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5244"/>
      </w:tblGrid>
      <w:tr w:rsidR="009B647C" w:rsidRPr="001F5DB3" w:rsidTr="001A1353">
        <w:trPr>
          <w:cantSplit/>
          <w:trHeight w:val="232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</w:tcPr>
          <w:p w:rsidR="009B647C" w:rsidRPr="001F5DB3" w:rsidRDefault="009B647C" w:rsidP="001A1353">
            <w:pPr>
              <w:pStyle w:val="2"/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  <w:vAlign w:val="center"/>
          </w:tcPr>
          <w:p w:rsidR="009B647C" w:rsidRPr="001F5DB3" w:rsidRDefault="009B647C" w:rsidP="001A1353">
            <w:pPr>
              <w:pStyle w:val="2"/>
              <w:rPr>
                <w:rFonts w:ascii="Arial" w:hAnsi="Arial"/>
              </w:rPr>
            </w:pPr>
            <w:proofErr w:type="spellStart"/>
            <w:r w:rsidRPr="00BA31D7">
              <w:rPr>
                <w:rFonts w:ascii="Arial" w:hAnsi="Arial"/>
              </w:rPr>
              <w:t>Тихомолова</w:t>
            </w:r>
            <w:proofErr w:type="spellEnd"/>
            <w:r w:rsidRPr="00BA31D7">
              <w:rPr>
                <w:rFonts w:ascii="Arial" w:hAnsi="Arial"/>
              </w:rPr>
              <w:t xml:space="preserve"> Е. А.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47C" w:rsidRPr="001F5DB3" w:rsidRDefault="009B647C" w:rsidP="001A1353">
            <w:pPr>
              <w:pStyle w:val="11"/>
              <w:jc w:val="right"/>
              <w:rPr>
                <w:rFonts w:ascii="Arial" w:hAnsi="Arial"/>
              </w:rPr>
            </w:pPr>
            <w:r w:rsidRPr="001F5DB3">
              <w:rPr>
                <w:rFonts w:ascii="Arial" w:hAnsi="Arial"/>
              </w:rPr>
              <w:t xml:space="preserve">УДК </w:t>
            </w:r>
            <w:r w:rsidRPr="00BA31D7">
              <w:rPr>
                <w:rFonts w:ascii="Arial" w:hAnsi="Arial"/>
              </w:rPr>
              <w:t>65.012.12</w:t>
            </w:r>
          </w:p>
        </w:tc>
      </w:tr>
    </w:tbl>
    <w:p w:rsidR="009B647C" w:rsidRPr="001F5DB3" w:rsidRDefault="009B647C" w:rsidP="009B647C">
      <w:pPr>
        <w:pStyle w:val="6"/>
        <w:rPr>
          <w:rFonts w:ascii="Arial" w:hAnsi="Arial" w:cs="Arial"/>
          <w:sz w:val="19"/>
          <w:szCs w:val="28"/>
        </w:rPr>
      </w:pPr>
    </w:p>
    <w:p w:rsidR="009B647C" w:rsidRPr="001F5DB3" w:rsidRDefault="009B647C" w:rsidP="009B647C">
      <w:pPr>
        <w:pStyle w:val="1"/>
        <w:jc w:val="left"/>
        <w:outlineLvl w:val="0"/>
        <w:rPr>
          <w:rFonts w:ascii="Arial" w:hAnsi="Arial" w:cs="Arial"/>
          <w:b w:val="0"/>
          <w:caps w:val="0"/>
          <w:sz w:val="17"/>
          <w:szCs w:val="17"/>
          <w:lang w:val="uk-UA"/>
        </w:rPr>
      </w:pPr>
      <w:r w:rsidRPr="001F5DB3">
        <w:rPr>
          <w:rFonts w:ascii="Arial" w:hAnsi="Arial" w:cs="Arial"/>
          <w:b w:val="0"/>
          <w:caps w:val="0"/>
          <w:sz w:val="17"/>
          <w:szCs w:val="17"/>
          <w:lang w:val="uk-UA"/>
        </w:rPr>
        <w:t xml:space="preserve">Студент </w:t>
      </w:r>
      <w:r>
        <w:rPr>
          <w:rFonts w:ascii="Arial" w:hAnsi="Arial" w:cs="Arial"/>
          <w:b w:val="0"/>
          <w:caps w:val="0"/>
          <w:sz w:val="17"/>
          <w:szCs w:val="17"/>
          <w:lang w:val="uk-UA"/>
        </w:rPr>
        <w:t>5</w:t>
      </w:r>
      <w:r w:rsidRPr="001F5DB3">
        <w:rPr>
          <w:rFonts w:ascii="Arial" w:hAnsi="Arial" w:cs="Arial"/>
          <w:b w:val="0"/>
          <w:caps w:val="0"/>
          <w:sz w:val="17"/>
          <w:szCs w:val="17"/>
          <w:lang w:val="uk-UA"/>
        </w:rPr>
        <w:t xml:space="preserve"> курсу</w:t>
      </w:r>
    </w:p>
    <w:p w:rsidR="009B647C" w:rsidRPr="001F5DB3" w:rsidRDefault="009B647C" w:rsidP="009B647C">
      <w:pPr>
        <w:pStyle w:val="6"/>
        <w:spacing w:line="312" w:lineRule="auto"/>
        <w:jc w:val="left"/>
        <w:rPr>
          <w:rFonts w:ascii="Arial" w:hAnsi="Arial" w:cs="Arial"/>
        </w:rPr>
      </w:pPr>
      <w:r w:rsidRPr="001F5DB3">
        <w:rPr>
          <w:rFonts w:ascii="Arial" w:hAnsi="Arial" w:cs="Arial"/>
        </w:rPr>
        <w:t xml:space="preserve">факультету </w:t>
      </w:r>
      <w:r w:rsidRPr="00DB6547">
        <w:rPr>
          <w:rFonts w:ascii="Arial" w:hAnsi="Arial" w:cs="Arial"/>
        </w:rPr>
        <w:t>економічної інформатики</w:t>
      </w:r>
      <w:r>
        <w:rPr>
          <w:rFonts w:ascii="Arial" w:hAnsi="Arial" w:cs="Arial"/>
        </w:rPr>
        <w:t xml:space="preserve"> </w:t>
      </w:r>
      <w:r w:rsidRPr="001F5DB3">
        <w:rPr>
          <w:rFonts w:ascii="Arial" w:hAnsi="Arial" w:cs="Arial"/>
        </w:rPr>
        <w:t>ХНЕУ</w:t>
      </w:r>
    </w:p>
    <w:p w:rsidR="009B647C" w:rsidRPr="00BA31D7" w:rsidRDefault="009B647C" w:rsidP="009B647C">
      <w:pPr>
        <w:pStyle w:val="6"/>
        <w:rPr>
          <w:rFonts w:ascii="Arial" w:hAnsi="Arial" w:cs="Arial"/>
          <w:sz w:val="26"/>
          <w:szCs w:val="18"/>
        </w:rPr>
      </w:pPr>
    </w:p>
    <w:p w:rsidR="009B647C" w:rsidRPr="001F5DB3" w:rsidRDefault="009B647C" w:rsidP="009B647C">
      <w:pPr>
        <w:shd w:val="clear" w:color="auto" w:fill="FFFFFF"/>
        <w:spacing w:line="312" w:lineRule="auto"/>
        <w:rPr>
          <w:rFonts w:ascii="Arial" w:hAnsi="Arial" w:cs="Arial"/>
          <w:b/>
          <w:sz w:val="27"/>
          <w:szCs w:val="27"/>
          <w:lang w:val="uk-UA"/>
        </w:rPr>
      </w:pPr>
      <w:r w:rsidRPr="00BA31D7">
        <w:rPr>
          <w:rFonts w:ascii="Arial" w:hAnsi="Arial" w:cs="Arial"/>
          <w:b/>
          <w:sz w:val="27"/>
          <w:szCs w:val="27"/>
          <w:lang w:val="uk-UA"/>
        </w:rPr>
        <w:t>МОДЕЛИ ОЦЕНКИ ФИНАНСОВЫХ КРИЗИСОВ</w:t>
      </w:r>
      <w:r>
        <w:rPr>
          <w:rFonts w:ascii="Arial" w:hAnsi="Arial" w:cs="Arial"/>
          <w:b/>
          <w:sz w:val="27"/>
          <w:szCs w:val="27"/>
          <w:lang w:val="uk-UA"/>
        </w:rPr>
        <w:br/>
      </w:r>
      <w:r w:rsidRPr="00BA31D7">
        <w:rPr>
          <w:rFonts w:ascii="Arial" w:hAnsi="Arial" w:cs="Arial"/>
          <w:b/>
          <w:sz w:val="27"/>
          <w:szCs w:val="27"/>
          <w:lang w:val="uk-UA"/>
        </w:rPr>
        <w:t>НА ОСНОВЕ ТЕОРИИ КАТАСТРОФ</w:t>
      </w:r>
      <w:r>
        <w:rPr>
          <w:rFonts w:ascii="Arial" w:hAnsi="Arial"/>
          <w:noProof/>
          <w:spacing w:val="-2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A5297" wp14:editId="333F3B2E">
                <wp:simplePos x="0" y="0"/>
                <wp:positionH relativeFrom="column">
                  <wp:posOffset>6483</wp:posOffset>
                </wp:positionH>
                <wp:positionV relativeFrom="page">
                  <wp:posOffset>9266830</wp:posOffset>
                </wp:positionV>
                <wp:extent cx="5036024" cy="464024"/>
                <wp:effectExtent l="0" t="0" r="0" b="0"/>
                <wp:wrapTopAndBottom/>
                <wp:docPr id="341" name="Поле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024" cy="464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47C" w:rsidRDefault="009B647C" w:rsidP="009B647C">
                            <w:pPr>
                              <w:pStyle w:val="10"/>
                              <w:spacing w:befor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</w:t>
                            </w:r>
                          </w:p>
                          <w:p w:rsidR="009B647C" w:rsidRDefault="009B647C" w:rsidP="009B647C">
                            <w:pPr>
                              <w:pStyle w:val="10"/>
                              <w:spacing w:before="0"/>
                              <w:jc w:val="right"/>
                              <w:rPr>
                                <w:sz w:val="6"/>
                              </w:rPr>
                            </w:pPr>
                          </w:p>
                          <w:p w:rsidR="009B647C" w:rsidRDefault="009B647C" w:rsidP="009B647C">
                            <w:pPr>
                              <w:pStyle w:val="10"/>
                              <w:spacing w:before="0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9B647C" w:rsidRPr="001C473B" w:rsidRDefault="009B647C" w:rsidP="009B647C">
                            <w:pPr>
                              <w:pStyle w:val="10"/>
                              <w:spacing w:before="0"/>
                              <w:jc w:val="right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© </w:t>
                            </w:r>
                            <w:proofErr w:type="spellStart"/>
                            <w:r w:rsidRPr="00BA31D7">
                              <w:rPr>
                                <w:sz w:val="16"/>
                              </w:rPr>
                              <w:t>Тихомолова</w:t>
                            </w:r>
                            <w:proofErr w:type="spellEnd"/>
                            <w:r w:rsidRPr="00BA31D7">
                              <w:rPr>
                                <w:sz w:val="16"/>
                              </w:rPr>
                              <w:t xml:space="preserve"> Е. А.</w:t>
                            </w:r>
                            <w:r w:rsidRPr="00714EA6"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 xml:space="preserve"> 20</w:t>
                            </w:r>
                            <w:r>
                              <w:rPr>
                                <w:sz w:val="16"/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1" o:spid="_x0000_s1026" type="#_x0000_t202" style="position:absolute;margin-left:.5pt;margin-top:729.65pt;width:396.5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" filled="f" stroked="f">
                <v:textbox inset=".5mm,.3mm,.5mm,.3mm">
                  <w:txbxContent>
                    <w:p w:rsidR="009B647C" w:rsidRDefault="009B647C" w:rsidP="009B647C">
                      <w:pPr>
                        <w:pStyle w:val="10"/>
                        <w:spacing w:befor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</w:t>
                      </w:r>
                    </w:p>
                    <w:p w:rsidR="009B647C" w:rsidRDefault="009B647C" w:rsidP="009B647C">
                      <w:pPr>
                        <w:pStyle w:val="10"/>
                        <w:spacing w:before="0"/>
                        <w:jc w:val="right"/>
                        <w:rPr>
                          <w:sz w:val="6"/>
                        </w:rPr>
                      </w:pPr>
                    </w:p>
                    <w:p w:rsidR="009B647C" w:rsidRDefault="009B647C" w:rsidP="009B647C">
                      <w:pPr>
                        <w:pStyle w:val="10"/>
                        <w:spacing w:before="0"/>
                        <w:jc w:val="right"/>
                        <w:rPr>
                          <w:sz w:val="18"/>
                        </w:rPr>
                      </w:pPr>
                    </w:p>
                    <w:p w:rsidR="009B647C" w:rsidRPr="001C473B" w:rsidRDefault="009B647C" w:rsidP="009B647C">
                      <w:pPr>
                        <w:pStyle w:val="10"/>
                        <w:spacing w:before="0"/>
                        <w:jc w:val="right"/>
                        <w:rPr>
                          <w:lang w:val="uk-UA"/>
                        </w:rPr>
                      </w:pPr>
                      <w:r>
                        <w:rPr>
                          <w:sz w:val="18"/>
                        </w:rPr>
                        <w:t xml:space="preserve">© </w:t>
                      </w:r>
                      <w:proofErr w:type="spellStart"/>
                      <w:r w:rsidRPr="00BA31D7">
                        <w:rPr>
                          <w:sz w:val="16"/>
                        </w:rPr>
                        <w:t>Тихомолова</w:t>
                      </w:r>
                      <w:proofErr w:type="spellEnd"/>
                      <w:r w:rsidRPr="00BA31D7">
                        <w:rPr>
                          <w:sz w:val="16"/>
                        </w:rPr>
                        <w:t xml:space="preserve"> Е. А.</w:t>
                      </w:r>
                      <w:r w:rsidRPr="00714EA6">
                        <w:rPr>
                          <w:sz w:val="16"/>
                        </w:rPr>
                        <w:t>,</w:t>
                      </w:r>
                      <w:r>
                        <w:rPr>
                          <w:sz w:val="16"/>
                        </w:rPr>
                        <w:t xml:space="preserve"> 20</w:t>
                      </w:r>
                      <w:r>
                        <w:rPr>
                          <w:sz w:val="16"/>
                          <w:lang w:val="uk-UA"/>
                        </w:rPr>
                        <w:t>12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9B647C" w:rsidRPr="00205BA1" w:rsidRDefault="009B647C" w:rsidP="009B647C">
      <w:pPr>
        <w:ind w:firstLine="567"/>
        <w:jc w:val="both"/>
        <w:rPr>
          <w:rFonts w:ascii="Arial" w:hAnsi="Arial" w:cs="Arial"/>
          <w:spacing w:val="-2"/>
          <w:sz w:val="23"/>
          <w:szCs w:val="23"/>
          <w:lang w:val="uk-UA"/>
        </w:rPr>
      </w:pP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i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Аннотация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Проведены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исследование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анализ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современных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проблем при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моделировании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оценки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угрозы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банкротства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предприятий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Проанализированы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новые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подходы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к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решению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пробл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е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мы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моделирования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диагностики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банкротства.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Описан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алгоритм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оценки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угрозы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банкротства с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помощью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теории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катастроф. </w:t>
      </w:r>
    </w:p>
    <w:p w:rsidR="009B647C" w:rsidRPr="00205BA1" w:rsidRDefault="009B647C" w:rsidP="009B647C">
      <w:pPr>
        <w:spacing w:line="250" w:lineRule="auto"/>
        <w:ind w:firstLine="567"/>
        <w:jc w:val="both"/>
        <w:rPr>
          <w:rFonts w:ascii="Arial" w:hAnsi="Arial" w:cs="Arial"/>
          <w:i/>
          <w:spacing w:val="-2"/>
          <w:sz w:val="21"/>
          <w:szCs w:val="21"/>
          <w:lang w:val="uk-UA"/>
        </w:rPr>
      </w:pP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i/>
          <w:spacing w:val="-2"/>
          <w:sz w:val="17"/>
          <w:szCs w:val="17"/>
          <w:lang w:val="uk-UA"/>
        </w:rPr>
      </w:pP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Анотація. Проведено дослідження та аналіз сучасних проблем при моделюванні оцінки з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а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грози банкрутства підприємств. Проаналізовано нові підходи до вирішення проблеми моделювання діагностики банкрутства. Описано алгоритм оцінювання загрози банкрутства за допомогою т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е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орії катастроф. </w:t>
      </w:r>
    </w:p>
    <w:p w:rsidR="009B647C" w:rsidRPr="00205BA1" w:rsidRDefault="009B647C" w:rsidP="009B647C">
      <w:pPr>
        <w:spacing w:line="250" w:lineRule="auto"/>
        <w:ind w:firstLine="567"/>
        <w:jc w:val="both"/>
        <w:rPr>
          <w:rFonts w:ascii="Arial" w:hAnsi="Arial" w:cs="Arial"/>
          <w:i/>
          <w:spacing w:val="-2"/>
          <w:sz w:val="21"/>
          <w:szCs w:val="21"/>
          <w:lang w:val="uk-UA"/>
        </w:rPr>
      </w:pP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i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Annotation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The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article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is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devoted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to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the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research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and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analysis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of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modern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problems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of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bankruptcy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estimation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of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enterprises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The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new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approaches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r>
        <w:rPr>
          <w:rFonts w:ascii="Arial" w:hAnsi="Arial" w:cs="Arial"/>
          <w:i/>
          <w:spacing w:val="-2"/>
          <w:sz w:val="17"/>
          <w:szCs w:val="17"/>
          <w:lang w:val="en-US"/>
        </w:rPr>
        <w:t>t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o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solving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problems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of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modeling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the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diagnostics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of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bankruptcy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are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anal</w:t>
      </w:r>
      <w:r>
        <w:rPr>
          <w:rFonts w:ascii="Arial" w:hAnsi="Arial" w:cs="Arial"/>
          <w:i/>
          <w:spacing w:val="-2"/>
          <w:sz w:val="17"/>
          <w:szCs w:val="17"/>
          <w:lang w:val="uk-UA"/>
        </w:rPr>
        <w:t>yzed</w:t>
      </w:r>
      <w:proofErr w:type="spellEnd"/>
      <w:r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. </w:t>
      </w:r>
      <w:proofErr w:type="spellStart"/>
      <w:r>
        <w:rPr>
          <w:rFonts w:ascii="Arial" w:hAnsi="Arial" w:cs="Arial"/>
          <w:i/>
          <w:spacing w:val="-2"/>
          <w:sz w:val="17"/>
          <w:szCs w:val="17"/>
          <w:lang w:val="uk-UA"/>
        </w:rPr>
        <w:t>The</w:t>
      </w:r>
      <w:proofErr w:type="spellEnd"/>
      <w:r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>
        <w:rPr>
          <w:rFonts w:ascii="Arial" w:hAnsi="Arial" w:cs="Arial"/>
          <w:i/>
          <w:spacing w:val="-2"/>
          <w:sz w:val="17"/>
          <w:szCs w:val="17"/>
          <w:lang w:val="uk-UA"/>
        </w:rPr>
        <w:t>algorithm</w:t>
      </w:r>
      <w:proofErr w:type="spellEnd"/>
      <w:r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>
        <w:rPr>
          <w:rFonts w:ascii="Arial" w:hAnsi="Arial" w:cs="Arial"/>
          <w:i/>
          <w:spacing w:val="-2"/>
          <w:sz w:val="17"/>
          <w:szCs w:val="17"/>
          <w:lang w:val="uk-UA"/>
        </w:rPr>
        <w:t>of</w:t>
      </w:r>
      <w:proofErr w:type="spellEnd"/>
      <w:r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>
        <w:rPr>
          <w:rFonts w:ascii="Arial" w:hAnsi="Arial" w:cs="Arial"/>
          <w:i/>
          <w:spacing w:val="-2"/>
          <w:sz w:val="17"/>
          <w:szCs w:val="17"/>
          <w:lang w:val="uk-UA"/>
        </w:rPr>
        <w:t>evaluati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n</w:t>
      </w:r>
      <w:proofErr w:type="spellEnd"/>
      <w:r>
        <w:rPr>
          <w:rFonts w:ascii="Arial" w:hAnsi="Arial" w:cs="Arial"/>
          <w:i/>
          <w:spacing w:val="-2"/>
          <w:sz w:val="17"/>
          <w:szCs w:val="17"/>
          <w:lang w:val="en-US"/>
        </w:rPr>
        <w:t>g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the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threat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of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bankruptcy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by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the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theory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of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catastrophes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is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described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.</w:t>
      </w:r>
    </w:p>
    <w:p w:rsidR="009B647C" w:rsidRPr="00205BA1" w:rsidRDefault="009B647C" w:rsidP="009B647C">
      <w:pPr>
        <w:spacing w:line="250" w:lineRule="auto"/>
        <w:ind w:firstLine="567"/>
        <w:jc w:val="both"/>
        <w:rPr>
          <w:rFonts w:ascii="Arial" w:hAnsi="Arial" w:cs="Arial"/>
          <w:i/>
          <w:spacing w:val="-2"/>
          <w:sz w:val="21"/>
          <w:szCs w:val="21"/>
          <w:lang w:val="uk-UA"/>
        </w:rPr>
      </w:pP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i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Ключевые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слова: банкротство,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кризис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, модель,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теория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катастроф,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устойчивое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н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е</w:t>
      </w:r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устойчивое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развитие</w:t>
      </w:r>
      <w:proofErr w:type="spellEnd"/>
      <w:r w:rsidRPr="00BA31D7">
        <w:rPr>
          <w:rFonts w:ascii="Arial" w:hAnsi="Arial" w:cs="Arial"/>
          <w:i/>
          <w:spacing w:val="-2"/>
          <w:sz w:val="17"/>
          <w:szCs w:val="17"/>
          <w:lang w:val="uk-UA"/>
        </w:rPr>
        <w:t>.</w:t>
      </w:r>
    </w:p>
    <w:p w:rsidR="009B647C" w:rsidRPr="00205BA1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21"/>
          <w:szCs w:val="21"/>
          <w:lang w:val="uk-UA"/>
        </w:rPr>
      </w:pP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Современный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этап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развития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экономики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Украины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характеризуется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трансформационным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кр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и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зисом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экономики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целом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острыми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кризисами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отраслей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народного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хозяйства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отдельных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я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Негативные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факторы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катаклизмы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трудности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сопровождающие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реализацию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реформ,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обостр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и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проблему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платежеспособности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активизировали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вопрос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предпосылках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массового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банкротства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отечественных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Это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требует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принципиально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новых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подходов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системе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управления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предприятием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Украине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достаточно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большое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количество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ежегодно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проходит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процедуру бан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к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ротства,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следствием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которой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может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быть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ликвидация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Кроме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того,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значительное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количество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д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находится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грани банкротства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работает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с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убытками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Так, по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состоянию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январь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2010 г.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процедуре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банкр</w:t>
      </w:r>
      <w:r>
        <w:rPr>
          <w:rFonts w:ascii="Arial" w:hAnsi="Arial" w:cs="Arial"/>
          <w:spacing w:val="-2"/>
          <w:sz w:val="17"/>
          <w:szCs w:val="17"/>
          <w:lang w:val="uk-UA"/>
        </w:rPr>
        <w:t xml:space="preserve">отства находилось </w:t>
      </w:r>
      <w:proofErr w:type="spellStart"/>
      <w:r>
        <w:rPr>
          <w:rFonts w:ascii="Arial" w:hAnsi="Arial" w:cs="Arial"/>
          <w:spacing w:val="-2"/>
          <w:sz w:val="17"/>
          <w:szCs w:val="17"/>
          <w:lang w:val="uk-UA"/>
        </w:rPr>
        <w:t>свыше</w:t>
      </w:r>
      <w:proofErr w:type="spellEnd"/>
      <w:r>
        <w:rPr>
          <w:rFonts w:ascii="Arial" w:hAnsi="Arial" w:cs="Arial"/>
          <w:spacing w:val="-2"/>
          <w:sz w:val="17"/>
          <w:szCs w:val="17"/>
          <w:lang w:val="uk-UA"/>
        </w:rPr>
        <w:t xml:space="preserve"> 14 </w:t>
      </w:r>
      <w:proofErr w:type="spellStart"/>
      <w:r>
        <w:rPr>
          <w:rFonts w:ascii="Arial" w:hAnsi="Arial" w:cs="Arial"/>
          <w:spacing w:val="-2"/>
          <w:sz w:val="17"/>
          <w:szCs w:val="17"/>
          <w:lang w:val="uk-UA"/>
        </w:rPr>
        <w:t>тыс</w:t>
      </w:r>
      <w:proofErr w:type="spellEnd"/>
      <w:r>
        <w:rPr>
          <w:rFonts w:ascii="Arial" w:hAnsi="Arial" w:cs="Arial"/>
          <w:spacing w:val="-2"/>
          <w:sz w:val="17"/>
          <w:szCs w:val="17"/>
          <w:lang w:val="uk-UA"/>
        </w:rPr>
        <w:t>.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компаний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а на начало 2011 г. </w:t>
      </w:r>
      <w:r>
        <w:rPr>
          <w:rFonts w:ascii="Arial" w:hAnsi="Arial" w:cs="Arial"/>
          <w:spacing w:val="-2"/>
          <w:sz w:val="17"/>
          <w:szCs w:val="17"/>
          <w:lang w:val="uk-UA"/>
        </w:rPr>
        <w:t xml:space="preserve">– 17,3 </w:t>
      </w:r>
      <w:proofErr w:type="spellStart"/>
      <w:r>
        <w:rPr>
          <w:rFonts w:ascii="Arial" w:hAnsi="Arial" w:cs="Arial"/>
          <w:spacing w:val="-2"/>
          <w:sz w:val="17"/>
          <w:szCs w:val="17"/>
          <w:lang w:val="uk-UA"/>
        </w:rPr>
        <w:t>тыс</w:t>
      </w:r>
      <w:proofErr w:type="spellEnd"/>
      <w:r>
        <w:rPr>
          <w:rFonts w:ascii="Arial" w:hAnsi="Arial" w:cs="Arial"/>
          <w:spacing w:val="-2"/>
          <w:sz w:val="17"/>
          <w:szCs w:val="17"/>
          <w:lang w:val="uk-UA"/>
        </w:rPr>
        <w:t>.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</w:t>
      </w:r>
      <w:r>
        <w:rPr>
          <w:rFonts w:ascii="Arial" w:hAnsi="Arial" w:cs="Arial"/>
          <w:spacing w:val="-2"/>
          <w:sz w:val="17"/>
          <w:szCs w:val="17"/>
          <w:lang w:val="uk-UA"/>
        </w:rPr>
        <w:t>-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с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общим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оборотом 235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млрд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грн.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Таким образом, для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Украины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настоящий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момент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вопрос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банкротства один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самых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акту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а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льных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И потому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необходимо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находить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осуществлять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методы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которые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позволяли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выявить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определить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те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факторы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которые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влияют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угрозу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банкротства, 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также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оценить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финансовое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сост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о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яние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будущем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>.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Так,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существует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значительное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количество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методик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проведения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диагностики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банкротства,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о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торые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отличаются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объектами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наблюдения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этапами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проведения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анализа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масштабами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исследов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а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также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набором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показателей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с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помощью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которых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проводится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анализ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[1].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Для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диагностики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несостоятельности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хозяйствующих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субъектов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применяют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такие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наиболее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популярные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модели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: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Альтмана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Лиса,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Таффлера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Тишоу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Фулмер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Спрингейт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Аргенти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др. Вклад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развитие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данных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вопросов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внесли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также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российские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ученые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−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Давыдов-Беликова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Шеремет,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Са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й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фулин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Негашев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др. 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первых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работах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использовались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методы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линейной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регрессии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Однако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временем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стало ясно,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что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линейная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функция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имеет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ограничения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даже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при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небольших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изменениях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параметров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Кроме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того,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уравнения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линейной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регрессии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не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позволяют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учитывать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уникальность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специфичность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каждого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исследуемых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не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дают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возможности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правильно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анализировать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состояние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я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пограничных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зонах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кризисных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>/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некризисных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Иначе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устроены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r>
        <w:rPr>
          <w:rFonts w:ascii="Arial" w:hAnsi="Arial" w:cs="Arial"/>
          <w:spacing w:val="-2"/>
          <w:sz w:val="17"/>
          <w:szCs w:val="17"/>
          <w:lang w:val="uk-UA"/>
        </w:rPr>
        <w:t>"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качественные</w:t>
      </w:r>
      <w:proofErr w:type="spellEnd"/>
      <w:r>
        <w:rPr>
          <w:rFonts w:ascii="Arial" w:hAnsi="Arial" w:cs="Arial"/>
          <w:spacing w:val="-2"/>
          <w:sz w:val="17"/>
          <w:szCs w:val="17"/>
          <w:lang w:val="uk-UA"/>
        </w:rPr>
        <w:t>"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модели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которые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основываются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изучении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характеристик,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присущих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предприятиям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пути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 банкротству. При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этом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надо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отметить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что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при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анализе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рассматр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и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ваются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не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только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финансовые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показатели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показатели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характеризующие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уровень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менеджмента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>.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Построение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подобных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моделей для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украинской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экономики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пока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проблематично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из-за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отсутс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т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вия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учета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многих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факторов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влияющих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финансовую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устойчивость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Кроме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того, так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как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данные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модели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строятся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основе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дискриминантного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метода по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статистическим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данным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</w:t>
      </w:r>
      <w:r>
        <w:rPr>
          <w:rFonts w:ascii="Arial" w:hAnsi="Arial" w:cs="Arial"/>
          <w:spacing w:val="-2"/>
          <w:sz w:val="17"/>
          <w:szCs w:val="17"/>
          <w:lang w:val="uk-UA"/>
        </w:rPr>
        <w:t>-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данной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страны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то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использование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моделей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ограничено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рамками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этой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страны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>.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Учитывая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изложенное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выше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можно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сделать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вывод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необходимости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разработки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собственных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дискриминантных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функций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для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каждой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отрасли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которые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учитывали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специфику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украинской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дейст</w:t>
      </w:r>
      <w:r>
        <w:rPr>
          <w:rFonts w:ascii="Arial" w:hAnsi="Arial" w:cs="Arial"/>
          <w:spacing w:val="-2"/>
          <w:sz w:val="17"/>
          <w:szCs w:val="17"/>
          <w:lang w:val="uk-UA"/>
        </w:rPr>
        <w:softHyphen/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вительности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Более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того,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функции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должны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тестироваться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каждый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год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новых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выборках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с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целью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уточнения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результатов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при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построении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таких моделей,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учитывающих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украинскую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специфику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можно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столкнуться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с рядом проблем.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Украине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пока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еще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отсутствует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статистика банкротств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причине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о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лодости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института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банкротства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нашей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стране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что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затрудняет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собственные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разработки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основа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н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ные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реалиях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нашей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экономики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направленные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достоверное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прогнозирование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возможного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бан</w:t>
      </w:r>
      <w:r>
        <w:rPr>
          <w:rFonts w:ascii="Arial" w:hAnsi="Arial" w:cs="Arial"/>
          <w:spacing w:val="-2"/>
          <w:sz w:val="17"/>
          <w:szCs w:val="17"/>
          <w:lang w:val="uk-UA"/>
        </w:rPr>
        <w:softHyphen/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кротства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Существует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также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проблема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достоверности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информации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состоянии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дел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конкретных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предприятиях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трудности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ее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получения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[2].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более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оригинальным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подходам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оценке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угрозы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банкротства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относится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теория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катастроф.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Она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представляет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собой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универсальный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инструментарий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исследования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резких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скачкообразных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е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реходов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внезапных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качественных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изменений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состоянии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нелинейных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динамических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систем при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з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менении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параметров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причем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зависимости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lastRenderedPageBreak/>
        <w:t>финансово-экономического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состояния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от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отдельных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параметров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от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совокупности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параметров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представляются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явном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виде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>.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Вопросам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анализа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состояния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с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применением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теории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катастроф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посвящены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а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боты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Бушуева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А. Б.,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Быстрай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Г. П.,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Нагаевой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Е. А.,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Неделько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Н. С.,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Асаул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М. А.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Теорию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катастроф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рационально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применять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таких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случаях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когда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прошествии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одного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е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риода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финансовое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положение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значительно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изменилось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произошло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скачкообразное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изменение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зн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а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чений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показателей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Другие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обычные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экономико-математические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методы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могут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таком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случае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давать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слишком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большую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ошибку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неадекватно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оценивать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ситуацию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Теория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катастроф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может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быть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применена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для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диагностики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банкротства таким образом: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а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чале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выбирается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строится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наиболее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подходящий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вид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элементарной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катастрофы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описанных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о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тенциальных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функций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катастроф Тома для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рассматриваемого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случая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то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есть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для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примера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деятел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ь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ности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конкретного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(рисунок).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Если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уровню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детерминации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уровню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значимости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регрессионное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уравнение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одной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ката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с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троф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превосходит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регрессионное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уравнение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связи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устойчивого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характера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то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следует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считать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ката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с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трофу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возможной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Следующим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шагом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является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прогнозирование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значений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показателей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следующий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период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аналогичное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построение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моделей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устойчивого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неустойчивого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развития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с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последующим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определ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е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нием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угрозы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наступления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катастрофы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</w:p>
    <w:p w:rsidR="009B647C" w:rsidRPr="00BA31D7" w:rsidRDefault="009B647C" w:rsidP="009B647C">
      <w:pPr>
        <w:spacing w:line="250" w:lineRule="auto"/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Затем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следует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определить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значения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параметров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которые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будут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при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прогнозных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значениях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переменных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При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сопоставлении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фактических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значений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параметров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модели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значениями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параме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т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ров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бифуркационного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множества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определяем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находятся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параметры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бифуркационном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множес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т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ве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за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прогнозный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период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не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пересекали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его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Если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не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находятся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не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пересекали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то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угрозы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по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я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вления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катастрофы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в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следующем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периоде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[3].</w:t>
      </w: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r>
        <w:rPr>
          <w:rFonts w:ascii="Arial" w:hAnsi="Arial" w:cs="Arial"/>
          <w:noProof/>
          <w:spacing w:val="-2"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D7F5C9" wp14:editId="4DFD064C">
                <wp:simplePos x="0" y="0"/>
                <wp:positionH relativeFrom="column">
                  <wp:posOffset>22860</wp:posOffset>
                </wp:positionH>
                <wp:positionV relativeFrom="paragraph">
                  <wp:posOffset>17146</wp:posOffset>
                </wp:positionV>
                <wp:extent cx="5012055" cy="6605626"/>
                <wp:effectExtent l="0" t="0" r="17145" b="24130"/>
                <wp:wrapNone/>
                <wp:docPr id="342" name="Группа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055" cy="6605626"/>
                          <a:chOff x="2010" y="2122"/>
                          <a:chExt cx="8835" cy="11775"/>
                        </a:xfrm>
                      </wpg:grpSpPr>
                      <wps:wsp>
                        <wps:cNvPr id="343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2122"/>
                            <a:ext cx="5355" cy="4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pStyle w:val="a3"/>
                                <w:numPr>
                                  <w:ilvl w:val="1"/>
                                  <w:numId w:val="1"/>
                                </w:num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Предмодельный</w:t>
                              </w:r>
                              <w:proofErr w:type="spellEnd"/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анализ экономического объекта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Стрелка вниз 5"/>
                        <wps:cNvSpPr>
                          <a:spLocks noChangeArrowheads="1"/>
                        </wps:cNvSpPr>
                        <wps:spPr bwMode="auto">
                          <a:xfrm>
                            <a:off x="7035" y="2557"/>
                            <a:ext cx="600" cy="43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5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3022"/>
                            <a:ext cx="3990" cy="4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1.2. Выбор метода построения модели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Стрелка вниз 7"/>
                        <wps:cNvSpPr>
                          <a:spLocks noChangeArrowheads="1"/>
                        </wps:cNvSpPr>
                        <wps:spPr bwMode="auto">
                          <a:xfrm>
                            <a:off x="7035" y="3457"/>
                            <a:ext cx="600" cy="46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7" name="Поле 9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3922"/>
                            <a:ext cx="417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1.3. Формирование системы показателей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260" y="2122"/>
                            <a:ext cx="6585" cy="229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2677"/>
                            <a:ext cx="2115" cy="10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2466BA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466BA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1 блок</w:t>
                              </w:r>
                            </w:p>
                            <w:p w:rsidR="009B647C" w:rsidRPr="00D1680F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Подготовка к м</w:t>
                              </w:r>
                              <w:r w:rsidRPr="00D168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D168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делированию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935" y="5062"/>
                            <a:ext cx="5145" cy="4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2.1. Построение моделей элементарных катастроф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535" y="5932"/>
                            <a:ext cx="4170" cy="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2.2. Выбор наиболее адекватной модели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6847"/>
                            <a:ext cx="4875" cy="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2.3. Построение моделей устойчивого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7732"/>
                            <a:ext cx="6525" cy="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2.4. Сравнение качества моделей устойчивого и неустойчивого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8617"/>
                            <a:ext cx="2895" cy="4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2.5. Анализ результатов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Стрелка вниз 5"/>
                        <wps:cNvSpPr>
                          <a:spLocks noChangeArrowheads="1"/>
                        </wps:cNvSpPr>
                        <wps:spPr bwMode="auto">
                          <a:xfrm>
                            <a:off x="7410" y="8182"/>
                            <a:ext cx="600" cy="43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" name="Стрелка вниз 5"/>
                        <wps:cNvSpPr>
                          <a:spLocks noChangeArrowheads="1"/>
                        </wps:cNvSpPr>
                        <wps:spPr bwMode="auto">
                          <a:xfrm>
                            <a:off x="7410" y="7297"/>
                            <a:ext cx="600" cy="43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" name="Стрелка вниз 5"/>
                        <wps:cNvSpPr>
                          <a:spLocks noChangeArrowheads="1"/>
                        </wps:cNvSpPr>
                        <wps:spPr bwMode="auto">
                          <a:xfrm>
                            <a:off x="7410" y="6412"/>
                            <a:ext cx="600" cy="43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8" name="Стрелка вниз 5"/>
                        <wps:cNvSpPr>
                          <a:spLocks noChangeArrowheads="1"/>
                        </wps:cNvSpPr>
                        <wps:spPr bwMode="auto">
                          <a:xfrm>
                            <a:off x="7410" y="5497"/>
                            <a:ext cx="600" cy="435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9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4260" y="5062"/>
                            <a:ext cx="6525" cy="415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7185" y="4417"/>
                            <a:ext cx="825" cy="64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6412"/>
                            <a:ext cx="2115" cy="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2466BA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466BA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2 блок</w:t>
                              </w:r>
                            </w:p>
                            <w:p w:rsidR="009B647C" w:rsidRPr="00D1680F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Построение мод</w:t>
                              </w:r>
                              <w:r w:rsidRPr="00D168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D168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7185" y="9217"/>
                            <a:ext cx="825" cy="64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9862"/>
                            <a:ext cx="3705" cy="4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3.1. Выбор метода прогнозирования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10732"/>
                            <a:ext cx="2745" cy="9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3.2. Построение модели прогнозирования по знач</w:t>
                              </w: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мым факторам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2097"/>
                            <a:ext cx="2355" cy="6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3.3. Оценка качества моделей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220" y="10672"/>
                            <a:ext cx="2475" cy="9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3.5. Прогнозирование оценки угрозы банкро</w:t>
                              </w: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т</w:t>
                              </w: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3177"/>
                            <a:ext cx="2355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3.4. Прогнозирование значений факторов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950" y="12097"/>
                            <a:ext cx="2835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D1680F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3.6. Анализ результатов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Стрелка вниз 5"/>
                        <wps:cNvSpPr>
                          <a:spLocks noChangeArrowheads="1"/>
                        </wps:cNvSpPr>
                        <wps:spPr bwMode="auto">
                          <a:xfrm>
                            <a:off x="6255" y="10297"/>
                            <a:ext cx="405" cy="435"/>
                          </a:xfrm>
                          <a:prstGeom prst="downArrow">
                            <a:avLst>
                              <a:gd name="adj1" fmla="val 50000"/>
                              <a:gd name="adj2" fmla="val 53704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0" name="Стрелка вниз 5"/>
                        <wps:cNvSpPr>
                          <a:spLocks noChangeArrowheads="1"/>
                        </wps:cNvSpPr>
                        <wps:spPr bwMode="auto">
                          <a:xfrm>
                            <a:off x="5610" y="11662"/>
                            <a:ext cx="405" cy="435"/>
                          </a:xfrm>
                          <a:prstGeom prst="downArrow">
                            <a:avLst>
                              <a:gd name="adj1" fmla="val 50000"/>
                              <a:gd name="adj2" fmla="val 53704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1" name="Стрелка вниз 5"/>
                        <wps:cNvSpPr>
                          <a:spLocks noChangeArrowheads="1"/>
                        </wps:cNvSpPr>
                        <wps:spPr bwMode="auto">
                          <a:xfrm>
                            <a:off x="5610" y="12742"/>
                            <a:ext cx="405" cy="435"/>
                          </a:xfrm>
                          <a:prstGeom prst="downArrow">
                            <a:avLst>
                              <a:gd name="adj1" fmla="val 50000"/>
                              <a:gd name="adj2" fmla="val 53704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2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5" y="11137"/>
                            <a:ext cx="1365" cy="237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Стрелка вниз 5"/>
                        <wps:cNvSpPr>
                          <a:spLocks noChangeArrowheads="1"/>
                        </wps:cNvSpPr>
                        <wps:spPr bwMode="auto">
                          <a:xfrm>
                            <a:off x="9150" y="11662"/>
                            <a:ext cx="405" cy="435"/>
                          </a:xfrm>
                          <a:prstGeom prst="downArrow">
                            <a:avLst>
                              <a:gd name="adj1" fmla="val 50000"/>
                              <a:gd name="adj2" fmla="val 53704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4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290" y="9862"/>
                            <a:ext cx="6525" cy="40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0297"/>
                            <a:ext cx="1815" cy="1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647C" w:rsidRPr="002466BA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2466BA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3 блок</w:t>
                              </w:r>
                            </w:p>
                            <w:p w:rsidR="009B647C" w:rsidRPr="00D1680F" w:rsidRDefault="009B647C" w:rsidP="009B64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168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Прогнози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softHyphen/>
                              </w:r>
                              <w:r w:rsidRPr="00D1680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2" o:spid="_x0000_s1027" style="position:absolute;left:0;text-align:left;margin-left:1.8pt;margin-top:1.35pt;width:394.65pt;height:520.15pt;z-index:251660288" coordorigin="2010,2122" coordsize="8835,1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">
                <v:shape id="Поле 3" o:spid="_x0000_s1028" type="#_x0000_t202" style="position:absolute;left:4725;top:2122;width:53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2CdsQA&#10;AADcAAAADwAAAGRycy9kb3ducmV2LnhtbESPwWrDMBBE74X+g9hCb43cOC3GiRJCg6GXEur2A7bW&#10;xjKxVkZSEvvvq0Agx2Fm3jCrzWh7cSYfOscKXmcZCOLG6Y5bBb8/1UsBIkRkjb1jUjBRgM368WGF&#10;pXYX/qZzHVuRIBxKVGBiHEopQ2PIYpi5gTh5B+ctxiR9K7XHS4LbXs6z7F1a7DgtGBzow1BzrE9W&#10;wTifTJW7Zrdd1GY67Iu/6uvNK/X8NG6XICKN8R6+tT+1gnyRw/VMO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gnb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pStyle w:val="a3"/>
                          <w:numPr>
                            <w:ilvl w:val="1"/>
                            <w:numId w:val="1"/>
                          </w:numPr>
                          <w:contextualSpacing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Предмодельный</w:t>
                        </w:r>
                        <w:proofErr w:type="spellEnd"/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анализ экономического объекта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5" o:spid="_x0000_s1029" type="#_x0000_t67" style="position:absolute;left:7035;top:2557;width:600;height: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zMsIA&#10;AADcAAAADwAAAGRycy9kb3ducmV2LnhtbESPQWvCQBSE70L/w/IK3nRTK1JSN6FYil6NLV4f2Zfs&#10;0uzbkF019td3BcHjMDPfMOtydJ040xCsZwUv8wwEce215VbB9+Fr9gYiRGSNnWdScKUAZfE0WWOu&#10;/YX3dK5iKxKEQ44KTIx9LmWoDTkMc98TJ6/xg8OY5NBKPeAlwV0nF1m2kg4tpwWDPW0M1b/VySn4&#10;jBaJj/XfbkvNxmybrjraH6Wmz+PHO4hIY3yE7+2dVvC6XMLtTDoC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CXMywgAAANwAAAAPAAAAAAAAAAAAAAAAAJgCAABkcnMvZG93&#10;bnJldi54bWxQSwUGAAAAAAQABAD1AAAAhwMAAAAA&#10;" adj="10800" filled="f" strokeweight="1pt"/>
                <v:shape id="Поле 6" o:spid="_x0000_s1030" type="#_x0000_t202" style="position:absolute;left:5385;top:3022;width:39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/mcQA&#10;AADcAAAADwAAAGRycy9kb3ducmV2LnhtbESP3WoCMRSE74W+QziF3mnWvyKrUaRlwZsiXfsAx81x&#10;s7g5WZJUd9/eFIReDjPzDbPZ9bYVN/KhcaxgOslAEFdON1wr+DkV4xWIEJE1to5JwUABdtuX0QZz&#10;7e78Tbcy1iJBOOSowMTY5VKGypDFMHEdcfIuzluMSfpaao/3BLetnGXZu7TYcFow2NGHoepa/loF&#10;/WwwxdxVn/tFaYbLcXUuvpZeqbfXfr8GEamP/+Fn+6AVzBdL+Du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ov5n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1.2. Выбор метода построения модели</w:t>
                        </w:r>
                      </w:p>
                    </w:txbxContent>
                  </v:textbox>
                </v:shape>
                <v:shape id="Стрелка вниз 7" o:spid="_x0000_s1031" type="#_x0000_t67" style="position:absolute;left:7035;top:3457;width:60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dI3sIA&#10;AADcAAAADwAAAGRycy9kb3ducmV2LnhtbESPQWsCMRSE74X+h/AK3rrZtiJlaxSxFL26Kl4fm7eb&#10;4OZl2aS6+uuNIHgcZuYbZjofXCtO1AfrWcFHloMgrry23CjYbf/ev0GEiKyx9UwKLhRgPnt9mWKh&#10;/Zk3dCpjIxKEQ4EKTIxdIWWoDDkMme+Ik1f73mFMsm+k7vGc4K6Vn3k+kQ4tpwWDHS0NVcfy3yn4&#10;jRaJD9V1vaJ6aVZ1Wx7sXqnR27D4ARFpiM/wo73WCr7GE7ifSUd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0jewgAAANwAAAAPAAAAAAAAAAAAAAAAAJgCAABkcnMvZG93&#10;bnJldi54bWxQSwUGAAAAAAQABAD1AAAAhwMAAAAA&#10;" adj="10800" filled="f" strokeweight="1pt"/>
                <v:shape id="Поле 9" o:spid="_x0000_s1032" type="#_x0000_t202" style="position:absolute;left:5385;top:3922;width:41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EdcQA&#10;AADcAAAADwAAAGRycy9kb3ducmV2LnhtbESPUWvCMBSF3wf7D+EOfJvp1G1SjSJKwRcZdvsB1+ba&#10;lDU3JYna/nsjDPZ4OOd8h7Nc97YVV/KhcazgbZyBIK6cbrhW8PNdvM5BhIissXVMCgYKsF49Py0x&#10;1+7GR7qWsRYJwiFHBSbGLpcyVIYshrHriJN3dt5iTNLXUnu8Jbht5STLPqTFhtOCwY62hqrf8mIV&#10;9JPBFFNX7Taz0gznr/mpOLx7pUYv/WYBIlIf/8N/7b1WMJ19wu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2hHX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1.3. Формирование системы показателей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6" o:spid="_x0000_s1033" type="#_x0000_t109" style="position:absolute;left:4260;top:2122;width:6585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tJ8AA&#10;AADcAAAADwAAAGRycy9kb3ducmV2LnhtbERPy4rCMBTdD/gP4QruxtQHQ6lGEWHAhRtr0e2luTbF&#10;5qY0Gdv+vVkIszyc93Y/2Ea8qPO1YwWLeQKCuHS65kpBcf39TkH4gKyxcUwKRvKw302+tphp1/OF&#10;XnmoRAxhn6ECE0KbSelLQxb93LXEkXu4zmKIsKuk7rCP4baRyyT5kRZrjg0GWzoaKp/5n1WAzZgW&#10;ZtGvczcur8XqXqa38azUbDocNiACDeFf/HGftILVOq6NZ+IRkL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RtJ8AAAADcAAAADwAAAAAAAAAAAAAAAACYAgAAZHJzL2Rvd25y&#10;ZXYueG1sUEsFBgAAAAAEAAQA9QAAAIUDAAAAAA==&#10;" filled="f" strokeweight="1pt">
                  <v:stroke dashstyle="dash"/>
                </v:shape>
                <v:shape id="Text Box 47" o:spid="_x0000_s1034" type="#_x0000_t202" style="position:absolute;left:2010;top:2677;width:211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1nMQA&#10;AADcAAAADwAAAGRycy9kb3ducmV2LnhtbESPUWvCMBSF3wf7D+EOfJvp1A2tRhGl4IsMu/2Au+ba&#10;lDU3JYna/nsjDPZ4OOd8h7Pa9LYVV/KhcazgbZyBIK6cbrhW8P1VvM5BhIissXVMCgYKsFk/P60w&#10;1+7GJ7qWsRYJwiFHBSbGLpcyVIYshrHriJN3dt5iTNLXUnu8Jbht5STLPqTFhtOCwY52hqrf8mIV&#10;9JPBFFNX7bez0gznz/lPcXz3So1e+u0SRKQ+/of/2getYDpbwON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ltZzEAAAA3AAAAA8AAAAAAAAAAAAAAAAAmAIAAGRycy9k&#10;b3ducmV2LnhtbFBLBQYAAAAABAAEAPUAAACJAwAAAAA=&#10;" filled="f" strokeweight="1pt">
                  <v:textbox>
                    <w:txbxContent>
                      <w:p w:rsidR="009B647C" w:rsidRPr="002466BA" w:rsidRDefault="009B647C" w:rsidP="009B647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</w:pPr>
                        <w:r w:rsidRPr="002466BA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1 блок</w:t>
                        </w:r>
                      </w:p>
                      <w:p w:rsidR="009B647C" w:rsidRPr="00D1680F" w:rsidRDefault="009B647C" w:rsidP="009B647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Подготовка к м</w:t>
                        </w:r>
                        <w:r w:rsidRPr="00D168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о</w:t>
                        </w:r>
                        <w:r w:rsidRPr="00D168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делированию</w:t>
                        </w:r>
                      </w:p>
                    </w:txbxContent>
                  </v:textbox>
                </v:shape>
                <v:shape id="Text Box 48" o:spid="_x0000_s1035" type="#_x0000_t202" style="position:absolute;left:4935;top:5062;width:514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K3MAA&#10;AADcAAAADwAAAGRycy9kb3ducmV2LnhtbERP3WrCMBS+H/gO4QjezXQ6RTqjiFLwZoxVH+CsOTZl&#10;zUlJorZvby4ELz++//W2t624kQ+NYwUf0wwEceV0w7WC86l4X4EIEVlj65gUDBRguxm9rTHX7s6/&#10;dCtjLVIIhxwVmBi7XMpQGbIYpq4jTtzFeYsxQV9L7fGewm0rZ1m2lBYbTg0GO9obqv7Lq1XQzwZT&#10;zF112H2WZrj8rP6K74VXajLud18gIvXxJX66j1rBfJHmpzPpCM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aK3MAAAADcAAAADwAAAAAAAAAAAAAAAACYAgAAZHJzL2Rvd25y&#10;ZXYueG1sUEsFBgAAAAAEAAQA9QAAAIUDAAAAAA==&#10;" filled="f" strokeweight="1pt">
                  <v:textbox>
                    <w:txbxContent>
                      <w:p w:rsidR="009B647C" w:rsidRPr="00D1680F" w:rsidRDefault="009B647C" w:rsidP="009B647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2.1. Построение моделей элементарных катастроф</w:t>
                        </w:r>
                      </w:p>
                    </w:txbxContent>
                  </v:textbox>
                </v:shape>
                <v:shape id="Text Box 49" o:spid="_x0000_s1036" type="#_x0000_t202" style="position:absolute;left:5535;top:5932;width:417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vR8QA&#10;AADcAAAADwAAAGRycy9kb3ducmV2LnhtbESP3WoCMRSE74W+QziCd5r1r8jWKNKy4E2Rrn2A081x&#10;s7g5WZJUd9++EYReDjPzDbPd97YVN/KhcaxgPstAEFdON1wr+D4X0w2IEJE1to5JwUAB9ruX0RZz&#10;7e78Rbcy1iJBOOSowMTY5VKGypDFMHMdcfIuzluMSfpaao/3BLetXGTZq7TYcFow2NG7oepa/loF&#10;/WIwxdJVH4dVaYbLafNTfK69UpNxf3gDEamP/+Fn+6gVLNdzeJx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L0f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2.2. Выбор наиболее адекватной модели</w:t>
                        </w:r>
                      </w:p>
                    </w:txbxContent>
                  </v:textbox>
                </v:shape>
                <v:shape id="Text Box 50" o:spid="_x0000_s1037" type="#_x0000_t202" style="position:absolute;left:5205;top:6847;width:48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xMMQA&#10;AADcAAAADwAAAGRycy9kb3ducmV2LnhtbESPUWvCMBSF3wf7D+EO9jbTVR1SjSIbhb2IrPMHXJtr&#10;U2xuSpJp+++NIOzxcM75Dme1GWwnLuRD61jB+yQDQVw73XKj4PBbvi1AhIissXNMCkYKsFk/P62w&#10;0O7KP3SpYiMShEOBCkyMfSFlqA1ZDBPXEyfv5LzFmKRvpPZ4TXDbyTzLPqTFltOCwZ4+DdXn6s8q&#10;GPLRlFNXf21nlRlP+8Wx3M29Uq8vw3YJItIQ/8OP9rdWMJ3n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sTD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2.3. Построение моделей устойчивого развития</w:t>
                        </w:r>
                      </w:p>
                    </w:txbxContent>
                  </v:textbox>
                </v:shape>
                <v:shape id="Text Box 51" o:spid="_x0000_s1038" type="#_x0000_t202" style="position:absolute;left:4260;top:7732;width:652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Uq8QA&#10;AADcAAAADwAAAGRycy9kb3ducmV2LnhtbESPwWrDMBBE74X+g9hCb43cOCnGiRJCg6GXEur2A7bW&#10;xjKxVkZSEvvvq0Cgx2Fm3jDr7Wh7cSEfOscKXmcZCOLG6Y5bBT/f1UsBIkRkjb1jUjBRgO3m8WGN&#10;pXZX/qJLHVuRIBxKVGBiHEopQ2PIYpi5gTh5R+ctxiR9K7XHa4LbXs6z7E1a7DgtGBzo3VBzqs9W&#10;wTifTJW7Zr9b1GY6Horf6nPplXp+GncrEJHG+B++tz+0gnyZw+1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UFKv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2.4. Сравнение качества моделей устойчивого и неустойчивого развития</w:t>
                        </w:r>
                      </w:p>
                    </w:txbxContent>
                  </v:textbox>
                </v:shape>
                <v:shape id="Text Box 52" o:spid="_x0000_s1039" type="#_x0000_t202" style="position:absolute;left:6255;top:8617;width:28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M38QA&#10;AADcAAAADwAAAGRycy9kb3ducmV2LnhtbESP3WoCMRSE74W+QziF3mnWvyKrUaRlwZsiXfsAx81x&#10;s7g5WZJUd9/eFIReDjPzDbPZ9bYVN/KhcaxgOslAEFdON1wr+DkV4xWIEJE1to5JwUABdtuX0QZz&#10;7e78Tbcy1iJBOOSowMTY5VKGypDFMHEdcfIuzluMSfpaao/3BLetnGXZu7TYcFow2NGHoepa/loF&#10;/WwwxdxVn/tFaYbLcXUuvpZeqbfXfr8GEamP/+Fn+6AVzJcL+Du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9jN/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2.5. Анализ результатов</w:t>
                        </w:r>
                      </w:p>
                    </w:txbxContent>
                  </v:textbox>
                </v:shape>
                <v:shape id="Стрелка вниз 5" o:spid="_x0000_s1040" type="#_x0000_t67" style="position:absolute;left:7410;top:8182;width:600;height: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AdMIA&#10;AADcAAAADwAAAGRycy9kb3ducmV2LnhtbESPQWvCQBSE70L/w/IK3nRTi1JSN6FYil6NLV4f2Zfs&#10;0uzbkF019td3BcHjMDPfMOtydJ040xCsZwUv8wwEce215VbB9+Fr9gYiRGSNnWdScKUAZfE0WWOu&#10;/YX3dK5iKxKEQ44KTIx9LmWoDTkMc98TJ6/xg8OY5NBKPeAlwV0nF1m2kg4tpwWDPW0M1b/VySn4&#10;jBaJj/XfbkvNxmybrjraH6Wmz+PHO4hIY3yE7+2dVvC6XMLtTDoC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EB0wgAAANwAAAAPAAAAAAAAAAAAAAAAAJgCAABkcnMvZG93&#10;bnJldi54bWxQSwUGAAAAAAQABAD1AAAAhwMAAAAA&#10;" adj="10800" filled="f" strokeweight="1pt"/>
                <v:shape id="Стрелка вниз 5" o:spid="_x0000_s1041" type="#_x0000_t67" style="position:absolute;left:7410;top:7297;width:600;height: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7eA8IA&#10;AADcAAAADwAAAGRycy9kb3ducmV2LnhtbESPQWsCMRSE74X+h/AK3rrZtihlaxSxFL26Kl4fm7eb&#10;4OZl2aS6+uuNIHgcZuYbZjofXCtO1AfrWcFHloMgrry23CjYbf/ev0GEiKyx9UwKLhRgPnt9mWKh&#10;/Zk3dCpjIxKEQ4EKTIxdIWWoDDkMme+Ik1f73mFMsm+k7vGc4K6Vn3k+kQ4tpwWDHS0NVcfy3yn4&#10;jRaJD9V1vaJ6aVZ1Wx7sXqnR27D4ARFpiM/wo73WCr7GE7ifSUd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t4DwgAAANwAAAAPAAAAAAAAAAAAAAAAAJgCAABkcnMvZG93&#10;bnJldi54bWxQSwUGAAAAAAQABAD1AAAAhwMAAAAA&#10;" adj="10800" filled="f" strokeweight="1pt"/>
                <v:shape id="Стрелка вниз 5" o:spid="_x0000_s1042" type="#_x0000_t67" style="position:absolute;left:7410;top:6412;width:600;height: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7mMIA&#10;AADcAAAADwAAAGRycy9kb3ducmV2LnhtbESPQWsCMRSE74X+h/AK3mrWFq2sRilK0aurxetj83YT&#10;3Lwsm6hrf30jCB6HmfmGmS9714gLdcF6VjAaZiCIS68t1woO+5/3KYgQkTU2nknBjQIsF68vc8y1&#10;v/KOLkWsRYJwyFGBibHNpQylIYdh6Fvi5FW+cxiT7GqpO7wmuGvkR5ZNpEPLacFgSytD5ak4OwXr&#10;aJH4WP5tN1StzKZqiqP9VWrw1n/PQETq4zP8aG+1gs/xF9zPp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nuYwgAAANwAAAAPAAAAAAAAAAAAAAAAAJgCAABkcnMvZG93&#10;bnJldi54bWxQSwUGAAAAAAQABAD1AAAAhwMAAAAA&#10;" adj="10800" filled="f" strokeweight="1pt"/>
                <v:shape id="Стрелка вниз 5" o:spid="_x0000_s1043" type="#_x0000_t67" style="position:absolute;left:7410;top:5497;width:600;height: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v6sAA&#10;AADcAAAADwAAAGRycy9kb3ducmV2LnhtbERPz2vCMBS+C/sfwht4s+kcG6MzijhGe12n9PpoXptg&#10;81KaqHV//XIY7Pjx/d7sZjeIK03BelbwlOUgiFuvLfcKjt+fqzcQISJrHDyTgjsF2G0fFhsstL/x&#10;F13r2IsUwqFABSbGsZAytIYchsyPxInr/OQwJjj1Uk94S+FukOs8f5UOLacGgyMdDLXn+uIUfESL&#10;xE37U5XUHUzZDXVjT0otH+f9O4hIc/wX/7krreD5Ja1NZ9IR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3v6sAAAADcAAAADwAAAAAAAAAAAAAAAACYAgAAZHJzL2Rvd25y&#10;ZXYueG1sUEsFBgAAAAAEAAQA9QAAAIUDAAAAAA==&#10;" adj="10800" filled="f" strokeweight="1pt"/>
                <v:shape id="AutoShape 57" o:spid="_x0000_s1044" type="#_x0000_t109" style="position:absolute;left:4260;top:5062;width:6525;height:4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eYcQA&#10;AADcAAAADwAAAGRycy9kb3ducmV2LnhtbESPQWvCQBSE70L/w/IK3nSjVklTVymC4MFLY9DrI/ua&#10;Dc2+DdmtSf69Wyh4HGbmG2a7H2wj7tT52rGCxTwBQVw6XXOloLgcZykIH5A1No5JwUge9ruXyRYz&#10;7Xr+onseKhEh7DNUYEJoMyl9aciin7uWOHrfrrMYouwqqTvsI9w2cpkkG2mx5rhgsKWDofIn/7UK&#10;sBnTwiz6t9yNy0uxupXpdTwrNX0dPj9ABBrCM/zfPmkFq/U7/J2JR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mHEAAAA3AAAAA8AAAAAAAAAAAAAAAAAmAIAAGRycy9k&#10;b3ducmV2LnhtbFBLBQYAAAAABAAEAPUAAACJAwAAAAA=&#10;" filled="f" strokeweight="1pt">
                  <v:stroke dashstyle="dash"/>
                </v:shape>
                <v:shape id="AutoShape 58" o:spid="_x0000_s1045" type="#_x0000_t67" style="position:absolute;left:7185;top:4417;width:82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8rMIA&#10;AADcAAAADwAAAGRycy9kb3ducmV2LnhtbERPz2vCMBS+C/sfwht409QJZXRGmRNhjIms28Hjs3lr&#10;is1LSbLY/ffLQdjx4/u92oy2F4l86BwrWMwLEMSN0x23Cr4+97NHECEia+wdk4JfCrBZ301WWGl3&#10;5Q9KdWxFDuFQoQIT41BJGRpDFsPcDcSZ+3beYszQt1J7vOZw28uHoiilxY5zg8GBXgw1l/rHKvCp&#10;5Pe342G/O6c6XY5oTrthq9T0fnx+AhFpjP/im/tVK1iWeX4+k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mXyswgAAANwAAAAPAAAAAAAAAAAAAAAAAJgCAABkcnMvZG93&#10;bnJldi54bWxQSwUGAAAAAAQABAD1AAAAhwMAAAAA&#10;" filled="f" strokeweight="1.5pt">
                  <v:textbox style="layout-flow:vertical-ideographic"/>
                </v:shape>
                <v:shape id="Text Box 59" o:spid="_x0000_s1046" type="#_x0000_t202" style="position:absolute;left:2010;top:6412;width:211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l+sQA&#10;AADcAAAADwAAAGRycy9kb3ducmV2LnhtbESPUWvCMBSF3wf7D+EOfJupOkWqUWRS2MsQ637AXXNt&#10;is1NSTJt//0iCD4ezjnf4ay3vW3FlXxoHCuYjDMQxJXTDdcKfk7F+xJEiMgaW8ekYKAA283ryxpz&#10;7W58pGsZa5EgHHJUYGLscilDZchiGLuOOHln5y3GJH0ttcdbgttWTrNsIS02nBYMdvRpqLqUf1ZB&#10;Px1MMXPVfvdRmuF8WP4W33Ov1Oit361AROrjM/xof2kFs8UE7m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m5frEAAAA3AAAAA8AAAAAAAAAAAAAAAAAmAIAAGRycy9k&#10;b3ducmV2LnhtbFBLBQYAAAAABAAEAPUAAACJAwAAAAA=&#10;" filled="f" strokeweight="1pt">
                  <v:textbox>
                    <w:txbxContent>
                      <w:p w:rsidR="009B647C" w:rsidRPr="002466BA" w:rsidRDefault="009B647C" w:rsidP="009B647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</w:pPr>
                        <w:r w:rsidRPr="002466BA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2 блок</w:t>
                        </w:r>
                      </w:p>
                      <w:p w:rsidR="009B647C" w:rsidRPr="00D1680F" w:rsidRDefault="009B647C" w:rsidP="009B647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Построение мод</w:t>
                        </w:r>
                        <w:r w:rsidRPr="00D168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е</w:t>
                        </w:r>
                        <w:r w:rsidRPr="00D168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ли</w:t>
                        </w:r>
                      </w:p>
                    </w:txbxContent>
                  </v:textbox>
                </v:shape>
                <v:shape id="AutoShape 60" o:spid="_x0000_s1047" type="#_x0000_t67" style="position:absolute;left:7185;top:9217;width:82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HQMUA&#10;AADcAAAADwAAAGRycy9kb3ducmV2LnhtbESPUUvDMBSF3wf+h3AF37bUCWXUpUUdAxFlWH3w8dpc&#10;m7LmpiQxq//eCAMfD+ec73C2zWxHkciHwbGC61UBgrhzeuBewfvbfrkBESKyxtExKfihAE19sdhi&#10;pd2JXym1sRcZwqFCBSbGqZIydIYshpWbiLP35bzFmKXvpfZ4ynA7ynVRlNLiwHnB4EQPhrpj+20V&#10;+FTy89PhZb/7TG06HtB87KZ7pa4u57tbEJHm+B8+tx+1gptyDX9n8hGQ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0dAxQAAANwAAAAPAAAAAAAAAAAAAAAAAJgCAABkcnMv&#10;ZG93bnJldi54bWxQSwUGAAAAAAQABAD1AAAAigMAAAAA&#10;" filled="f" strokeweight="1.5pt">
                  <v:textbox style="layout-flow:vertical-ideographic"/>
                </v:shape>
                <v:shape id="Text Box 61" o:spid="_x0000_s1048" type="#_x0000_t202" style="position:absolute;left:5850;top:9862;width:370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eFsQA&#10;AADcAAAADwAAAGRycy9kb3ducmV2LnhtbESPUWvCMBSF3wf7D+EOfJupdhPpjCKTgi9D1u0H3DXX&#10;ptjclCTT9t8bQfDxcM75Dme1GWwnzuRD61jBbJqBIK6dbrlR8PtTvi5BhIissXNMCkYKsFk/P62w&#10;0O7C33SuYiMShEOBCkyMfSFlqA1ZDFPXEyfv6LzFmKRvpPZ4SXDbyXmWLaTFltOCwZ4+DdWn6t8q&#10;GOajKXNX77ZvlRmPh+Vf+fXulZq8DNsPEJGG+Ajf23utIF/kcDu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43hb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3.1. Выбор метода прогнозирования</w:t>
                        </w:r>
                      </w:p>
                    </w:txbxContent>
                  </v:textbox>
                </v:shape>
                <v:shape id="Text Box 62" o:spid="_x0000_s1049" type="#_x0000_t202" style="position:absolute;left:4290;top:10732;width:274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GYsQA&#10;AADcAAAADwAAAGRycy9kb3ducmV2LnhtbESP3WoCMRSE7wt9h3AK3tVs/UO2RpGWBW9EXPsAp5vj&#10;ZunmZElS3X17IwheDjPzDbPa9LYVF/KhcazgY5yBIK6cbrhW8HMq3pcgQkTW2DomBQMF2KxfX1aY&#10;a3flI13KWIsE4ZCjAhNjl0sZKkMWw9h1xMk7O28xJulrqT1eE9y2cpJlC2mx4bRgsKMvQ9Vf+W8V&#10;9JPBFFNXfW9npRnOh+VvsZ97pUZv/fYTRKQ+PsOP9k4rmC5m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RmL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3.2. Построение модели прогнозирования по знач</w:t>
                        </w: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и</w:t>
                        </w: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мым факторам</w:t>
                        </w:r>
                      </w:p>
                    </w:txbxContent>
                  </v:textbox>
                </v:shape>
                <v:shape id="Text Box 63" o:spid="_x0000_s1050" type="#_x0000_t202" style="position:absolute;left:4500;top:12097;width:235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j+cQA&#10;AADcAAAADwAAAGRycy9kb3ducmV2LnhtbESP3WoCMRSE74W+QzgF7zRb/5CtUaRlwRuRrn2A081x&#10;s3RzsiSp7r69EYReDjPzDbPZ9bYVV/KhcazgbZqBIK6cbrhW8H0uJmsQISJrbB2TgoEC7LYvow3m&#10;2t34i65lrEWCcMhRgYmxy6UMlSGLYeo64uRdnLcYk/S11B5vCW5bOcuylbTYcFow2NGHoeq3/LMK&#10;+tlgirmrPveL0gyX0/qnOC69UuPXfv8OIlIf/8PP9kErmK+W8Di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d4/n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3.3. Оценка качества моделей</w:t>
                        </w:r>
                      </w:p>
                    </w:txbxContent>
                  </v:textbox>
                </v:shape>
                <v:shape id="Text Box 64" o:spid="_x0000_s1051" type="#_x0000_t202" style="position:absolute;left:8220;top:10672;width:2475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99jsQA&#10;AADcAAAADwAAAGRycy9kb3ducmV2LnhtbESPUWvCMBSF3wf7D+EOfJupuhXpjCKTwl6GrPoD7ppr&#10;U2xuSpJp++8XQfDxcM75Dme1GWwnLuRD61jBbJqBIK6dbrlRcDyUr0sQISJr7ByTgpECbNbPTyss&#10;tLvyD12q2IgE4VCgAhNjX0gZakMWw9T1xMk7OW8xJukbqT1eE9x2cp5lubTYclow2NOnofpc/VkF&#10;w3w05cLVu+1bZcbTfvlbfr97pSYvw/YDRKQhPsL39pdWsMh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PfY7EAAAA3AAAAA8AAAAAAAAAAAAAAAAAmAIAAGRycy9k&#10;b3ducmV2LnhtbFBLBQYAAAAABAAEAPUAAACJAwAAAAA=&#10;" filled="f" strokeweight="1pt">
                  <v:textbox>
                    <w:txbxContent>
                      <w:p w:rsidR="009B647C" w:rsidRPr="00D1680F" w:rsidRDefault="009B647C" w:rsidP="009B647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3.5. Прогнозирование оценки угрозы банкро</w:t>
                        </w: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т</w:t>
                        </w: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ства</w:t>
                        </w:r>
                      </w:p>
                    </w:txbxContent>
                  </v:textbox>
                </v:shape>
                <v:shape id="Text Box 65" o:spid="_x0000_s1052" type="#_x0000_t202" style="position:absolute;left:4500;top:13177;width:235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YFcUA&#10;AADcAAAADwAAAGRycy9kb3ducmV2LnhtbESPUWvCMBSF3wf7D+EOfJvpdKtSjSKTwl7GsNsPuDbX&#10;ptjclCRq++/NYLDHwznnO5z1drCduJIPrWMFL9MMBHHtdMuNgp/v8nkJIkRkjZ1jUjBSgO3m8WGN&#10;hXY3PtC1io1IEA4FKjAx9oWUoTZkMUxdT5y8k/MWY5K+kdrjLcFtJ2dZlkuLLacFgz29G6rP1cUq&#10;GGajKeeu3u9eKzOevpbH8vPNKzV5GnYrEJGG+B/+a39oBfN8Ab9n0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9gVxQAAANwAAAAPAAAAAAAAAAAAAAAAAJgCAABkcnMv&#10;ZG93bnJldi54bWxQSwUGAAAAAAQABAD1AAAAigMAAAAA&#10;" filled="f" strokeweight="1pt">
                  <v:textbox>
                    <w:txbxContent>
                      <w:p w:rsidR="009B647C" w:rsidRPr="00D1680F" w:rsidRDefault="009B647C" w:rsidP="009B647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3.4. Прогнозирование значений факторов</w:t>
                        </w:r>
                      </w:p>
                    </w:txbxContent>
                  </v:textbox>
                </v:shape>
                <v:shape id="Text Box 66" o:spid="_x0000_s1053" type="#_x0000_t202" style="position:absolute;left:7950;top:12097;width:28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MZ8AA&#10;AADcAAAADwAAAGRycy9kb3ducmV2LnhtbERP3WrCMBS+F3yHcAbezXTqRDqjiKPgjYxVH+DYHJuy&#10;5qQkmbZvby4ELz++//W2t624kQ+NYwUf0wwEceV0w7WC86l4X4EIEVlj65gUDBRguxmP1phrd+df&#10;upWxFimEQ44KTIxdLmWoDFkMU9cRJ+7qvMWYoK+l9nhP4baVsyxbSosNpwaDHe0NVX/lv1XQzwZT&#10;zF31vVuUZrj+rC7F8dMrNXnrd18gIvXxJX66D1rBfJnWpjPpCM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xMZ8AAAADcAAAADwAAAAAAAAAAAAAAAACYAgAAZHJzL2Rvd25y&#10;ZXYueG1sUEsFBgAAAAAEAAQA9QAAAIUDAAAAAA==&#10;" filled="f" strokeweight="1pt">
                  <v:textbox>
                    <w:txbxContent>
                      <w:p w:rsidR="009B647C" w:rsidRPr="00D1680F" w:rsidRDefault="009B647C" w:rsidP="009B647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3.6. Анализ результатов</w:t>
                        </w:r>
                      </w:p>
                    </w:txbxContent>
                  </v:textbox>
                </v:shape>
                <v:shape id="Стрелка вниз 5" o:spid="_x0000_s1054" type="#_x0000_t67" style="position:absolute;left:6255;top:10297;width:405;height: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AzMIA&#10;AADcAAAADwAAAGRycy9kb3ducmV2LnhtbESPQWvCQBSE70L/w/IK3nRTC2JTN6FYil6NLV4f2Zfs&#10;0uzbkF019td3BcHjMDPfMOtydJ040xCsZwUv8wwEce215VbB9+FrtgIRIrLGzjMpuFKAsniarDHX&#10;/sJ7OlexFQnCIUcFJsY+lzLUhhyGue+Jk9f4wWFMcmilHvCS4K6TiyxbSoeW04LBnjaG6t/q5BR8&#10;RovEx/pvt6VmY7ZNVx3tj1LT5/HjHUSkMT7C9/ZOK3hdvsHtTDoC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YDMwgAAANwAAAAPAAAAAAAAAAAAAAAAAJgCAABkcnMvZG93&#10;bnJldi54bWxQSwUGAAAAAAQABAD1AAAAhwMAAAAA&#10;" adj="10800" filled="f" strokeweight="1pt"/>
                <v:shape id="Стрелка вниз 5" o:spid="_x0000_s1055" type="#_x0000_t67" style="position:absolute;left:5610;top:11662;width:405;height: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/jMAA&#10;AADcAAAADwAAAGRycy9kb3ducmV2LnhtbERPz2vCMBS+C/sfwht4s+kcbKMzijhGe12n9PpoXptg&#10;81KaqHV//XIY7Pjx/d7sZjeIK03BelbwlOUgiFuvLfcKjt+fqzcQISJrHDyTgjsF2G0fFhsstL/x&#10;F13r2IsUwqFABSbGsZAytIYchsyPxInr/OQwJjj1Uk94S+FukOs8f5EOLacGgyMdDLXn+uIUfESL&#10;xE37U5XUHUzZDXVjT0otH+f9O4hIc/wX/7krreD5Nc1PZ9IR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6/jMAAAADcAAAADwAAAAAAAAAAAAAAAACYAgAAZHJzL2Rvd25y&#10;ZXYueG1sUEsFBgAAAAAEAAQA9QAAAIUDAAAAAA==&#10;" adj="10800" filled="f" strokeweight="1pt"/>
                <v:shape id="Стрелка вниз 5" o:spid="_x0000_s1056" type="#_x0000_t67" style="position:absolute;left:5610;top:12742;width:405;height: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aF8IA&#10;AADcAAAADwAAAGRycy9kb3ducmV2LnhtbESPQWsCMRSE74X+h/AKvXWztqCyGkUsoteuitfH5u0m&#10;uHlZNlG3/fWNIHgcZuYbZr4cXCuu1AfrWcEoy0EQV15bbhQc9puPKYgQkTW2nknBLwVYLl5f5lho&#10;f+MfupaxEQnCoUAFJsaukDJUhhyGzHfEyat97zAm2TdS93hLcNfKzzwfS4eW04LBjtaGqnN5cQq+&#10;o0XiU/W321K9Ntu6LU/2qNT727CagYg0xGf40d5pBV+TEdzPp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hoXwgAAANwAAAAPAAAAAAAAAAAAAAAAAJgCAABkcnMvZG93&#10;bnJldi54bWxQSwUGAAAAAAQABAD1AAAAhwMAAAAA&#10;" adj="10800" filled="f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0" o:spid="_x0000_s1057" type="#_x0000_t32" style="position:absolute;left:6855;top:11137;width:1365;height:23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mVcUAAADcAAAADwAAAGRycy9kb3ducmV2LnhtbESPQWsCMRCF70L/Q5iCN812lVZWo5SC&#10;qNCLtoceh810szaZbJOo6783hYLHx5v3vXmLVe+sOFOIrWcFT+MCBHHtdcuNgs+P9WgGIiZkjdYz&#10;KbhShNXyYbDASvsL7+l8SI3IEI4VKjApdZWUsTbkMI59R5y9bx8cpixDI3XAS4Y7K8uieJYOW84N&#10;Bjt6M1T/HE4uv3E8vlu7kddmP/39CuVmvZsaq9TwsX+dg0jUp/vxf3qrFUxeSvgbkwk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mVcUAAADcAAAADwAAAAAAAAAA&#10;AAAAAAChAgAAZHJzL2Rvd25yZXYueG1sUEsFBgAAAAAEAAQA+QAAAJMDAAAAAA==&#10;" strokeweight="1pt">
                  <v:stroke endarrow="block"/>
                </v:shape>
                <v:shape id="Стрелка вниз 5" o:spid="_x0000_s1058" type="#_x0000_t67" style="position:absolute;left:9150;top:11662;width:405;height: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h+8IA&#10;AADcAAAADwAAAGRycy9kb3ducmV2LnhtbESPQWsCMRSE74X+h/AKvdVsXbCyGkUsRa9uW7w+Nm83&#10;wc3Lsom6+uuNIHgcZuYbZr4cXCtO1AfrWcHnKANBXHltuVHw9/vzMQURIrLG1jMpuFCA5eL1ZY6F&#10;9mfe0amMjUgQDgUqMDF2hZShMuQwjHxHnLza9w5jkn0jdY/nBHetHGfZRDq0nBYMdrQ2VB3Ko1Pw&#10;HS0S76vrdkP12mzqttzbf6Xe34bVDESkIT7Dj/ZWK8i/crifSU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CH7wgAAANwAAAAPAAAAAAAAAAAAAAAAAJgCAABkcnMvZG93&#10;bnJldi54bWxQSwUGAAAAAAQABAD1AAAAhwMAAAAA&#10;" adj="10800" filled="f" strokeweight="1pt"/>
                <v:shape id="AutoShape 72" o:spid="_x0000_s1059" type="#_x0000_t109" style="position:absolute;left:4290;top:9862;width:6525;height:4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tn8QA&#10;AADcAAAADwAAAGRycy9kb3ducmV2LnhtbESPT4vCMBTE7wt+h/AWvK2pf9DSNYosCB68bC16fTRv&#10;m7LNS2mytv32RljwOMzMb5jtfrCNuFPna8cK5rMEBHHpdM2VguJy/EhB+ICssXFMCkbysN9N3raY&#10;adfzN93zUIkIYZ+hAhNCm0npS0MW/cy1xNH7cZ3FEGVXSd1hH+G2kYskWUuLNccFgy19GSp/8z+r&#10;AJsxLcy8X+VuXFyK5a1Mr+NZqen7cPgEEWgIr/B/+6QVLDcreJ6JR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rZ/EAAAA3AAAAA8AAAAAAAAAAAAAAAAAmAIAAGRycy9k&#10;b3ducmV2LnhtbFBLBQYAAAAABAAEAPUAAACJAwAAAAA=&#10;" filled="f" strokeweight="1pt">
                  <v:stroke dashstyle="dash"/>
                </v:shape>
                <v:shape id="Text Box 73" o:spid="_x0000_s1060" type="#_x0000_t202" style="position:absolute;left:2160;top:10297;width:181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1JMQA&#10;AADcAAAADwAAAGRycy9kb3ducmV2LnhtbESPUWvCMBSF34X9h3AHe9NUnVOqUWSjsJchdv6Aa3Nt&#10;is1NSTJt//0yGPh4OOd8h7PZ9bYVN/KhcaxgOslAEFdON1wrOH0X4xWIEJE1to5JwUABdtun0QZz&#10;7e58pFsZa5EgHHJUYGLscilDZchimLiOOHkX5y3GJH0ttcd7gttWzrLsTVpsOC0Y7OjdUHUtf6yC&#10;fjaYYu6qj/1raYbLYXUuvhZeqZfnfr8GEamPj/B/+1MrmC8X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dSTEAAAA3AAAAA8AAAAAAAAAAAAAAAAAmAIAAGRycy9k&#10;b3ducmV2LnhtbFBLBQYAAAAABAAEAPUAAACJAwAAAAA=&#10;" filled="f" strokeweight="1pt">
                  <v:textbox>
                    <w:txbxContent>
                      <w:p w:rsidR="009B647C" w:rsidRPr="002466BA" w:rsidRDefault="009B647C" w:rsidP="009B647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</w:pPr>
                        <w:r w:rsidRPr="002466BA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3 блок</w:t>
                        </w:r>
                      </w:p>
                      <w:p w:rsidR="009B647C" w:rsidRPr="00D1680F" w:rsidRDefault="009B647C" w:rsidP="009B647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D168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Прогнози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softHyphen/>
                        </w:r>
                        <w:r w:rsidRPr="00D168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рование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</w:p>
    <w:p w:rsidR="009B647C" w:rsidRPr="00BA31D7" w:rsidRDefault="009B647C" w:rsidP="009B647C">
      <w:pPr>
        <w:jc w:val="center"/>
        <w:rPr>
          <w:rFonts w:ascii="Arial" w:hAnsi="Arial" w:cs="Arial"/>
          <w:spacing w:val="-2"/>
          <w:sz w:val="17"/>
          <w:szCs w:val="17"/>
          <w:lang w:val="uk-UA"/>
        </w:rPr>
      </w:pPr>
      <w:r>
        <w:rPr>
          <w:rFonts w:ascii="Arial" w:hAnsi="Arial" w:cs="Arial"/>
          <w:spacing w:val="-2"/>
          <w:sz w:val="17"/>
          <w:szCs w:val="17"/>
          <w:lang w:val="uk-UA"/>
        </w:rPr>
        <w:t>Рис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r w:rsidRPr="008335D5">
        <w:rPr>
          <w:rFonts w:ascii="Arial" w:hAnsi="Arial" w:cs="Arial"/>
          <w:b/>
          <w:spacing w:val="-2"/>
          <w:sz w:val="17"/>
          <w:szCs w:val="17"/>
          <w:lang w:val="uk-UA"/>
        </w:rPr>
        <w:t xml:space="preserve">Алгоритм </w:t>
      </w:r>
      <w:proofErr w:type="spellStart"/>
      <w:r w:rsidRPr="008335D5">
        <w:rPr>
          <w:rFonts w:ascii="Arial" w:hAnsi="Arial" w:cs="Arial"/>
          <w:b/>
          <w:spacing w:val="-2"/>
          <w:sz w:val="17"/>
          <w:szCs w:val="17"/>
          <w:lang w:val="uk-UA"/>
        </w:rPr>
        <w:t>использования</w:t>
      </w:r>
      <w:proofErr w:type="spellEnd"/>
      <w:r w:rsidRPr="008335D5">
        <w:rPr>
          <w:rFonts w:ascii="Arial" w:hAnsi="Arial" w:cs="Arial"/>
          <w:b/>
          <w:spacing w:val="-2"/>
          <w:sz w:val="17"/>
          <w:szCs w:val="17"/>
          <w:lang w:val="uk-UA"/>
        </w:rPr>
        <w:t xml:space="preserve"> </w:t>
      </w:r>
      <w:proofErr w:type="spellStart"/>
      <w:r w:rsidRPr="008335D5">
        <w:rPr>
          <w:rFonts w:ascii="Arial" w:hAnsi="Arial" w:cs="Arial"/>
          <w:b/>
          <w:spacing w:val="-2"/>
          <w:sz w:val="17"/>
          <w:szCs w:val="17"/>
          <w:lang w:val="uk-UA"/>
        </w:rPr>
        <w:t>теории</w:t>
      </w:r>
      <w:proofErr w:type="spellEnd"/>
      <w:r w:rsidRPr="008335D5">
        <w:rPr>
          <w:rFonts w:ascii="Arial" w:hAnsi="Arial" w:cs="Arial"/>
          <w:b/>
          <w:spacing w:val="-2"/>
          <w:sz w:val="17"/>
          <w:szCs w:val="17"/>
          <w:lang w:val="uk-UA"/>
        </w:rPr>
        <w:t xml:space="preserve"> катастроф</w:t>
      </w:r>
    </w:p>
    <w:p w:rsidR="009B647C" w:rsidRPr="008723F3" w:rsidRDefault="009B647C" w:rsidP="009B647C">
      <w:pPr>
        <w:spacing w:line="230" w:lineRule="auto"/>
        <w:ind w:firstLine="567"/>
        <w:jc w:val="both"/>
        <w:rPr>
          <w:rFonts w:ascii="Arial" w:hAnsi="Arial" w:cs="Arial"/>
          <w:spacing w:val="-2"/>
          <w:sz w:val="13"/>
          <w:szCs w:val="17"/>
          <w:lang w:val="uk-UA"/>
        </w:rPr>
      </w:pPr>
    </w:p>
    <w:p w:rsidR="009B647C" w:rsidRPr="00BA31D7" w:rsidRDefault="009B647C" w:rsidP="009B647C">
      <w:pPr>
        <w:ind w:firstLine="567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Итак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теория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катастроф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представляет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собой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исследовательскую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программу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изучения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и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о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гнозирования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неустойчивости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различных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предприятий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.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Такое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название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она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получила потому,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что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о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теря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устойчивости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по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своим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проявлениям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может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быть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катастрофична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даже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если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не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приводит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гиб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е</w:t>
      </w:r>
      <w:r w:rsidRPr="00BA31D7">
        <w:rPr>
          <w:rFonts w:ascii="Arial" w:hAnsi="Arial" w:cs="Arial"/>
          <w:spacing w:val="-2"/>
          <w:sz w:val="17"/>
          <w:szCs w:val="17"/>
          <w:lang w:val="uk-UA"/>
        </w:rPr>
        <w:t>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или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разрушению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системы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, а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лишь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обусловливает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переход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к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иной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траектории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BA31D7">
        <w:rPr>
          <w:rFonts w:ascii="Arial" w:hAnsi="Arial" w:cs="Arial"/>
          <w:spacing w:val="-2"/>
          <w:sz w:val="17"/>
          <w:szCs w:val="17"/>
          <w:lang w:val="uk-UA"/>
        </w:rPr>
        <w:t>развития</w:t>
      </w:r>
      <w:proofErr w:type="spellEnd"/>
      <w:r w:rsidRPr="00BA31D7">
        <w:rPr>
          <w:rFonts w:ascii="Arial" w:hAnsi="Arial" w:cs="Arial"/>
          <w:spacing w:val="-2"/>
          <w:sz w:val="17"/>
          <w:szCs w:val="17"/>
          <w:lang w:val="uk-UA"/>
        </w:rPr>
        <w:t>.</w:t>
      </w:r>
    </w:p>
    <w:p w:rsidR="009B647C" w:rsidRPr="008723F3" w:rsidRDefault="009B647C" w:rsidP="009B647C">
      <w:pPr>
        <w:ind w:firstLine="567"/>
        <w:jc w:val="both"/>
        <w:rPr>
          <w:rFonts w:ascii="Arial" w:hAnsi="Arial" w:cs="Arial"/>
          <w:spacing w:val="-4"/>
          <w:sz w:val="17"/>
          <w:szCs w:val="17"/>
          <w:lang w:val="uk-UA"/>
        </w:rPr>
      </w:pPr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С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учетом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всего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изложенного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выше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можно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сделать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вывод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о том,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что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практическое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применение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элементов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теории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катастроф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позволяет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оценить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возможные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изменения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устойчивости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развития</w:t>
      </w:r>
      <w:proofErr w:type="spellEnd"/>
      <w:r w:rsidRPr="008723F3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8723F3">
        <w:rPr>
          <w:rFonts w:ascii="Arial" w:hAnsi="Arial" w:cs="Arial"/>
          <w:spacing w:val="-4"/>
          <w:sz w:val="17"/>
          <w:szCs w:val="17"/>
          <w:lang w:val="uk-UA"/>
        </w:rPr>
        <w:t>пред</w:t>
      </w:r>
      <w:r>
        <w:rPr>
          <w:rFonts w:ascii="Arial" w:hAnsi="Arial" w:cs="Arial"/>
          <w:spacing w:val="-4"/>
          <w:sz w:val="17"/>
          <w:szCs w:val="17"/>
          <w:lang w:val="uk-UA"/>
        </w:rPr>
        <w:t>-</w:t>
      </w:r>
      <w:r w:rsidRPr="00984A38">
        <w:rPr>
          <w:rFonts w:ascii="Arial" w:hAnsi="Arial" w:cs="Arial"/>
          <w:spacing w:val="-6"/>
          <w:sz w:val="17"/>
          <w:szCs w:val="17"/>
          <w:lang w:val="uk-UA"/>
        </w:rPr>
        <w:t>приятия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6"/>
          <w:sz w:val="17"/>
          <w:szCs w:val="17"/>
          <w:lang w:val="uk-UA"/>
        </w:rPr>
        <w:t>под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6"/>
          <w:sz w:val="17"/>
          <w:szCs w:val="17"/>
          <w:lang w:val="uk-UA"/>
        </w:rPr>
        <w:t>влиянием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6"/>
          <w:sz w:val="17"/>
          <w:szCs w:val="17"/>
          <w:lang w:val="uk-UA"/>
        </w:rPr>
        <w:t>определяющих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6"/>
          <w:sz w:val="17"/>
          <w:szCs w:val="17"/>
          <w:lang w:val="uk-UA"/>
        </w:rPr>
        <w:t>критериев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6"/>
          <w:sz w:val="17"/>
          <w:szCs w:val="17"/>
          <w:lang w:val="uk-UA"/>
        </w:rPr>
        <w:t>оценки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 xml:space="preserve">, а </w:t>
      </w:r>
      <w:proofErr w:type="spellStart"/>
      <w:r w:rsidRPr="00984A38">
        <w:rPr>
          <w:rFonts w:ascii="Arial" w:hAnsi="Arial" w:cs="Arial"/>
          <w:spacing w:val="-6"/>
          <w:sz w:val="17"/>
          <w:szCs w:val="17"/>
          <w:lang w:val="uk-UA"/>
        </w:rPr>
        <w:t>также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6"/>
          <w:sz w:val="17"/>
          <w:szCs w:val="17"/>
          <w:lang w:val="uk-UA"/>
        </w:rPr>
        <w:t>выявить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6"/>
          <w:sz w:val="17"/>
          <w:szCs w:val="17"/>
          <w:lang w:val="uk-UA"/>
        </w:rPr>
        <w:t>основные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6"/>
          <w:sz w:val="17"/>
          <w:szCs w:val="17"/>
          <w:lang w:val="uk-UA"/>
        </w:rPr>
        <w:t>позитивные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4"/>
          <w:sz w:val="17"/>
          <w:szCs w:val="17"/>
          <w:lang w:val="uk-UA"/>
        </w:rPr>
        <w:t>направ</w:t>
      </w:r>
      <w:r w:rsidRPr="00984A38">
        <w:rPr>
          <w:rFonts w:ascii="Arial" w:hAnsi="Arial" w:cs="Arial"/>
          <w:spacing w:val="-4"/>
          <w:sz w:val="17"/>
          <w:szCs w:val="17"/>
          <w:lang w:val="uk-UA"/>
        </w:rPr>
        <w:softHyphen/>
        <w:t>ления</w:t>
      </w:r>
      <w:proofErr w:type="spellEnd"/>
      <w:r w:rsidRPr="00984A38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4"/>
          <w:sz w:val="17"/>
          <w:szCs w:val="17"/>
          <w:lang w:val="uk-UA"/>
        </w:rPr>
        <w:t>изменения</w:t>
      </w:r>
      <w:proofErr w:type="spellEnd"/>
      <w:r w:rsidRPr="00984A38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4"/>
          <w:sz w:val="17"/>
          <w:szCs w:val="17"/>
          <w:lang w:val="uk-UA"/>
        </w:rPr>
        <w:t>показателей</w:t>
      </w:r>
      <w:proofErr w:type="spellEnd"/>
      <w:r w:rsidRPr="00984A38">
        <w:rPr>
          <w:rFonts w:ascii="Arial" w:hAnsi="Arial" w:cs="Arial"/>
          <w:spacing w:val="-4"/>
          <w:sz w:val="17"/>
          <w:szCs w:val="17"/>
          <w:lang w:val="uk-UA"/>
        </w:rPr>
        <w:t xml:space="preserve"> для </w:t>
      </w:r>
      <w:proofErr w:type="spellStart"/>
      <w:r w:rsidRPr="00984A38">
        <w:rPr>
          <w:rFonts w:ascii="Arial" w:hAnsi="Arial" w:cs="Arial"/>
          <w:spacing w:val="-4"/>
          <w:sz w:val="17"/>
          <w:szCs w:val="17"/>
          <w:lang w:val="uk-UA"/>
        </w:rPr>
        <w:t>повышения</w:t>
      </w:r>
      <w:proofErr w:type="spellEnd"/>
      <w:r w:rsidRPr="00984A38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4"/>
          <w:sz w:val="17"/>
          <w:szCs w:val="17"/>
          <w:lang w:val="uk-UA"/>
        </w:rPr>
        <w:t>устойчивости</w:t>
      </w:r>
      <w:proofErr w:type="spellEnd"/>
      <w:r w:rsidRPr="00984A38">
        <w:rPr>
          <w:rFonts w:ascii="Arial" w:hAnsi="Arial" w:cs="Arial"/>
          <w:spacing w:val="-4"/>
          <w:sz w:val="17"/>
          <w:szCs w:val="17"/>
          <w:lang w:val="uk-UA"/>
        </w:rPr>
        <w:t xml:space="preserve"> </w:t>
      </w:r>
      <w:proofErr w:type="spellStart"/>
      <w:r w:rsidRPr="00984A38">
        <w:rPr>
          <w:rFonts w:ascii="Arial" w:hAnsi="Arial" w:cs="Arial"/>
          <w:spacing w:val="-4"/>
          <w:sz w:val="17"/>
          <w:szCs w:val="17"/>
          <w:lang w:val="uk-UA"/>
        </w:rPr>
        <w:t>предприятия</w:t>
      </w:r>
      <w:proofErr w:type="spellEnd"/>
      <w:r w:rsidRPr="00984A38">
        <w:rPr>
          <w:rFonts w:ascii="Arial" w:hAnsi="Arial" w:cs="Arial"/>
          <w:spacing w:val="-4"/>
          <w:sz w:val="17"/>
          <w:szCs w:val="17"/>
          <w:lang w:val="uk-UA"/>
        </w:rPr>
        <w:t xml:space="preserve"> в </w:t>
      </w:r>
      <w:proofErr w:type="spellStart"/>
      <w:r w:rsidRPr="00984A38">
        <w:rPr>
          <w:rFonts w:ascii="Arial" w:hAnsi="Arial" w:cs="Arial"/>
          <w:spacing w:val="-4"/>
          <w:sz w:val="17"/>
          <w:szCs w:val="17"/>
          <w:lang w:val="uk-UA"/>
        </w:rPr>
        <w:t>условиях</w:t>
      </w:r>
      <w:proofErr w:type="spellEnd"/>
      <w:r w:rsidRPr="00984A38">
        <w:rPr>
          <w:rFonts w:ascii="Arial" w:hAnsi="Arial" w:cs="Arial"/>
          <w:spacing w:val="-4"/>
          <w:sz w:val="17"/>
          <w:szCs w:val="17"/>
          <w:lang w:val="uk-UA"/>
        </w:rPr>
        <w:t xml:space="preserve"> мирового </w:t>
      </w:r>
      <w:proofErr w:type="spellStart"/>
      <w:r w:rsidRPr="00984A38">
        <w:rPr>
          <w:rFonts w:ascii="Arial" w:hAnsi="Arial" w:cs="Arial"/>
          <w:spacing w:val="-4"/>
          <w:sz w:val="17"/>
          <w:szCs w:val="17"/>
          <w:lang w:val="uk-UA"/>
        </w:rPr>
        <w:t>кризиса</w:t>
      </w:r>
      <w:proofErr w:type="spellEnd"/>
      <w:r w:rsidRPr="00984A38">
        <w:rPr>
          <w:rFonts w:ascii="Arial" w:hAnsi="Arial" w:cs="Arial"/>
          <w:spacing w:val="-6"/>
          <w:sz w:val="17"/>
          <w:szCs w:val="17"/>
          <w:lang w:val="uk-UA"/>
        </w:rPr>
        <w:t>.</w:t>
      </w:r>
    </w:p>
    <w:p w:rsidR="009B647C" w:rsidRPr="008723F3" w:rsidRDefault="009B647C" w:rsidP="009B647C">
      <w:pPr>
        <w:pStyle w:val="5"/>
        <w:jc w:val="left"/>
        <w:rPr>
          <w:rFonts w:ascii="Arial" w:hAnsi="Arial"/>
          <w:sz w:val="13"/>
        </w:rPr>
      </w:pPr>
    </w:p>
    <w:p w:rsidR="009B647C" w:rsidRPr="00FF6801" w:rsidRDefault="009B647C" w:rsidP="009B647C">
      <w:pPr>
        <w:suppressAutoHyphens/>
        <w:rPr>
          <w:rFonts w:ascii="Arial" w:hAnsi="Arial" w:cs="Arial"/>
          <w:sz w:val="17"/>
          <w:szCs w:val="17"/>
          <w:lang w:val="uk-UA"/>
        </w:rPr>
      </w:pPr>
      <w:proofErr w:type="spellStart"/>
      <w:r>
        <w:rPr>
          <w:rFonts w:ascii="Arial" w:hAnsi="Arial" w:cs="Arial"/>
          <w:i/>
          <w:sz w:val="17"/>
          <w:szCs w:val="17"/>
          <w:lang w:val="uk-UA"/>
        </w:rPr>
        <w:t>Научн</w:t>
      </w:r>
      <w:proofErr w:type="spellEnd"/>
      <w:r w:rsidRPr="00FF6801">
        <w:rPr>
          <w:rFonts w:ascii="Arial" w:hAnsi="Arial" w:cs="Arial"/>
          <w:i/>
          <w:sz w:val="17"/>
          <w:szCs w:val="17"/>
          <w:lang w:val="uk-UA"/>
        </w:rPr>
        <w:t xml:space="preserve">. </w:t>
      </w:r>
      <w:r>
        <w:rPr>
          <w:rFonts w:ascii="Arial" w:hAnsi="Arial" w:cs="Arial"/>
          <w:i/>
          <w:sz w:val="17"/>
          <w:szCs w:val="17"/>
          <w:lang w:val="uk-UA"/>
        </w:rPr>
        <w:t>рук</w:t>
      </w:r>
      <w:r w:rsidRPr="00FF6801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8335D5">
        <w:rPr>
          <w:rFonts w:ascii="Arial" w:hAnsi="Arial" w:cs="Arial"/>
          <w:i/>
          <w:sz w:val="17"/>
          <w:szCs w:val="17"/>
          <w:lang w:val="uk-UA"/>
        </w:rPr>
        <w:t>Клебанова</w:t>
      </w:r>
      <w:proofErr w:type="spellEnd"/>
      <w:r w:rsidRPr="008335D5">
        <w:rPr>
          <w:rFonts w:ascii="Arial" w:hAnsi="Arial" w:cs="Arial"/>
          <w:i/>
          <w:sz w:val="17"/>
          <w:szCs w:val="17"/>
          <w:lang w:val="uk-UA"/>
        </w:rPr>
        <w:t xml:space="preserve"> Т. С.</w:t>
      </w:r>
    </w:p>
    <w:p w:rsidR="009B647C" w:rsidRPr="00FF6801" w:rsidRDefault="009B647C" w:rsidP="009B647C">
      <w:pPr>
        <w:pStyle w:val="6"/>
        <w:jc w:val="left"/>
        <w:rPr>
          <w:rFonts w:ascii="Arial" w:hAnsi="Arial"/>
        </w:rPr>
      </w:pPr>
      <w:r w:rsidRPr="00FF6801">
        <w:rPr>
          <w:rFonts w:ascii="Arial" w:hAnsi="Arial"/>
        </w:rPr>
        <w:t>____________</w:t>
      </w:r>
    </w:p>
    <w:p w:rsidR="009B647C" w:rsidRPr="008723F3" w:rsidRDefault="009B647C" w:rsidP="009B647C">
      <w:pPr>
        <w:ind w:firstLine="567"/>
        <w:jc w:val="both"/>
        <w:rPr>
          <w:rFonts w:ascii="Arial" w:hAnsi="Arial" w:cs="Arial"/>
          <w:spacing w:val="-2"/>
          <w:sz w:val="13"/>
          <w:szCs w:val="17"/>
          <w:lang w:val="uk-UA"/>
        </w:rPr>
      </w:pPr>
    </w:p>
    <w:p w:rsidR="009B647C" w:rsidRPr="00BA31D7" w:rsidRDefault="009B647C" w:rsidP="009B647C">
      <w:pPr>
        <w:jc w:val="both"/>
        <w:rPr>
          <w:sz w:val="17"/>
          <w:szCs w:val="28"/>
          <w:lang w:val="uk-UA"/>
        </w:rPr>
      </w:pPr>
      <w:proofErr w:type="spellStart"/>
      <w:r w:rsidRPr="00BA31D7">
        <w:rPr>
          <w:b/>
          <w:sz w:val="17"/>
          <w:szCs w:val="28"/>
          <w:lang w:val="uk-UA"/>
        </w:rPr>
        <w:t>Литература</w:t>
      </w:r>
      <w:proofErr w:type="spellEnd"/>
      <w:r w:rsidRPr="00BA31D7">
        <w:rPr>
          <w:b/>
          <w:sz w:val="17"/>
          <w:szCs w:val="28"/>
          <w:lang w:val="uk-UA"/>
        </w:rPr>
        <w:t>:</w:t>
      </w:r>
      <w:r w:rsidRPr="00BA31D7">
        <w:rPr>
          <w:sz w:val="17"/>
          <w:szCs w:val="28"/>
          <w:lang w:val="uk-UA"/>
        </w:rPr>
        <w:t xml:space="preserve"> 1. Панасенко О. В. Моделювання оцінки загрози банкрутства підприємств на основі нечіткої логіки / О. В. Панасенко, В. С. </w:t>
      </w:r>
      <w:proofErr w:type="spellStart"/>
      <w:r w:rsidRPr="00BA31D7">
        <w:rPr>
          <w:sz w:val="17"/>
          <w:szCs w:val="28"/>
          <w:lang w:val="uk-UA"/>
        </w:rPr>
        <w:t>Гвоздицький</w:t>
      </w:r>
      <w:proofErr w:type="spellEnd"/>
      <w:r w:rsidRPr="00BA31D7">
        <w:rPr>
          <w:sz w:val="17"/>
          <w:szCs w:val="28"/>
          <w:lang w:val="uk-UA"/>
        </w:rPr>
        <w:t xml:space="preserve"> // Економіка: проблеми теорії та практики : зб. наук. пр. – Дні</w:t>
      </w:r>
      <w:r w:rsidRPr="00BA31D7">
        <w:rPr>
          <w:sz w:val="17"/>
          <w:szCs w:val="28"/>
          <w:lang w:val="uk-UA"/>
        </w:rPr>
        <w:t>п</w:t>
      </w:r>
      <w:r w:rsidRPr="00BA31D7">
        <w:rPr>
          <w:sz w:val="17"/>
          <w:szCs w:val="28"/>
          <w:lang w:val="uk-UA"/>
        </w:rPr>
        <w:t xml:space="preserve">ропетровськ : ДНУ, 2010. – Вип. 264. У 9-ти т. – 312 с. 2. </w:t>
      </w:r>
      <w:proofErr w:type="spellStart"/>
      <w:r w:rsidRPr="00BA31D7">
        <w:rPr>
          <w:sz w:val="17"/>
          <w:szCs w:val="28"/>
          <w:lang w:val="uk-UA"/>
        </w:rPr>
        <w:t>Нагаева</w:t>
      </w:r>
      <w:proofErr w:type="spellEnd"/>
      <w:r w:rsidRPr="00BA31D7">
        <w:rPr>
          <w:sz w:val="17"/>
          <w:szCs w:val="28"/>
          <w:lang w:val="uk-UA"/>
        </w:rPr>
        <w:t xml:space="preserve"> Е. А. </w:t>
      </w:r>
      <w:proofErr w:type="spellStart"/>
      <w:r w:rsidRPr="00BA31D7">
        <w:rPr>
          <w:sz w:val="17"/>
          <w:szCs w:val="28"/>
          <w:lang w:val="uk-UA"/>
        </w:rPr>
        <w:t>Применение</w:t>
      </w:r>
      <w:proofErr w:type="spellEnd"/>
      <w:r w:rsidRPr="00BA31D7">
        <w:rPr>
          <w:sz w:val="17"/>
          <w:szCs w:val="28"/>
          <w:lang w:val="uk-UA"/>
        </w:rPr>
        <w:t xml:space="preserve"> </w:t>
      </w:r>
      <w:proofErr w:type="spellStart"/>
      <w:r w:rsidRPr="00BA31D7">
        <w:rPr>
          <w:sz w:val="17"/>
          <w:szCs w:val="28"/>
          <w:lang w:val="uk-UA"/>
        </w:rPr>
        <w:t>теории</w:t>
      </w:r>
      <w:proofErr w:type="spellEnd"/>
      <w:r w:rsidRPr="00BA31D7">
        <w:rPr>
          <w:sz w:val="17"/>
          <w:szCs w:val="28"/>
          <w:lang w:val="uk-UA"/>
        </w:rPr>
        <w:t xml:space="preserve"> катастроф в </w:t>
      </w:r>
      <w:proofErr w:type="spellStart"/>
      <w:r w:rsidRPr="00BA31D7">
        <w:rPr>
          <w:sz w:val="17"/>
          <w:szCs w:val="28"/>
          <w:lang w:val="uk-UA"/>
        </w:rPr>
        <w:t>а</w:t>
      </w:r>
      <w:r w:rsidRPr="00BA31D7">
        <w:rPr>
          <w:sz w:val="17"/>
          <w:szCs w:val="28"/>
          <w:lang w:val="uk-UA"/>
        </w:rPr>
        <w:t>н</w:t>
      </w:r>
      <w:r w:rsidRPr="00BA31D7">
        <w:rPr>
          <w:sz w:val="17"/>
          <w:szCs w:val="28"/>
          <w:lang w:val="uk-UA"/>
        </w:rPr>
        <w:t>тикризисном</w:t>
      </w:r>
      <w:proofErr w:type="spellEnd"/>
      <w:r w:rsidRPr="00BA31D7">
        <w:rPr>
          <w:sz w:val="17"/>
          <w:szCs w:val="28"/>
          <w:lang w:val="uk-UA"/>
        </w:rPr>
        <w:t xml:space="preserve"> </w:t>
      </w:r>
      <w:proofErr w:type="spellStart"/>
      <w:r w:rsidRPr="00BA31D7">
        <w:rPr>
          <w:sz w:val="17"/>
          <w:szCs w:val="28"/>
          <w:lang w:val="uk-UA"/>
        </w:rPr>
        <w:t>управлении</w:t>
      </w:r>
      <w:proofErr w:type="spellEnd"/>
      <w:r w:rsidRPr="00BA31D7">
        <w:rPr>
          <w:sz w:val="17"/>
          <w:szCs w:val="28"/>
          <w:lang w:val="uk-UA"/>
        </w:rPr>
        <w:t xml:space="preserve"> / Е. А. </w:t>
      </w:r>
      <w:proofErr w:type="spellStart"/>
      <w:r w:rsidRPr="00BA31D7">
        <w:rPr>
          <w:sz w:val="17"/>
          <w:szCs w:val="28"/>
          <w:lang w:val="uk-UA"/>
        </w:rPr>
        <w:t>Нагаева</w:t>
      </w:r>
      <w:proofErr w:type="spellEnd"/>
      <w:r w:rsidRPr="00BA31D7">
        <w:rPr>
          <w:sz w:val="17"/>
          <w:szCs w:val="28"/>
          <w:lang w:val="uk-UA"/>
        </w:rPr>
        <w:t xml:space="preserve"> // </w:t>
      </w:r>
      <w:proofErr w:type="spellStart"/>
      <w:r w:rsidRPr="00BA31D7">
        <w:rPr>
          <w:sz w:val="17"/>
          <w:szCs w:val="28"/>
          <w:lang w:val="uk-UA"/>
        </w:rPr>
        <w:t>Материалы</w:t>
      </w:r>
      <w:proofErr w:type="spellEnd"/>
      <w:r w:rsidRPr="00BA31D7">
        <w:rPr>
          <w:sz w:val="17"/>
          <w:szCs w:val="28"/>
          <w:lang w:val="uk-UA"/>
        </w:rPr>
        <w:t xml:space="preserve"> </w:t>
      </w:r>
      <w:proofErr w:type="spellStart"/>
      <w:r w:rsidRPr="00BA31D7">
        <w:rPr>
          <w:sz w:val="17"/>
          <w:szCs w:val="28"/>
          <w:lang w:val="uk-UA"/>
        </w:rPr>
        <w:t>международной</w:t>
      </w:r>
      <w:proofErr w:type="spellEnd"/>
      <w:r w:rsidRPr="00BA31D7">
        <w:rPr>
          <w:sz w:val="17"/>
          <w:szCs w:val="28"/>
          <w:lang w:val="uk-UA"/>
        </w:rPr>
        <w:t xml:space="preserve"> </w:t>
      </w:r>
      <w:proofErr w:type="spellStart"/>
      <w:r w:rsidRPr="00BA31D7">
        <w:rPr>
          <w:sz w:val="17"/>
          <w:szCs w:val="28"/>
          <w:lang w:val="uk-UA"/>
        </w:rPr>
        <w:t>заочной</w:t>
      </w:r>
      <w:proofErr w:type="spellEnd"/>
      <w:r w:rsidRPr="00BA31D7">
        <w:rPr>
          <w:sz w:val="17"/>
          <w:szCs w:val="28"/>
          <w:lang w:val="uk-UA"/>
        </w:rPr>
        <w:t xml:space="preserve"> </w:t>
      </w:r>
      <w:proofErr w:type="spellStart"/>
      <w:r w:rsidRPr="00BA31D7">
        <w:rPr>
          <w:sz w:val="17"/>
          <w:szCs w:val="28"/>
          <w:lang w:val="uk-UA"/>
        </w:rPr>
        <w:t>научно-практической</w:t>
      </w:r>
      <w:proofErr w:type="spellEnd"/>
      <w:r w:rsidRPr="00BA31D7">
        <w:rPr>
          <w:sz w:val="17"/>
          <w:szCs w:val="28"/>
          <w:lang w:val="uk-UA"/>
        </w:rPr>
        <w:t xml:space="preserve"> </w:t>
      </w:r>
      <w:proofErr w:type="spellStart"/>
      <w:r w:rsidRPr="00BA31D7">
        <w:rPr>
          <w:sz w:val="17"/>
          <w:szCs w:val="28"/>
          <w:lang w:val="uk-UA"/>
        </w:rPr>
        <w:t>ко</w:t>
      </w:r>
      <w:r w:rsidRPr="00BA31D7">
        <w:rPr>
          <w:sz w:val="17"/>
          <w:szCs w:val="28"/>
          <w:lang w:val="uk-UA"/>
        </w:rPr>
        <w:t>н</w:t>
      </w:r>
      <w:r w:rsidRPr="00BA31D7">
        <w:rPr>
          <w:sz w:val="17"/>
          <w:szCs w:val="28"/>
          <w:lang w:val="uk-UA"/>
        </w:rPr>
        <w:t>ференции</w:t>
      </w:r>
      <w:proofErr w:type="spellEnd"/>
      <w:r w:rsidRPr="00BA31D7">
        <w:rPr>
          <w:sz w:val="17"/>
          <w:szCs w:val="28"/>
          <w:lang w:val="uk-UA"/>
        </w:rPr>
        <w:t xml:space="preserve"> </w:t>
      </w:r>
      <w:r>
        <w:rPr>
          <w:sz w:val="17"/>
          <w:szCs w:val="28"/>
          <w:lang w:val="uk-UA"/>
        </w:rPr>
        <w:t>"</w:t>
      </w:r>
      <w:proofErr w:type="spellStart"/>
      <w:r w:rsidRPr="00BA31D7">
        <w:rPr>
          <w:sz w:val="17"/>
          <w:szCs w:val="28"/>
          <w:lang w:val="uk-UA"/>
        </w:rPr>
        <w:t>Современный</w:t>
      </w:r>
      <w:proofErr w:type="spellEnd"/>
      <w:r w:rsidRPr="00BA31D7">
        <w:rPr>
          <w:sz w:val="17"/>
          <w:szCs w:val="28"/>
          <w:lang w:val="uk-UA"/>
        </w:rPr>
        <w:t xml:space="preserve"> менеджмент: </w:t>
      </w:r>
      <w:proofErr w:type="spellStart"/>
      <w:r w:rsidRPr="00BA31D7">
        <w:rPr>
          <w:sz w:val="17"/>
          <w:szCs w:val="28"/>
          <w:lang w:val="uk-UA"/>
        </w:rPr>
        <w:t>проблемы</w:t>
      </w:r>
      <w:proofErr w:type="spellEnd"/>
      <w:r w:rsidRPr="00BA31D7">
        <w:rPr>
          <w:sz w:val="17"/>
          <w:szCs w:val="28"/>
          <w:lang w:val="uk-UA"/>
        </w:rPr>
        <w:t xml:space="preserve"> и </w:t>
      </w:r>
      <w:proofErr w:type="spellStart"/>
      <w:r w:rsidRPr="00BA31D7">
        <w:rPr>
          <w:sz w:val="17"/>
          <w:szCs w:val="28"/>
          <w:lang w:val="uk-UA"/>
        </w:rPr>
        <w:t>решения</w:t>
      </w:r>
      <w:proofErr w:type="spellEnd"/>
      <w:r>
        <w:rPr>
          <w:sz w:val="17"/>
          <w:szCs w:val="28"/>
          <w:lang w:val="uk-UA"/>
        </w:rPr>
        <w:t>"</w:t>
      </w:r>
      <w:r w:rsidRPr="00BA31D7">
        <w:rPr>
          <w:sz w:val="17"/>
          <w:szCs w:val="28"/>
          <w:lang w:val="uk-UA"/>
        </w:rPr>
        <w:t xml:space="preserve">. – 2009. 3. Пономаренко В. С. </w:t>
      </w:r>
      <w:proofErr w:type="spellStart"/>
      <w:r w:rsidRPr="00BA31D7">
        <w:rPr>
          <w:sz w:val="17"/>
          <w:szCs w:val="28"/>
          <w:lang w:val="uk-UA"/>
        </w:rPr>
        <w:t>Механизм</w:t>
      </w:r>
      <w:proofErr w:type="spellEnd"/>
      <w:r w:rsidRPr="00BA31D7">
        <w:rPr>
          <w:sz w:val="17"/>
          <w:szCs w:val="28"/>
          <w:lang w:val="uk-UA"/>
        </w:rPr>
        <w:t xml:space="preserve"> </w:t>
      </w:r>
      <w:proofErr w:type="spellStart"/>
      <w:r w:rsidRPr="00984A38">
        <w:rPr>
          <w:spacing w:val="-4"/>
          <w:sz w:val="17"/>
          <w:szCs w:val="28"/>
          <w:lang w:val="uk-UA"/>
        </w:rPr>
        <w:t>санационного</w:t>
      </w:r>
      <w:proofErr w:type="spellEnd"/>
      <w:r w:rsidRPr="00984A38">
        <w:rPr>
          <w:spacing w:val="-4"/>
          <w:sz w:val="17"/>
          <w:szCs w:val="28"/>
          <w:lang w:val="uk-UA"/>
        </w:rPr>
        <w:t xml:space="preserve"> </w:t>
      </w:r>
      <w:proofErr w:type="spellStart"/>
      <w:r w:rsidRPr="00984A38">
        <w:rPr>
          <w:spacing w:val="-4"/>
          <w:sz w:val="17"/>
          <w:szCs w:val="28"/>
          <w:lang w:val="uk-UA"/>
        </w:rPr>
        <w:t>управления</w:t>
      </w:r>
      <w:proofErr w:type="spellEnd"/>
      <w:r w:rsidRPr="00984A38">
        <w:rPr>
          <w:spacing w:val="-4"/>
          <w:sz w:val="17"/>
          <w:szCs w:val="28"/>
          <w:lang w:val="uk-UA"/>
        </w:rPr>
        <w:t xml:space="preserve"> </w:t>
      </w:r>
      <w:proofErr w:type="spellStart"/>
      <w:r w:rsidRPr="00984A38">
        <w:rPr>
          <w:spacing w:val="-4"/>
          <w:sz w:val="17"/>
          <w:szCs w:val="28"/>
          <w:lang w:val="uk-UA"/>
        </w:rPr>
        <w:t>предприятием</w:t>
      </w:r>
      <w:proofErr w:type="spellEnd"/>
      <w:r w:rsidRPr="00984A38">
        <w:rPr>
          <w:spacing w:val="-4"/>
          <w:sz w:val="17"/>
          <w:szCs w:val="28"/>
          <w:lang w:val="uk-UA"/>
        </w:rPr>
        <w:t xml:space="preserve">: </w:t>
      </w:r>
      <w:proofErr w:type="spellStart"/>
      <w:r w:rsidRPr="00984A38">
        <w:rPr>
          <w:spacing w:val="-4"/>
          <w:sz w:val="17"/>
          <w:szCs w:val="28"/>
          <w:lang w:val="uk-UA"/>
        </w:rPr>
        <w:t>основы</w:t>
      </w:r>
      <w:proofErr w:type="spellEnd"/>
      <w:r w:rsidRPr="00984A38">
        <w:rPr>
          <w:spacing w:val="-4"/>
          <w:sz w:val="17"/>
          <w:szCs w:val="28"/>
          <w:lang w:val="uk-UA"/>
        </w:rPr>
        <w:t xml:space="preserve"> </w:t>
      </w:r>
      <w:proofErr w:type="spellStart"/>
      <w:r w:rsidRPr="00984A38">
        <w:rPr>
          <w:spacing w:val="-4"/>
          <w:sz w:val="17"/>
          <w:szCs w:val="28"/>
          <w:lang w:val="uk-UA"/>
        </w:rPr>
        <w:t>формирования</w:t>
      </w:r>
      <w:proofErr w:type="spellEnd"/>
      <w:r w:rsidRPr="00984A38">
        <w:rPr>
          <w:spacing w:val="-4"/>
          <w:sz w:val="17"/>
          <w:szCs w:val="28"/>
          <w:lang w:val="uk-UA"/>
        </w:rPr>
        <w:t xml:space="preserve"> и </w:t>
      </w:r>
      <w:proofErr w:type="spellStart"/>
      <w:r w:rsidRPr="00984A38">
        <w:rPr>
          <w:spacing w:val="-4"/>
          <w:sz w:val="17"/>
          <w:szCs w:val="28"/>
          <w:lang w:val="uk-UA"/>
        </w:rPr>
        <w:t>модели</w:t>
      </w:r>
      <w:proofErr w:type="spellEnd"/>
      <w:r w:rsidRPr="00984A38">
        <w:rPr>
          <w:spacing w:val="-4"/>
          <w:sz w:val="17"/>
          <w:szCs w:val="28"/>
          <w:lang w:val="uk-UA"/>
        </w:rPr>
        <w:t xml:space="preserve"> </w:t>
      </w:r>
      <w:proofErr w:type="spellStart"/>
      <w:r w:rsidRPr="00984A38">
        <w:rPr>
          <w:spacing w:val="-4"/>
          <w:sz w:val="17"/>
          <w:szCs w:val="28"/>
          <w:lang w:val="uk-UA"/>
        </w:rPr>
        <w:t>реализации</w:t>
      </w:r>
      <w:proofErr w:type="spellEnd"/>
      <w:r w:rsidRPr="00984A38">
        <w:rPr>
          <w:spacing w:val="-4"/>
          <w:sz w:val="17"/>
          <w:szCs w:val="28"/>
          <w:lang w:val="uk-UA"/>
        </w:rPr>
        <w:t xml:space="preserve"> / В. С. Пономаренко, Е. В. </w:t>
      </w:r>
      <w:proofErr w:type="spellStart"/>
      <w:r w:rsidRPr="00984A38">
        <w:rPr>
          <w:spacing w:val="-4"/>
          <w:sz w:val="17"/>
          <w:szCs w:val="28"/>
          <w:lang w:val="uk-UA"/>
        </w:rPr>
        <w:t>Раев</w:t>
      </w:r>
      <w:r w:rsidRPr="00984A38">
        <w:rPr>
          <w:spacing w:val="-4"/>
          <w:sz w:val="17"/>
          <w:szCs w:val="28"/>
          <w:lang w:val="uk-UA"/>
        </w:rPr>
        <w:softHyphen/>
        <w:t>нева</w:t>
      </w:r>
      <w:proofErr w:type="spellEnd"/>
      <w:r w:rsidRPr="00BA31D7">
        <w:rPr>
          <w:sz w:val="17"/>
          <w:szCs w:val="28"/>
          <w:lang w:val="uk-UA"/>
        </w:rPr>
        <w:t xml:space="preserve">, С. А. </w:t>
      </w:r>
      <w:proofErr w:type="spellStart"/>
      <w:r w:rsidRPr="00BA31D7">
        <w:rPr>
          <w:sz w:val="17"/>
          <w:szCs w:val="28"/>
          <w:lang w:val="uk-UA"/>
        </w:rPr>
        <w:t>Степурина</w:t>
      </w:r>
      <w:proofErr w:type="spellEnd"/>
      <w:r w:rsidRPr="00BA31D7">
        <w:rPr>
          <w:sz w:val="17"/>
          <w:szCs w:val="28"/>
          <w:lang w:val="uk-UA"/>
        </w:rPr>
        <w:t>. – Х. : ИД ''ИНЖЭК'', 2009. – 304 с.</w:t>
      </w:r>
    </w:p>
    <w:p w:rsidR="009B647C" w:rsidRDefault="009B647C" w:rsidP="009B647C">
      <w:pPr>
        <w:pStyle w:val="6"/>
        <w:rPr>
          <w:rFonts w:ascii="Arial" w:hAnsi="Arial"/>
          <w:lang w:val="ru-RU"/>
        </w:rPr>
      </w:pPr>
    </w:p>
    <w:p w:rsidR="009B647C" w:rsidRPr="00A73C30" w:rsidRDefault="009B647C" w:rsidP="009B647C">
      <w:pPr>
        <w:pStyle w:val="6"/>
        <w:rPr>
          <w:rFonts w:ascii="Arial" w:hAnsi="Arial"/>
          <w:sz w:val="15"/>
          <w:lang w:val="ru-RU"/>
        </w:rPr>
      </w:pPr>
      <w:bookmarkStart w:id="0" w:name="_GoBack"/>
      <w:bookmarkEnd w:id="0"/>
    </w:p>
    <w:sectPr w:rsidR="009B647C" w:rsidRPr="00A7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tsansC">
    <w:altName w:val="Courier New"/>
    <w:charset w:val="00"/>
    <w:family w:val="swiss"/>
    <w:pitch w:val="variable"/>
    <w:sig w:usb0="00000001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78AD"/>
    <w:multiLevelType w:val="multilevel"/>
    <w:tmpl w:val="CD98E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7C"/>
    <w:rsid w:val="001841B1"/>
    <w:rsid w:val="001A21A2"/>
    <w:rsid w:val="001A77F5"/>
    <w:rsid w:val="00212FF6"/>
    <w:rsid w:val="00213C0F"/>
    <w:rsid w:val="003745F9"/>
    <w:rsid w:val="00403272"/>
    <w:rsid w:val="0068414A"/>
    <w:rsid w:val="006D6B76"/>
    <w:rsid w:val="00706839"/>
    <w:rsid w:val="009B647C"/>
    <w:rsid w:val="00AF5A69"/>
    <w:rsid w:val="00B74F32"/>
    <w:rsid w:val="00B8484F"/>
    <w:rsid w:val="00D83727"/>
    <w:rsid w:val="00E1632B"/>
    <w:rsid w:val="00EB6D84"/>
    <w:rsid w:val="00EF2F6A"/>
    <w:rsid w:val="00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лавие 1"/>
    <w:basedOn w:val="a"/>
    <w:rsid w:val="009B647C"/>
    <w:pPr>
      <w:tabs>
        <w:tab w:val="right" w:pos="7937"/>
      </w:tabs>
      <w:spacing w:line="312" w:lineRule="auto"/>
      <w:jc w:val="right"/>
    </w:pPr>
    <w:rPr>
      <w:rFonts w:ascii="ArtsansC" w:hAnsi="ArtsansC"/>
      <w:b/>
      <w:caps/>
      <w:sz w:val="27"/>
    </w:rPr>
  </w:style>
  <w:style w:type="paragraph" w:customStyle="1" w:styleId="10">
    <w:name w:val="Копирайт 1"/>
    <w:basedOn w:val="a"/>
    <w:rsid w:val="009B647C"/>
    <w:pPr>
      <w:spacing w:before="440"/>
    </w:pPr>
    <w:rPr>
      <w:rFonts w:ascii="Arial" w:hAnsi="Arial"/>
      <w:sz w:val="20"/>
    </w:rPr>
  </w:style>
  <w:style w:type="paragraph" w:customStyle="1" w:styleId="6">
    <w:name w:val="6) Литература"/>
    <w:basedOn w:val="a"/>
    <w:link w:val="60"/>
    <w:rsid w:val="009B647C"/>
    <w:pPr>
      <w:jc w:val="both"/>
    </w:pPr>
    <w:rPr>
      <w:sz w:val="17"/>
      <w:szCs w:val="17"/>
      <w:lang w:val="uk-UA"/>
    </w:rPr>
  </w:style>
  <w:style w:type="paragraph" w:customStyle="1" w:styleId="5">
    <w:name w:val="5) Текст"/>
    <w:basedOn w:val="a"/>
    <w:rsid w:val="009B647C"/>
    <w:pPr>
      <w:ind w:firstLine="567"/>
      <w:jc w:val="both"/>
    </w:pPr>
    <w:rPr>
      <w:rFonts w:ascii="ArtsansC" w:hAnsi="ArtsansC" w:cs="Arial"/>
      <w:sz w:val="17"/>
      <w:szCs w:val="17"/>
      <w:lang w:val="uk-UA"/>
    </w:rPr>
  </w:style>
  <w:style w:type="paragraph" w:customStyle="1" w:styleId="11">
    <w:name w:val="1) УДК"/>
    <w:basedOn w:val="a"/>
    <w:rsid w:val="009B647C"/>
    <w:pPr>
      <w:tabs>
        <w:tab w:val="right" w:pos="7937"/>
      </w:tabs>
      <w:spacing w:line="271" w:lineRule="auto"/>
    </w:pPr>
    <w:rPr>
      <w:rFonts w:ascii="ArtsansC" w:hAnsi="ArtsansC" w:cs="Arial"/>
      <w:sz w:val="24"/>
      <w:szCs w:val="24"/>
      <w:lang w:val="uk-UA"/>
    </w:rPr>
  </w:style>
  <w:style w:type="paragraph" w:customStyle="1" w:styleId="2">
    <w:name w:val="2) Ф.И.О."/>
    <w:basedOn w:val="a"/>
    <w:rsid w:val="009B647C"/>
    <w:pPr>
      <w:keepNext/>
    </w:pPr>
    <w:rPr>
      <w:rFonts w:ascii="ArtsansC" w:hAnsi="ArtsansC" w:cs="Arial"/>
      <w:b/>
      <w:i/>
      <w:szCs w:val="28"/>
      <w:lang w:val="uk-UA"/>
    </w:rPr>
  </w:style>
  <w:style w:type="paragraph" w:styleId="a3">
    <w:name w:val="List Paragraph"/>
    <w:basedOn w:val="a"/>
    <w:uiPriority w:val="34"/>
    <w:qFormat/>
    <w:rsid w:val="009B647C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60">
    <w:name w:val="6) Литература Знак"/>
    <w:link w:val="6"/>
    <w:rsid w:val="009B647C"/>
    <w:rPr>
      <w:rFonts w:ascii="Times New Roman" w:eastAsia="Times New Roman" w:hAnsi="Times New Roman" w:cs="Times New Roman"/>
      <w:sz w:val="17"/>
      <w:szCs w:val="17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лавие 1"/>
    <w:basedOn w:val="a"/>
    <w:rsid w:val="009B647C"/>
    <w:pPr>
      <w:tabs>
        <w:tab w:val="right" w:pos="7937"/>
      </w:tabs>
      <w:spacing w:line="312" w:lineRule="auto"/>
      <w:jc w:val="right"/>
    </w:pPr>
    <w:rPr>
      <w:rFonts w:ascii="ArtsansC" w:hAnsi="ArtsansC"/>
      <w:b/>
      <w:caps/>
      <w:sz w:val="27"/>
    </w:rPr>
  </w:style>
  <w:style w:type="paragraph" w:customStyle="1" w:styleId="10">
    <w:name w:val="Копирайт 1"/>
    <w:basedOn w:val="a"/>
    <w:rsid w:val="009B647C"/>
    <w:pPr>
      <w:spacing w:before="440"/>
    </w:pPr>
    <w:rPr>
      <w:rFonts w:ascii="Arial" w:hAnsi="Arial"/>
      <w:sz w:val="20"/>
    </w:rPr>
  </w:style>
  <w:style w:type="paragraph" w:customStyle="1" w:styleId="6">
    <w:name w:val="6) Литература"/>
    <w:basedOn w:val="a"/>
    <w:link w:val="60"/>
    <w:rsid w:val="009B647C"/>
    <w:pPr>
      <w:jc w:val="both"/>
    </w:pPr>
    <w:rPr>
      <w:sz w:val="17"/>
      <w:szCs w:val="17"/>
      <w:lang w:val="uk-UA"/>
    </w:rPr>
  </w:style>
  <w:style w:type="paragraph" w:customStyle="1" w:styleId="5">
    <w:name w:val="5) Текст"/>
    <w:basedOn w:val="a"/>
    <w:rsid w:val="009B647C"/>
    <w:pPr>
      <w:ind w:firstLine="567"/>
      <w:jc w:val="both"/>
    </w:pPr>
    <w:rPr>
      <w:rFonts w:ascii="ArtsansC" w:hAnsi="ArtsansC" w:cs="Arial"/>
      <w:sz w:val="17"/>
      <w:szCs w:val="17"/>
      <w:lang w:val="uk-UA"/>
    </w:rPr>
  </w:style>
  <w:style w:type="paragraph" w:customStyle="1" w:styleId="11">
    <w:name w:val="1) УДК"/>
    <w:basedOn w:val="a"/>
    <w:rsid w:val="009B647C"/>
    <w:pPr>
      <w:tabs>
        <w:tab w:val="right" w:pos="7937"/>
      </w:tabs>
      <w:spacing w:line="271" w:lineRule="auto"/>
    </w:pPr>
    <w:rPr>
      <w:rFonts w:ascii="ArtsansC" w:hAnsi="ArtsansC" w:cs="Arial"/>
      <w:sz w:val="24"/>
      <w:szCs w:val="24"/>
      <w:lang w:val="uk-UA"/>
    </w:rPr>
  </w:style>
  <w:style w:type="paragraph" w:customStyle="1" w:styleId="2">
    <w:name w:val="2) Ф.И.О."/>
    <w:basedOn w:val="a"/>
    <w:rsid w:val="009B647C"/>
    <w:pPr>
      <w:keepNext/>
    </w:pPr>
    <w:rPr>
      <w:rFonts w:ascii="ArtsansC" w:hAnsi="ArtsansC" w:cs="Arial"/>
      <w:b/>
      <w:i/>
      <w:szCs w:val="28"/>
      <w:lang w:val="uk-UA"/>
    </w:rPr>
  </w:style>
  <w:style w:type="paragraph" w:styleId="a3">
    <w:name w:val="List Paragraph"/>
    <w:basedOn w:val="a"/>
    <w:uiPriority w:val="34"/>
    <w:qFormat/>
    <w:rsid w:val="009B647C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60">
    <w:name w:val="6) Литература Знак"/>
    <w:link w:val="6"/>
    <w:rsid w:val="009B647C"/>
    <w:rPr>
      <w:rFonts w:ascii="Times New Roman" w:eastAsia="Times New Roman" w:hAnsi="Times New Roman" w:cs="Times New Roman"/>
      <w:sz w:val="17"/>
      <w:szCs w:val="1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Читатель</cp:lastModifiedBy>
  <cp:revision>1</cp:revision>
  <dcterms:created xsi:type="dcterms:W3CDTF">2012-05-23T09:51:00Z</dcterms:created>
  <dcterms:modified xsi:type="dcterms:W3CDTF">2012-05-23T09:53:00Z</dcterms:modified>
</cp:coreProperties>
</file>