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charts/chart12.xml" ContentType="application/vnd.openxmlformats-officedocument.drawingml.chart+xml"/>
  <Override PartName="/word/drawings/drawing1.xml" ContentType="application/vnd.openxmlformats-officedocument.drawingml.chartshapes+xml"/>
  <Override PartName="/word/charts/chart13.xml" ContentType="application/vnd.openxmlformats-officedocument.drawingml.chart+xml"/>
  <Override PartName="/word/drawings/drawing2.xml" ContentType="application/vnd.openxmlformats-officedocument.drawingml.chartshapes+xml"/>
  <Override PartName="/word/charts/chart14.xml" ContentType="application/vnd.openxmlformats-officedocument.drawingml.chart+xml"/>
  <Override PartName="/word/drawings/drawing3.xml" ContentType="application/vnd.openxmlformats-officedocument.drawingml.chartshapes+xml"/>
  <Override PartName="/word/charts/chart15.xml" ContentType="application/vnd.openxmlformats-officedocument.drawingml.chart+xml"/>
  <Override PartName="/word/drawings/drawing4.xml" ContentType="application/vnd.openxmlformats-officedocument.drawingml.chartshapes+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866" w:rsidRPr="004944BF" w:rsidRDefault="00F11026" w:rsidP="003B5A39">
      <w:pPr>
        <w:pStyle w:val="13"/>
        <w:tabs>
          <w:tab w:val="clear" w:pos="4678"/>
        </w:tabs>
        <w:suppressAutoHyphens/>
        <w:spacing w:line="2280" w:lineRule="exact"/>
        <w:jc w:val="both"/>
        <w:rPr>
          <w:sz w:val="12"/>
          <w:lang w:val="uk-UA"/>
        </w:rPr>
        <w:sectPr w:rsidR="006D4866" w:rsidRPr="004944BF" w:rsidSect="00A44955">
          <w:headerReference w:type="even" r:id="rId9"/>
          <w:headerReference w:type="default" r:id="rId10"/>
          <w:footerReference w:type="even" r:id="rId11"/>
          <w:footerReference w:type="default" r:id="rId12"/>
          <w:pgSz w:w="11907" w:h="16840" w:code="9"/>
          <w:pgMar w:top="2552" w:right="1134" w:bottom="964" w:left="1134" w:header="720" w:footer="503" w:gutter="0"/>
          <w:pgNumType w:start="5"/>
          <w:cols w:space="720"/>
          <w:noEndnote/>
          <w:titlePg/>
        </w:sectPr>
      </w:pPr>
      <w:r w:rsidRPr="004944BF">
        <w:rPr>
          <w:noProof/>
        </w:rPr>
        <mc:AlternateContent>
          <mc:Choice Requires="wps">
            <w:drawing>
              <wp:anchor distT="0" distB="0" distL="114300" distR="114300" simplePos="0" relativeHeight="251636736" behindDoc="0" locked="1" layoutInCell="0" allowOverlap="1" wp14:anchorId="06DE686E" wp14:editId="1D5900A8">
                <wp:simplePos x="0" y="0"/>
                <wp:positionH relativeFrom="column">
                  <wp:posOffset>0</wp:posOffset>
                </wp:positionH>
                <wp:positionV relativeFrom="margin">
                  <wp:posOffset>-320675</wp:posOffset>
                </wp:positionV>
                <wp:extent cx="6120000" cy="1630800"/>
                <wp:effectExtent l="0" t="0" r="0" b="762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163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00" w:rsidRPr="005D346F" w:rsidRDefault="00064000">
                            <w:pPr>
                              <w:ind w:left="11" w:right="11"/>
                              <w:jc w:val="center"/>
                              <w:rPr>
                                <w:rFonts w:ascii="Europe_Ext" w:hAnsi="Europe_Ext"/>
                                <w:sz w:val="50"/>
                                <w:szCs w:val="50"/>
                                <w:lang w:val="uk-UA"/>
                              </w:rPr>
                            </w:pPr>
                            <w:r>
                              <w:rPr>
                                <w:noProof/>
                                <w:sz w:val="20"/>
                              </w:rPr>
                              <w:drawing>
                                <wp:inline distT="0" distB="0" distL="0" distR="0">
                                  <wp:extent cx="640080" cy="704215"/>
                                  <wp:effectExtent l="0" t="0" r="7620" b="63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704215"/>
                                          </a:xfrm>
                                          <a:prstGeom prst="rect">
                                            <a:avLst/>
                                          </a:prstGeom>
                                          <a:noFill/>
                                          <a:ln>
                                            <a:noFill/>
                                          </a:ln>
                                        </pic:spPr>
                                      </pic:pic>
                                    </a:graphicData>
                                  </a:graphic>
                                </wp:inline>
                              </w:drawing>
                            </w:r>
                            <w:r w:rsidRPr="005D346F">
                              <w:rPr>
                                <w:rFonts w:ascii="Europe_Ext" w:hAnsi="Europe_Ext"/>
                                <w:sz w:val="50"/>
                                <w:szCs w:val="50"/>
                                <w:lang w:val="uk-UA"/>
                              </w:rPr>
                              <w:t xml:space="preserve">åõàí³çì </w:t>
                            </w:r>
                          </w:p>
                          <w:p w:rsidR="00064000" w:rsidRPr="005D346F" w:rsidRDefault="00064000" w:rsidP="00293779">
                            <w:pPr>
                              <w:jc w:val="center"/>
                              <w:rPr>
                                <w:rFonts w:ascii="AG_Benguiat" w:hAnsi="AG_Benguiat"/>
                                <w:i/>
                                <w:sz w:val="40"/>
                                <w:lang w:val="uk-UA"/>
                              </w:rPr>
                            </w:pPr>
                            <w:r w:rsidRPr="005D346F">
                              <w:rPr>
                                <w:rFonts w:ascii="Europe_Ext" w:hAnsi="Europe_Ext"/>
                                <w:sz w:val="50"/>
                                <w:szCs w:val="50"/>
                                <w:lang w:val="uk-UA"/>
                              </w:rPr>
                              <w:t>ðåãóëþâàííÿ åêîíîì³êè</w:t>
                            </w:r>
                            <w:r>
                              <w:rPr>
                                <w:rFonts w:ascii="AG_Benguiat" w:hAnsi="AG_Benguiat"/>
                                <w:i/>
                                <w:sz w:val="62"/>
                                <w:lang w:val="uk-UA"/>
                              </w:rPr>
                              <w:object w:dxaOrig="3548"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1.7pt;height:11.15pt" o:ole="" fillcolor="window">
                                  <v:imagedata r:id="rId14" o:title=""/>
                                  <o:lock v:ext="edit" aspectratio="f"/>
                                </v:shape>
                                <o:OLEObject Type="Embed" ProgID="MS_ClipArt_Gallery" ShapeID="_x0000_i1026" DrawAspect="Content" ObjectID="_1575895132" r:id="rId15"/>
                              </w:object>
                            </w:r>
                          </w:p>
                          <w:p w:rsidR="00064000" w:rsidRPr="00236EF6" w:rsidRDefault="00064000">
                            <w:pPr>
                              <w:jc w:val="center"/>
                              <w:rPr>
                                <w:rFonts w:ascii="Calibri" w:hAnsi="Calibri"/>
                                <w:sz w:val="50"/>
                                <w:szCs w:val="50"/>
                                <w:lang w:val="uk-UA"/>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25.25pt;width:481.9pt;height:128.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" o:allowincell="f" filled="f" stroked="f">
                <v:textbox inset=".5mm,.3mm,.5mm,.3mm">
                  <w:txbxContent>
                    <w:p w:rsidR="00064000" w:rsidRPr="005D346F" w:rsidRDefault="00064000">
                      <w:pPr>
                        <w:ind w:left="11" w:right="11"/>
                        <w:jc w:val="center"/>
                        <w:rPr>
                          <w:rFonts w:ascii="Europe_Ext" w:hAnsi="Europe_Ext"/>
                          <w:sz w:val="50"/>
                          <w:szCs w:val="50"/>
                          <w:lang w:val="uk-UA"/>
                        </w:rPr>
                      </w:pPr>
                      <w:r>
                        <w:rPr>
                          <w:noProof/>
                          <w:sz w:val="20"/>
                        </w:rPr>
                        <w:drawing>
                          <wp:inline distT="0" distB="0" distL="0" distR="0">
                            <wp:extent cx="640080" cy="704215"/>
                            <wp:effectExtent l="0" t="0" r="7620" b="63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 cy="704215"/>
                                    </a:xfrm>
                                    <a:prstGeom prst="rect">
                                      <a:avLst/>
                                    </a:prstGeom>
                                    <a:noFill/>
                                    <a:ln>
                                      <a:noFill/>
                                    </a:ln>
                                  </pic:spPr>
                                </pic:pic>
                              </a:graphicData>
                            </a:graphic>
                          </wp:inline>
                        </w:drawing>
                      </w:r>
                      <w:r w:rsidRPr="005D346F">
                        <w:rPr>
                          <w:rFonts w:ascii="Europe_Ext" w:hAnsi="Europe_Ext"/>
                          <w:sz w:val="50"/>
                          <w:szCs w:val="50"/>
                          <w:lang w:val="uk-UA"/>
                        </w:rPr>
                        <w:t xml:space="preserve">åõàí³çì </w:t>
                      </w:r>
                    </w:p>
                    <w:p w:rsidR="00064000" w:rsidRPr="005D346F" w:rsidRDefault="00064000" w:rsidP="00293779">
                      <w:pPr>
                        <w:jc w:val="center"/>
                        <w:rPr>
                          <w:rFonts w:ascii="AG_Benguiat" w:hAnsi="AG_Benguiat"/>
                          <w:i/>
                          <w:sz w:val="40"/>
                          <w:lang w:val="uk-UA"/>
                        </w:rPr>
                      </w:pPr>
                      <w:r w:rsidRPr="005D346F">
                        <w:rPr>
                          <w:rFonts w:ascii="Europe_Ext" w:hAnsi="Europe_Ext"/>
                          <w:sz w:val="50"/>
                          <w:szCs w:val="50"/>
                          <w:lang w:val="uk-UA"/>
                        </w:rPr>
                        <w:t>ðåãóëþâàííÿ åêîíîì³êè</w:t>
                      </w:r>
                      <w:r>
                        <w:rPr>
                          <w:rFonts w:ascii="AG_Benguiat" w:hAnsi="AG_Benguiat"/>
                          <w:i/>
                          <w:sz w:val="62"/>
                          <w:lang w:val="uk-UA"/>
                        </w:rPr>
                        <w:object w:dxaOrig="3548" w:dyaOrig="180">
                          <v:shape id="_x0000_i1026" type="#_x0000_t75" style="width:372pt;height:11.2pt" o:ole="" fillcolor="window">
                            <v:imagedata r:id="rId17" o:title=""/>
                            <o:lock v:ext="edit" aspectratio="f"/>
                          </v:shape>
                          <o:OLEObject Type="Embed" ProgID="MS_ClipArt_Gallery" ShapeID="_x0000_i1026" DrawAspect="Content" ObjectID="_1575202263" r:id="rId18"/>
                        </w:object>
                      </w:r>
                    </w:p>
                    <w:p w:rsidR="00064000" w:rsidRPr="00236EF6" w:rsidRDefault="00064000">
                      <w:pPr>
                        <w:jc w:val="center"/>
                        <w:rPr>
                          <w:rFonts w:ascii="Calibri" w:hAnsi="Calibri"/>
                          <w:sz w:val="50"/>
                          <w:szCs w:val="50"/>
                          <w:lang w:val="uk-UA"/>
                        </w:rPr>
                      </w:pPr>
                    </w:p>
                  </w:txbxContent>
                </v:textbox>
                <w10:wrap anchory="margin"/>
                <w10:anchorlock/>
              </v:shape>
            </w:pict>
          </mc:Fallback>
        </mc:AlternateContent>
      </w:r>
      <w:r w:rsidRPr="004944BF">
        <w:rPr>
          <w:noProof/>
        </w:rPr>
        <mc:AlternateContent>
          <mc:Choice Requires="wps">
            <w:drawing>
              <wp:anchor distT="0" distB="0" distL="114300" distR="114300" simplePos="0" relativeHeight="251635712" behindDoc="0" locked="1" layoutInCell="0" allowOverlap="1" wp14:anchorId="7A7AE573" wp14:editId="57C1645D">
                <wp:simplePos x="0" y="0"/>
                <wp:positionH relativeFrom="page">
                  <wp:posOffset>2880360</wp:posOffset>
                </wp:positionH>
                <wp:positionV relativeFrom="page">
                  <wp:posOffset>720090</wp:posOffset>
                </wp:positionV>
                <wp:extent cx="3959860" cy="108013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00" w:rsidRDefault="00064000">
                            <w:pPr>
                              <w:jc w:val="right"/>
                              <w:rPr>
                                <w:b/>
                                <w:i/>
                                <w:sz w:val="30"/>
                              </w:rPr>
                            </w:pPr>
                            <w:r>
                              <w:rPr>
                                <w:b/>
                                <w:i/>
                                <w:sz w:val="30"/>
                              </w:rPr>
                              <w:t>Когда наука достигает какой-либо вершины, с нее открывается обширная перспектива дальнейшего пути.</w:t>
                            </w:r>
                          </w:p>
                          <w:p w:rsidR="00064000" w:rsidRDefault="00064000">
                            <w:pPr>
                              <w:jc w:val="right"/>
                              <w:rPr>
                                <w:b/>
                                <w:i/>
                                <w:sz w:val="30"/>
                              </w:rPr>
                            </w:pPr>
                            <w:r>
                              <w:rPr>
                                <w:b/>
                                <w:i/>
                                <w:sz w:val="30"/>
                              </w:rPr>
                              <w:t>С.</w:t>
                            </w:r>
                            <w:r>
                              <w:rPr>
                                <w:b/>
                                <w:i/>
                                <w:sz w:val="30"/>
                                <w:lang w:val="en-US"/>
                              </w:rPr>
                              <w:t> </w:t>
                            </w:r>
                            <w:r>
                              <w:rPr>
                                <w:b/>
                                <w:i/>
                                <w:sz w:val="30"/>
                              </w:rPr>
                              <w:t>И. Вавилов</w:t>
                            </w:r>
                          </w:p>
                          <w:p w:rsidR="00064000" w:rsidRDefault="00064000"/>
                          <w:p w:rsidR="00064000" w:rsidRDefault="00064000"/>
                          <w:p w:rsidR="00064000" w:rsidRDefault="00064000"/>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26.8pt;margin-top:56.7pt;width:311.8pt;height:85.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RCtgIAAMI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" o:allowincell="f" filled="f" stroked="f">
                <v:textbox inset=".5mm,.3mm,.5mm,.3mm">
                  <w:txbxContent>
                    <w:p w:rsidR="00064000" w:rsidRDefault="00064000">
                      <w:pPr>
                        <w:jc w:val="right"/>
                        <w:rPr>
                          <w:b/>
                          <w:i/>
                          <w:sz w:val="30"/>
                        </w:rPr>
                      </w:pPr>
                      <w:r>
                        <w:rPr>
                          <w:b/>
                          <w:i/>
                          <w:sz w:val="30"/>
                        </w:rPr>
                        <w:t>Когда наука достигает какой-либо вершины, с нее открывается обширная перспектива дальнейшего пути.</w:t>
                      </w:r>
                    </w:p>
                    <w:p w:rsidR="00064000" w:rsidRDefault="00064000">
                      <w:pPr>
                        <w:jc w:val="right"/>
                        <w:rPr>
                          <w:b/>
                          <w:i/>
                          <w:sz w:val="30"/>
                        </w:rPr>
                      </w:pPr>
                      <w:r>
                        <w:rPr>
                          <w:b/>
                          <w:i/>
                          <w:sz w:val="30"/>
                        </w:rPr>
                        <w:t>С.</w:t>
                      </w:r>
                      <w:r>
                        <w:rPr>
                          <w:b/>
                          <w:i/>
                          <w:sz w:val="30"/>
                          <w:lang w:val="en-US"/>
                        </w:rPr>
                        <w:t> </w:t>
                      </w:r>
                      <w:r>
                        <w:rPr>
                          <w:b/>
                          <w:i/>
                          <w:sz w:val="30"/>
                        </w:rPr>
                        <w:t>И. Вавилов</w:t>
                      </w:r>
                    </w:p>
                    <w:p w:rsidR="00064000" w:rsidRDefault="00064000"/>
                    <w:p w:rsidR="00064000" w:rsidRDefault="00064000"/>
                    <w:p w:rsidR="00064000" w:rsidRDefault="00064000"/>
                  </w:txbxContent>
                </v:textbox>
                <w10:wrap anchorx="page" anchory="page"/>
                <w10:anchorlock/>
              </v:shape>
            </w:pict>
          </mc:Fallback>
        </mc:AlternateContent>
      </w:r>
    </w:p>
    <w:p w:rsidR="00563C4F" w:rsidRPr="00072335" w:rsidRDefault="00563C4F" w:rsidP="003B5A39">
      <w:pPr>
        <w:tabs>
          <w:tab w:val="right" w:pos="4678"/>
        </w:tabs>
        <w:suppressAutoHyphens/>
        <w:spacing w:line="264" w:lineRule="auto"/>
        <w:rPr>
          <w:rStyle w:val="15"/>
          <w:rFonts w:cs="Arial"/>
          <w:b w:val="0"/>
          <w:sz w:val="22"/>
          <w:szCs w:val="18"/>
          <w:lang w:val="uk-UA"/>
        </w:rPr>
      </w:pPr>
    </w:p>
    <w:p w:rsidR="00563C4F" w:rsidRPr="00A15E28" w:rsidRDefault="00563C4F" w:rsidP="003B5A39">
      <w:pPr>
        <w:tabs>
          <w:tab w:val="right" w:pos="9639"/>
        </w:tabs>
        <w:suppressAutoHyphens/>
        <w:spacing w:line="264" w:lineRule="auto"/>
        <w:rPr>
          <w:rStyle w:val="15"/>
          <w:rFonts w:cs="Arial"/>
          <w:b w:val="0"/>
          <w:sz w:val="22"/>
          <w:lang w:val="uk-UA"/>
        </w:rPr>
      </w:pPr>
      <w:r w:rsidRPr="00A15E28">
        <w:rPr>
          <w:rStyle w:val="15"/>
          <w:rFonts w:cs="Arial"/>
          <w:b w:val="0"/>
          <w:sz w:val="22"/>
          <w:lang w:val="uk-UA"/>
        </w:rPr>
        <w:t xml:space="preserve">УДК </w:t>
      </w:r>
      <w:r w:rsidRPr="00A15E28">
        <w:rPr>
          <w:rFonts w:ascii="Arial" w:hAnsi="Arial" w:cs="Arial"/>
          <w:i/>
          <w:sz w:val="22"/>
          <w:lang w:val="uk-UA"/>
        </w:rPr>
        <w:t>339.54</w:t>
      </w:r>
      <w:r w:rsidRPr="00A15E28">
        <w:rPr>
          <w:rStyle w:val="15"/>
          <w:rFonts w:cs="Arial"/>
          <w:b w:val="0"/>
          <w:sz w:val="22"/>
          <w:lang w:val="uk-UA"/>
        </w:rPr>
        <w:tab/>
      </w:r>
      <w:r w:rsidRPr="00A15E28">
        <w:rPr>
          <w:rStyle w:val="15"/>
          <w:rFonts w:cs="Arial"/>
          <w:b w:val="0"/>
          <w:sz w:val="22"/>
          <w:lang w:val="fr-FR"/>
        </w:rPr>
        <w:t>JEL</w:t>
      </w:r>
      <w:r w:rsidRPr="00A15E28">
        <w:rPr>
          <w:rStyle w:val="15"/>
          <w:rFonts w:cs="Arial"/>
          <w:b w:val="0"/>
          <w:sz w:val="22"/>
          <w:lang w:val="uk-UA"/>
        </w:rPr>
        <w:t xml:space="preserve"> </w:t>
      </w:r>
      <w:r w:rsidRPr="00A15E28">
        <w:rPr>
          <w:rStyle w:val="15"/>
          <w:rFonts w:cs="Arial"/>
          <w:b w:val="0"/>
          <w:sz w:val="22"/>
          <w:lang w:val="fr-FR"/>
        </w:rPr>
        <w:t>Classification</w:t>
      </w:r>
      <w:r w:rsidRPr="00A15E28">
        <w:rPr>
          <w:rStyle w:val="15"/>
          <w:rFonts w:cs="Arial"/>
          <w:b w:val="0"/>
          <w:sz w:val="22"/>
          <w:lang w:val="uk-UA"/>
        </w:rPr>
        <w:t xml:space="preserve">: </w:t>
      </w:r>
      <w:r w:rsidRPr="00A15E28">
        <w:rPr>
          <w:rFonts w:ascii="Arial" w:hAnsi="Arial" w:cs="Arial"/>
          <w:i/>
          <w:sz w:val="22"/>
          <w:lang w:val="fr-FR"/>
        </w:rPr>
        <w:t>F</w:t>
      </w:r>
      <w:r w:rsidRPr="00A15E28">
        <w:rPr>
          <w:rFonts w:ascii="Arial" w:hAnsi="Arial" w:cs="Arial"/>
          <w:i/>
          <w:sz w:val="22"/>
          <w:lang w:val="uk-UA"/>
        </w:rPr>
        <w:t xml:space="preserve">12; </w:t>
      </w:r>
      <w:r w:rsidRPr="00A15E28">
        <w:rPr>
          <w:rFonts w:ascii="Arial" w:hAnsi="Arial" w:cs="Arial"/>
          <w:i/>
          <w:sz w:val="22"/>
          <w:lang w:val="fr-FR"/>
        </w:rPr>
        <w:t>F</w:t>
      </w:r>
      <w:r w:rsidRPr="00A15E28">
        <w:rPr>
          <w:rFonts w:ascii="Arial" w:hAnsi="Arial" w:cs="Arial"/>
          <w:i/>
          <w:sz w:val="22"/>
          <w:lang w:val="uk-UA"/>
        </w:rPr>
        <w:t>42</w:t>
      </w:r>
    </w:p>
    <w:p w:rsidR="00563C4F" w:rsidRPr="00223553" w:rsidRDefault="00563C4F" w:rsidP="003B5A39">
      <w:pPr>
        <w:suppressAutoHyphens/>
        <w:spacing w:line="264" w:lineRule="auto"/>
        <w:ind w:firstLine="567"/>
        <w:jc w:val="both"/>
        <w:rPr>
          <w:rFonts w:ascii="Arial" w:hAnsi="Arial" w:cs="Arial"/>
          <w:sz w:val="14"/>
          <w:szCs w:val="18"/>
          <w:lang w:val="uk-UA"/>
        </w:rPr>
      </w:pPr>
    </w:p>
    <w:p w:rsidR="00563C4F" w:rsidRPr="00A15E28" w:rsidRDefault="00563C4F" w:rsidP="003B5A39">
      <w:pPr>
        <w:suppressAutoHyphens/>
        <w:spacing w:line="264" w:lineRule="auto"/>
        <w:ind w:firstLine="567"/>
        <w:jc w:val="both"/>
        <w:rPr>
          <w:rFonts w:ascii="Arial" w:hAnsi="Arial" w:cs="Arial"/>
          <w:b/>
          <w:caps/>
          <w:snapToGrid w:val="0"/>
          <w:sz w:val="32"/>
          <w:szCs w:val="32"/>
          <w:lang w:val="uk-UA"/>
        </w:rPr>
      </w:pPr>
      <w:r w:rsidRPr="00A15E28">
        <w:rPr>
          <w:rFonts w:ascii="Arial" w:hAnsi="Arial" w:cs="Arial"/>
          <w:b/>
          <w:caps/>
          <w:snapToGrid w:val="0"/>
          <w:sz w:val="32"/>
          <w:szCs w:val="32"/>
          <w:lang w:val="uk-UA"/>
        </w:rPr>
        <w:t xml:space="preserve">ЕКОНОМІЧНИЙ ВИМІР ЕФЕКТИВНОСТІ УЧАСТІ КРАЇН </w:t>
      </w:r>
    </w:p>
    <w:p w:rsidR="00563C4F" w:rsidRPr="00A15E28" w:rsidRDefault="00563C4F" w:rsidP="003B5A39">
      <w:pPr>
        <w:suppressAutoHyphens/>
        <w:spacing w:line="312" w:lineRule="auto"/>
        <w:jc w:val="center"/>
        <w:rPr>
          <w:rFonts w:ascii="Arial" w:hAnsi="Arial" w:cs="Arial"/>
          <w:b/>
          <w:caps/>
          <w:snapToGrid w:val="0"/>
          <w:sz w:val="32"/>
          <w:szCs w:val="32"/>
          <w:lang w:val="uk-UA"/>
        </w:rPr>
      </w:pPr>
      <w:r w:rsidRPr="00A15E28">
        <w:rPr>
          <w:rFonts w:ascii="Arial" w:hAnsi="Arial" w:cs="Arial"/>
          <w:b/>
          <w:caps/>
          <w:snapToGrid w:val="0"/>
          <w:sz w:val="32"/>
          <w:szCs w:val="32"/>
          <w:lang w:val="uk-UA"/>
        </w:rPr>
        <w:t>У ГЛОБАЛЬНИХ ЛАНЦЮГАХ ВАРТОСТІ</w:t>
      </w:r>
      <w:r w:rsidRPr="00A15E28">
        <w:rPr>
          <w:rFonts w:ascii="Arial" w:hAnsi="Arial" w:cs="Arial"/>
          <w:b/>
          <w:caps/>
          <w:noProof/>
          <w:snapToGrid w:val="0"/>
          <w:sz w:val="32"/>
          <w:szCs w:val="32"/>
          <w:lang w:val="uk-UA"/>
        </w:rPr>
        <w:t xml:space="preserve"> </w:t>
      </w:r>
      <w:r w:rsidRPr="00A15E28">
        <w:rPr>
          <w:rFonts w:ascii="Arial" w:hAnsi="Arial" w:cs="Arial"/>
          <w:b/>
          <w:caps/>
          <w:noProof/>
          <w:sz w:val="32"/>
          <w:szCs w:val="32"/>
        </w:rPr>
        <mc:AlternateContent>
          <mc:Choice Requires="wps">
            <w:drawing>
              <wp:anchor distT="0" distB="0" distL="114300" distR="114300" simplePos="0" relativeHeight="251659264" behindDoc="0" locked="0" layoutInCell="1" allowOverlap="1" wp14:anchorId="792B49A9" wp14:editId="0CB5E20B">
                <wp:simplePos x="0" y="0"/>
                <wp:positionH relativeFrom="column">
                  <wp:posOffset>-3200</wp:posOffset>
                </wp:positionH>
                <wp:positionV relativeFrom="page">
                  <wp:posOffset>9670694</wp:posOffset>
                </wp:positionV>
                <wp:extent cx="5040172" cy="468173"/>
                <wp:effectExtent l="0" t="0" r="8255" b="8255"/>
                <wp:wrapTopAndBottom/>
                <wp:docPr id="9" name="Text Box 5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172" cy="468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00" w:rsidRDefault="00064000" w:rsidP="00563C4F">
                            <w:pPr>
                              <w:pStyle w:val="1b"/>
                              <w:rPr>
                                <w:lang w:val="uk-UA"/>
                              </w:rPr>
                            </w:pPr>
                            <w:r w:rsidRPr="00EF0CD5">
                              <w:rPr>
                                <w:lang w:val="uk-UA"/>
                              </w:rPr>
                              <w:t xml:space="preserve">© </w:t>
                            </w:r>
                            <w:r w:rsidRPr="00A15E28">
                              <w:rPr>
                                <w:sz w:val="16"/>
                                <w:szCs w:val="16"/>
                                <w:lang w:val="en-US"/>
                              </w:rPr>
                              <w:t>Черкас Н. І.</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23" o:spid="_x0000_s1028" type="#_x0000_t202" style="position:absolute;left:0;text-align:left;margin-left:-.25pt;margin-top:761.45pt;width:396.8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" filled="f" stroked="f">
                <v:textbox inset=".5mm,.3mm,.5mm,.3mm">
                  <w:txbxContent>
                    <w:p w:rsidR="00064000" w:rsidRDefault="00064000" w:rsidP="00563C4F">
                      <w:pPr>
                        <w:pStyle w:val="1b"/>
                        <w:rPr>
                          <w:lang w:val="uk-UA"/>
                        </w:rPr>
                      </w:pPr>
                      <w:r w:rsidRPr="00EF0CD5">
                        <w:rPr>
                          <w:lang w:val="uk-UA"/>
                        </w:rPr>
                        <w:t xml:space="preserve">© </w:t>
                      </w:r>
                      <w:r w:rsidRPr="00A15E28">
                        <w:rPr>
                          <w:sz w:val="16"/>
                          <w:szCs w:val="16"/>
                          <w:lang w:val="en-US"/>
                        </w:rPr>
                        <w:t>Черкас Н. І.</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v:textbox>
                <w10:wrap type="topAndBottom" anchory="page"/>
              </v:shape>
            </w:pict>
          </mc:Fallback>
        </mc:AlternateContent>
      </w:r>
    </w:p>
    <w:p w:rsidR="00563C4F" w:rsidRPr="007D07D4" w:rsidRDefault="00563C4F" w:rsidP="003B5A39">
      <w:pPr>
        <w:tabs>
          <w:tab w:val="right" w:pos="4678"/>
        </w:tabs>
        <w:suppressAutoHyphens/>
        <w:spacing w:line="264" w:lineRule="auto"/>
        <w:jc w:val="center"/>
        <w:rPr>
          <w:rStyle w:val="15"/>
          <w:rFonts w:cs="Arial"/>
          <w:b w:val="0"/>
          <w:sz w:val="10"/>
          <w:szCs w:val="10"/>
          <w:lang w:val="uk-UA"/>
        </w:rPr>
      </w:pPr>
    </w:p>
    <w:p w:rsidR="00563C4F" w:rsidRPr="00A15E28" w:rsidRDefault="00563C4F" w:rsidP="003B5A39">
      <w:pPr>
        <w:tabs>
          <w:tab w:val="right" w:pos="4678"/>
        </w:tabs>
        <w:suppressAutoHyphens/>
        <w:spacing w:line="264" w:lineRule="auto"/>
        <w:jc w:val="center"/>
        <w:rPr>
          <w:rFonts w:ascii="Arial" w:hAnsi="Arial" w:cs="Arial"/>
          <w:b/>
          <w:i/>
          <w:szCs w:val="28"/>
          <w:lang w:val="uk-UA"/>
        </w:rPr>
      </w:pPr>
      <w:r w:rsidRPr="00A15E28">
        <w:rPr>
          <w:rFonts w:ascii="Arial" w:hAnsi="Arial" w:cs="Arial"/>
          <w:b/>
          <w:i/>
          <w:szCs w:val="28"/>
          <w:lang w:val="uk-UA"/>
        </w:rPr>
        <w:t>Черкас Н. І.</w:t>
      </w:r>
    </w:p>
    <w:p w:rsidR="00563C4F" w:rsidRPr="00223553" w:rsidRDefault="00563C4F" w:rsidP="003B5A39">
      <w:pPr>
        <w:suppressAutoHyphens/>
        <w:spacing w:line="264" w:lineRule="auto"/>
        <w:ind w:firstLine="709"/>
        <w:jc w:val="center"/>
        <w:rPr>
          <w:rFonts w:ascii="Arial" w:hAnsi="Arial" w:cs="Arial"/>
          <w:sz w:val="12"/>
          <w:szCs w:val="12"/>
          <w:lang w:val="uk-UA"/>
        </w:rPr>
      </w:pPr>
    </w:p>
    <w:p w:rsidR="00223553" w:rsidRPr="00223553" w:rsidRDefault="00223553" w:rsidP="003B5A39">
      <w:pPr>
        <w:spacing w:line="264" w:lineRule="auto"/>
        <w:ind w:firstLine="567"/>
        <w:jc w:val="both"/>
        <w:rPr>
          <w:rFonts w:ascii="Arial" w:hAnsi="Arial" w:cs="Arial"/>
          <w:sz w:val="18"/>
          <w:szCs w:val="22"/>
          <w:lang w:val="uk-UA"/>
        </w:rPr>
      </w:pPr>
      <w:r w:rsidRPr="00223553">
        <w:rPr>
          <w:rFonts w:ascii="Arial" w:hAnsi="Arial" w:cs="Arial"/>
          <w:sz w:val="18"/>
          <w:szCs w:val="22"/>
          <w:lang w:val="uk-UA"/>
        </w:rPr>
        <w:t>Черкас Н. І. Економічний вимір ефективності участі країн у глобальних ланцюгах вартості / Н. І. Черкас // Економіка розвитку. – 2017. – № 4 (84). – С. 5–16.</w:t>
      </w:r>
    </w:p>
    <w:p w:rsidR="00223553" w:rsidRDefault="00223553" w:rsidP="003B5A39">
      <w:pPr>
        <w:spacing w:line="264" w:lineRule="auto"/>
        <w:ind w:firstLine="567"/>
        <w:jc w:val="both"/>
        <w:rPr>
          <w:rFonts w:ascii="Arial" w:hAnsi="Arial" w:cs="Arial"/>
          <w:i/>
          <w:sz w:val="18"/>
          <w:szCs w:val="22"/>
          <w:lang w:val="uk-UA"/>
        </w:rPr>
      </w:pPr>
    </w:p>
    <w:p w:rsidR="00563C4F" w:rsidRPr="00A15E28" w:rsidRDefault="00563C4F" w:rsidP="003B5A39">
      <w:pPr>
        <w:spacing w:line="264" w:lineRule="auto"/>
        <w:ind w:firstLine="567"/>
        <w:jc w:val="both"/>
        <w:rPr>
          <w:rFonts w:ascii="Arial" w:hAnsi="Arial" w:cs="Arial"/>
          <w:i/>
          <w:sz w:val="18"/>
          <w:szCs w:val="22"/>
          <w:lang w:val="uk-UA"/>
        </w:rPr>
      </w:pPr>
      <w:r w:rsidRPr="00A15E28">
        <w:rPr>
          <w:rFonts w:ascii="Arial" w:hAnsi="Arial" w:cs="Arial"/>
          <w:i/>
          <w:sz w:val="18"/>
          <w:szCs w:val="22"/>
          <w:lang w:val="uk-UA"/>
        </w:rPr>
        <w:t>Упродовж останніх трьох десятиліть у світовій торгівлі значно зросла роль глобальних ланцюгів ва</w:t>
      </w:r>
      <w:r w:rsidRPr="00A15E28">
        <w:rPr>
          <w:rFonts w:ascii="Arial" w:hAnsi="Arial" w:cs="Arial"/>
          <w:i/>
          <w:sz w:val="18"/>
          <w:szCs w:val="22"/>
          <w:lang w:val="uk-UA"/>
        </w:rPr>
        <w:t>р</w:t>
      </w:r>
      <w:r w:rsidRPr="00A15E28">
        <w:rPr>
          <w:rFonts w:ascii="Arial" w:hAnsi="Arial" w:cs="Arial"/>
          <w:i/>
          <w:sz w:val="18"/>
          <w:szCs w:val="22"/>
          <w:lang w:val="uk-UA"/>
        </w:rPr>
        <w:t xml:space="preserve">тості (ГЛВ), що поєднують виробників, постачальників та споживачів у всьому світі. Показники торговельної </w:t>
      </w:r>
      <w:r w:rsidRPr="00D61216">
        <w:rPr>
          <w:rFonts w:ascii="Arial" w:hAnsi="Arial" w:cs="Arial"/>
          <w:i/>
          <w:spacing w:val="4"/>
          <w:sz w:val="18"/>
          <w:szCs w:val="22"/>
          <w:lang w:val="uk-UA"/>
        </w:rPr>
        <w:t xml:space="preserve">статистики не </w:t>
      </w:r>
      <w:r w:rsidR="00D61216" w:rsidRPr="00D61216">
        <w:rPr>
          <w:rFonts w:ascii="Arial" w:hAnsi="Arial" w:cs="Arial"/>
          <w:i/>
          <w:spacing w:val="4"/>
          <w:sz w:val="18"/>
          <w:szCs w:val="22"/>
          <w:lang w:val="uk-UA"/>
        </w:rPr>
        <w:t xml:space="preserve">завжди відображають </w:t>
      </w:r>
      <w:r w:rsidRPr="00D61216">
        <w:rPr>
          <w:rFonts w:ascii="Arial" w:hAnsi="Arial" w:cs="Arial"/>
          <w:i/>
          <w:spacing w:val="4"/>
          <w:sz w:val="18"/>
          <w:szCs w:val="22"/>
          <w:lang w:val="uk-UA"/>
        </w:rPr>
        <w:t>переміщення доданої вартості між країнами. Низка міжнародних ініціа</w:t>
      </w:r>
      <w:r w:rsidRPr="00A15E28">
        <w:rPr>
          <w:rFonts w:ascii="Arial" w:hAnsi="Arial" w:cs="Arial"/>
          <w:i/>
          <w:sz w:val="18"/>
          <w:szCs w:val="22"/>
          <w:lang w:val="uk-UA"/>
        </w:rPr>
        <w:t>тив оцінювання ГЛВ, розпочатих університетами та дослідними центрами, ґрунту</w:t>
      </w:r>
      <w:r w:rsidR="00D61216">
        <w:rPr>
          <w:rFonts w:ascii="Arial" w:hAnsi="Arial" w:cs="Arial"/>
          <w:i/>
          <w:sz w:val="18"/>
          <w:szCs w:val="22"/>
          <w:lang w:val="uk-UA"/>
        </w:rPr>
        <w:t>є</w:t>
      </w:r>
      <w:r w:rsidRPr="00A15E28">
        <w:rPr>
          <w:rFonts w:ascii="Arial" w:hAnsi="Arial" w:cs="Arial"/>
          <w:i/>
          <w:sz w:val="18"/>
          <w:szCs w:val="22"/>
          <w:lang w:val="uk-UA"/>
        </w:rPr>
        <w:t>ться на побудові міжнародних таблиць шляхом об'єднання національних даних окремих країн. Автором проаналізовано основні теоретичні підходи до оцінювання участі країн у ГЛВ та виявлено принципові відмінностей між провідними світовими експортерами за показниками ефективності участі у ГЛВ. Розглянуто особливості застосування міжнародних таблиць "Витрати-Випуск" для розмежування внутрішньої та іноземної доданої вартості у фраг</w:t>
      </w:r>
      <w:r w:rsidR="00D61216">
        <w:rPr>
          <w:rFonts w:ascii="Arial" w:hAnsi="Arial" w:cs="Arial"/>
          <w:i/>
          <w:sz w:val="18"/>
          <w:szCs w:val="22"/>
          <w:lang w:val="uk-UA"/>
        </w:rPr>
        <w:softHyphen/>
      </w:r>
      <w:r w:rsidRPr="00A15E28">
        <w:rPr>
          <w:rFonts w:ascii="Arial" w:hAnsi="Arial" w:cs="Arial"/>
          <w:i/>
          <w:sz w:val="18"/>
          <w:szCs w:val="22"/>
          <w:lang w:val="uk-UA"/>
        </w:rPr>
        <w:t>ментації процесів виробництва. Систематизовано основні напрями еволюції досліджень вимірювання ГЛВ. Проаналізовано частку внутрішньої доданої вартості в експорті провідних експортерів світу та структуру доданої вартості в секторі послуг. Визначено, що близько половини загальної вартості експорту в більшості виробників надходить із зовнішніх джерел, що координуються регіональними/глобальними мережами виробн</w:t>
      </w:r>
      <w:r w:rsidRPr="00A15E28">
        <w:rPr>
          <w:rFonts w:ascii="Arial" w:hAnsi="Arial" w:cs="Arial"/>
          <w:i/>
          <w:sz w:val="18"/>
          <w:szCs w:val="22"/>
          <w:lang w:val="uk-UA"/>
        </w:rPr>
        <w:t>и</w:t>
      </w:r>
      <w:r w:rsidRPr="00A15E28">
        <w:rPr>
          <w:rFonts w:ascii="Arial" w:hAnsi="Arial" w:cs="Arial"/>
          <w:i/>
          <w:sz w:val="18"/>
          <w:szCs w:val="22"/>
          <w:lang w:val="uk-UA"/>
        </w:rPr>
        <w:t>цтва. Розглянуто індикатори виміру ГЛВ – індекс участі у ГЛВ, що складається із двох компонент: форвар</w:t>
      </w:r>
      <w:r w:rsidRPr="00A15E28">
        <w:rPr>
          <w:rFonts w:ascii="Arial" w:hAnsi="Arial" w:cs="Arial"/>
          <w:i/>
          <w:sz w:val="18"/>
          <w:szCs w:val="22"/>
          <w:lang w:val="uk-UA"/>
        </w:rPr>
        <w:t>д</w:t>
      </w:r>
      <w:r w:rsidRPr="00A15E28">
        <w:rPr>
          <w:rFonts w:ascii="Arial" w:hAnsi="Arial" w:cs="Arial"/>
          <w:i/>
          <w:sz w:val="18"/>
          <w:szCs w:val="22"/>
          <w:lang w:val="uk-UA"/>
        </w:rPr>
        <w:t>ної участі та зворотної участі (вертикальної спеціалізації). На основі даних ОЕСР-СОТ, досліджено структуру індексу участі у ГЛВ для різних країн та окремих секторів економіки: сільського господарства, видобування природних ресурсів, бізнес</w:t>
      </w:r>
      <w:r w:rsidR="00D61216">
        <w:rPr>
          <w:rFonts w:ascii="Arial" w:hAnsi="Arial" w:cs="Arial"/>
          <w:i/>
          <w:sz w:val="18"/>
          <w:szCs w:val="22"/>
          <w:lang w:val="uk-UA"/>
        </w:rPr>
        <w:t>-</w:t>
      </w:r>
      <w:r w:rsidRPr="00A15E28">
        <w:rPr>
          <w:rFonts w:ascii="Arial" w:hAnsi="Arial" w:cs="Arial"/>
          <w:i/>
          <w:sz w:val="18"/>
          <w:szCs w:val="22"/>
          <w:lang w:val="uk-UA"/>
        </w:rPr>
        <w:t xml:space="preserve">послуг та електричного й оптичного обладнання. Згідно з результатами, низькі показники участі у ГЛВ характерні для країн, що розвиваються, які експортують сировинні товари з низьким </w:t>
      </w:r>
      <w:r w:rsidRPr="00072335">
        <w:rPr>
          <w:rFonts w:ascii="Arial" w:hAnsi="Arial" w:cs="Arial"/>
          <w:i/>
          <w:spacing w:val="-1"/>
          <w:sz w:val="18"/>
          <w:szCs w:val="22"/>
          <w:lang w:val="uk-UA"/>
        </w:rPr>
        <w:t>рівнем внутрішньої доданої вартості. Практичне застосування результатів дослідження є важливим для фо</w:t>
      </w:r>
      <w:r w:rsidRPr="00072335">
        <w:rPr>
          <w:rFonts w:ascii="Arial" w:hAnsi="Arial" w:cs="Arial"/>
          <w:i/>
          <w:spacing w:val="-1"/>
          <w:sz w:val="18"/>
          <w:szCs w:val="22"/>
          <w:lang w:val="uk-UA"/>
        </w:rPr>
        <w:t>р</w:t>
      </w:r>
      <w:r w:rsidRPr="00A15E28">
        <w:rPr>
          <w:rFonts w:ascii="Arial" w:hAnsi="Arial" w:cs="Arial"/>
          <w:i/>
          <w:sz w:val="18"/>
          <w:szCs w:val="22"/>
          <w:lang w:val="uk-UA"/>
        </w:rPr>
        <w:t>мування національної стратегії економічного розвитку, що ґрунтується на активізації участі країни у ГЛВ.</w:t>
      </w:r>
    </w:p>
    <w:p w:rsidR="00563C4F" w:rsidRPr="00223553" w:rsidRDefault="00563C4F" w:rsidP="003B5A39">
      <w:pPr>
        <w:spacing w:line="264" w:lineRule="auto"/>
        <w:ind w:firstLine="567"/>
        <w:jc w:val="both"/>
        <w:rPr>
          <w:rFonts w:ascii="Arial" w:hAnsi="Arial" w:cs="Arial"/>
          <w:b/>
          <w:i/>
          <w:sz w:val="12"/>
          <w:szCs w:val="22"/>
          <w:lang w:val="uk-UA"/>
        </w:rPr>
      </w:pPr>
    </w:p>
    <w:p w:rsidR="00563C4F" w:rsidRPr="00A15E28" w:rsidRDefault="00563C4F" w:rsidP="003B5A39">
      <w:pPr>
        <w:spacing w:line="264" w:lineRule="auto"/>
        <w:ind w:firstLine="567"/>
        <w:jc w:val="both"/>
        <w:rPr>
          <w:rFonts w:ascii="Arial" w:hAnsi="Arial" w:cs="Arial"/>
          <w:i/>
          <w:sz w:val="18"/>
          <w:szCs w:val="22"/>
          <w:lang w:val="uk-UA"/>
        </w:rPr>
      </w:pPr>
      <w:r w:rsidRPr="00A15E28">
        <w:rPr>
          <w:rFonts w:ascii="Arial" w:hAnsi="Arial" w:cs="Arial"/>
          <w:b/>
          <w:i/>
          <w:sz w:val="18"/>
          <w:szCs w:val="22"/>
          <w:lang w:val="uk-UA"/>
        </w:rPr>
        <w:t xml:space="preserve">Ключові слова: </w:t>
      </w:r>
      <w:r w:rsidRPr="00A15E28">
        <w:rPr>
          <w:rFonts w:ascii="Arial" w:hAnsi="Arial" w:cs="Arial"/>
          <w:i/>
          <w:sz w:val="18"/>
          <w:szCs w:val="22"/>
          <w:lang w:val="uk-UA"/>
        </w:rPr>
        <w:t>додана вартість, глобальні ланцюги вартості, міжнародні таблиці "Витрати-Випуск", форвардна участь у ГЛВ, зворотна участь у ГЛВ.</w:t>
      </w:r>
    </w:p>
    <w:p w:rsidR="00563C4F" w:rsidRPr="00223553" w:rsidRDefault="00563C4F" w:rsidP="003B5A39">
      <w:pPr>
        <w:suppressAutoHyphens/>
        <w:spacing w:line="264" w:lineRule="auto"/>
        <w:ind w:firstLine="709"/>
        <w:jc w:val="center"/>
        <w:rPr>
          <w:rFonts w:ascii="Arial" w:hAnsi="Arial" w:cs="Arial"/>
          <w:sz w:val="18"/>
          <w:szCs w:val="18"/>
          <w:lang w:val="uk-UA"/>
        </w:rPr>
      </w:pPr>
    </w:p>
    <w:p w:rsidR="00563C4F" w:rsidRPr="00223553" w:rsidRDefault="00563C4F" w:rsidP="003B5A39">
      <w:pPr>
        <w:suppressAutoHyphens/>
        <w:spacing w:line="264" w:lineRule="auto"/>
        <w:ind w:firstLine="709"/>
        <w:jc w:val="center"/>
        <w:rPr>
          <w:rFonts w:ascii="Arial" w:hAnsi="Arial" w:cs="Arial"/>
          <w:sz w:val="18"/>
          <w:szCs w:val="18"/>
          <w:lang w:val="uk-UA"/>
        </w:rPr>
      </w:pPr>
      <w:r w:rsidRPr="00223553">
        <w:rPr>
          <w:rFonts w:ascii="Arial" w:hAnsi="Arial" w:cs="Arial"/>
          <w:noProof/>
          <w:sz w:val="18"/>
          <w:szCs w:val="18"/>
        </w:rPr>
        <mc:AlternateContent>
          <mc:Choice Requires="wps">
            <w:drawing>
              <wp:anchor distT="0" distB="0" distL="114300" distR="114300" simplePos="0" relativeHeight="251660288" behindDoc="0" locked="0" layoutInCell="1" allowOverlap="1" wp14:anchorId="38AD6709" wp14:editId="6F569018">
                <wp:simplePos x="0" y="0"/>
                <wp:positionH relativeFrom="column">
                  <wp:posOffset>0</wp:posOffset>
                </wp:positionH>
                <wp:positionV relativeFrom="paragraph">
                  <wp:posOffset>0</wp:posOffset>
                </wp:positionV>
                <wp:extent cx="6120000" cy="0"/>
                <wp:effectExtent l="0" t="0" r="14605" b="19050"/>
                <wp:wrapNone/>
                <wp:docPr id="10"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825" o:spid="_x0000_s1026" type="#_x0000_t32" style="position:absolute;margin-left:0;margin-top:0;width:481.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" strokeweight="2pt">
                <v:stroke dashstyle="1 1" endcap="round"/>
              </v:shape>
            </w:pict>
          </mc:Fallback>
        </mc:AlternateContent>
      </w:r>
    </w:p>
    <w:p w:rsidR="00563C4F" w:rsidRPr="00A15E28" w:rsidRDefault="00563C4F" w:rsidP="003B5A39">
      <w:pPr>
        <w:suppressAutoHyphens/>
        <w:spacing w:line="312" w:lineRule="auto"/>
        <w:jc w:val="center"/>
        <w:rPr>
          <w:rFonts w:ascii="Arial" w:hAnsi="Arial" w:cs="Arial"/>
          <w:b/>
          <w:caps/>
          <w:snapToGrid w:val="0"/>
          <w:sz w:val="25"/>
          <w:szCs w:val="25"/>
        </w:rPr>
      </w:pPr>
      <w:r w:rsidRPr="00A15E28">
        <w:rPr>
          <w:rFonts w:ascii="Arial" w:hAnsi="Arial" w:cs="Arial"/>
          <w:b/>
          <w:caps/>
          <w:snapToGrid w:val="0"/>
          <w:sz w:val="25"/>
          <w:szCs w:val="25"/>
        </w:rPr>
        <w:t>ЭКОНОМИЧЕСКОЕ ИЗМЕРЕНИЕ ЭФФЕКТИВНОСТИ УЧАСТИЯ СТРАН В</w:t>
      </w:r>
      <w:r>
        <w:rPr>
          <w:rFonts w:ascii="Arial" w:hAnsi="Arial" w:cs="Arial"/>
          <w:b/>
          <w:caps/>
          <w:snapToGrid w:val="0"/>
          <w:sz w:val="25"/>
          <w:szCs w:val="25"/>
        </w:rPr>
        <w:t> </w:t>
      </w:r>
      <w:r w:rsidRPr="00A15E28">
        <w:rPr>
          <w:rFonts w:ascii="Arial" w:hAnsi="Arial" w:cs="Arial"/>
          <w:b/>
          <w:caps/>
          <w:snapToGrid w:val="0"/>
          <w:sz w:val="25"/>
          <w:szCs w:val="25"/>
        </w:rPr>
        <w:t>ГЛОБАЛЬНЫХ ЦЕПОЧКАХ СТОИМОСТИ</w:t>
      </w:r>
    </w:p>
    <w:p w:rsidR="00563C4F" w:rsidRPr="007D07D4" w:rsidRDefault="00563C4F" w:rsidP="003B5A39">
      <w:pPr>
        <w:suppressAutoHyphens/>
        <w:spacing w:line="264" w:lineRule="auto"/>
        <w:ind w:firstLine="709"/>
        <w:jc w:val="center"/>
        <w:rPr>
          <w:rFonts w:ascii="Arial" w:hAnsi="Arial" w:cs="Arial"/>
          <w:sz w:val="10"/>
          <w:szCs w:val="10"/>
        </w:rPr>
      </w:pPr>
    </w:p>
    <w:p w:rsidR="00563C4F" w:rsidRPr="00A15E28" w:rsidRDefault="00563C4F" w:rsidP="003B5A39">
      <w:pPr>
        <w:tabs>
          <w:tab w:val="right" w:pos="4678"/>
        </w:tabs>
        <w:suppressAutoHyphens/>
        <w:spacing w:line="264" w:lineRule="auto"/>
        <w:jc w:val="center"/>
        <w:rPr>
          <w:rStyle w:val="15"/>
          <w:sz w:val="28"/>
          <w:szCs w:val="28"/>
        </w:rPr>
      </w:pPr>
      <w:r w:rsidRPr="00A15E28">
        <w:rPr>
          <w:rFonts w:ascii="Arial" w:hAnsi="Arial" w:cs="Arial"/>
          <w:b/>
          <w:i/>
          <w:szCs w:val="28"/>
        </w:rPr>
        <w:t>Черкас Н. И.</w:t>
      </w:r>
    </w:p>
    <w:p w:rsidR="00563C4F" w:rsidRPr="00223553" w:rsidRDefault="00563C4F" w:rsidP="003B5A39">
      <w:pPr>
        <w:suppressAutoHyphens/>
        <w:spacing w:line="264" w:lineRule="auto"/>
        <w:ind w:firstLine="709"/>
        <w:jc w:val="center"/>
        <w:rPr>
          <w:rFonts w:ascii="Arial" w:hAnsi="Arial" w:cs="Arial"/>
          <w:sz w:val="12"/>
          <w:szCs w:val="12"/>
        </w:rPr>
      </w:pPr>
    </w:p>
    <w:p w:rsidR="00563C4F" w:rsidRPr="00A15E28" w:rsidRDefault="00563C4F" w:rsidP="003B5A39">
      <w:pPr>
        <w:spacing w:line="264" w:lineRule="auto"/>
        <w:ind w:firstLine="567"/>
        <w:jc w:val="both"/>
        <w:rPr>
          <w:rFonts w:ascii="Arial" w:hAnsi="Arial" w:cs="Arial"/>
          <w:i/>
          <w:iCs/>
          <w:sz w:val="18"/>
          <w:szCs w:val="22"/>
        </w:rPr>
      </w:pPr>
      <w:r w:rsidRPr="00A15E28">
        <w:rPr>
          <w:rFonts w:ascii="Arial" w:hAnsi="Arial" w:cs="Arial"/>
          <w:i/>
          <w:iCs/>
          <w:sz w:val="18"/>
          <w:szCs w:val="22"/>
        </w:rPr>
        <w:t>На протяжении последних трех десятилетий в мировой торговле значительно возросла роль гл</w:t>
      </w:r>
      <w:r w:rsidRPr="00A15E28">
        <w:rPr>
          <w:rFonts w:ascii="Arial" w:hAnsi="Arial" w:cs="Arial"/>
          <w:i/>
          <w:iCs/>
          <w:sz w:val="18"/>
          <w:szCs w:val="22"/>
        </w:rPr>
        <w:t>о</w:t>
      </w:r>
      <w:r w:rsidRPr="00A15E28">
        <w:rPr>
          <w:rFonts w:ascii="Arial" w:hAnsi="Arial" w:cs="Arial"/>
          <w:i/>
          <w:iCs/>
          <w:sz w:val="18"/>
          <w:szCs w:val="22"/>
        </w:rPr>
        <w:t xml:space="preserve">бальных цепочек стоимости (ГЦС), объединяющих производителей, поставщиков и потребителей во всем </w:t>
      </w:r>
      <w:r w:rsidRPr="00D61216">
        <w:rPr>
          <w:rFonts w:ascii="Arial" w:hAnsi="Arial" w:cs="Arial"/>
          <w:i/>
          <w:iCs/>
          <w:spacing w:val="4"/>
          <w:sz w:val="18"/>
          <w:szCs w:val="22"/>
        </w:rPr>
        <w:t xml:space="preserve">мире. Показатели торговой статистики не </w:t>
      </w:r>
      <w:r w:rsidR="00D61216" w:rsidRPr="00D61216">
        <w:rPr>
          <w:rFonts w:ascii="Arial" w:hAnsi="Arial" w:cs="Arial"/>
          <w:i/>
          <w:iCs/>
          <w:spacing w:val="4"/>
          <w:sz w:val="18"/>
          <w:szCs w:val="22"/>
        </w:rPr>
        <w:t xml:space="preserve">всегда отражают </w:t>
      </w:r>
      <w:r w:rsidRPr="00D61216">
        <w:rPr>
          <w:rFonts w:ascii="Arial" w:hAnsi="Arial" w:cs="Arial"/>
          <w:i/>
          <w:iCs/>
          <w:spacing w:val="4"/>
          <w:sz w:val="18"/>
          <w:szCs w:val="22"/>
        </w:rPr>
        <w:t xml:space="preserve">перемещение добавленной стоимости </w:t>
      </w:r>
      <w:r w:rsidRPr="00D61216">
        <w:rPr>
          <w:rFonts w:ascii="Arial" w:hAnsi="Arial" w:cs="Arial"/>
          <w:i/>
          <w:iCs/>
          <w:spacing w:val="4"/>
          <w:sz w:val="18"/>
          <w:szCs w:val="22"/>
        </w:rPr>
        <w:lastRenderedPageBreak/>
        <w:t>меж</w:t>
      </w:r>
      <w:r w:rsidRPr="00A15E28">
        <w:rPr>
          <w:rFonts w:ascii="Arial" w:hAnsi="Arial" w:cs="Arial"/>
          <w:i/>
          <w:iCs/>
          <w:sz w:val="18"/>
          <w:szCs w:val="22"/>
        </w:rPr>
        <w:t>ду странами. Ряд международных инициатив оценки ГЦС, начатых университетами и исследовател</w:t>
      </w:r>
      <w:r w:rsidRPr="00A15E28">
        <w:rPr>
          <w:rFonts w:ascii="Arial" w:hAnsi="Arial" w:cs="Arial"/>
          <w:i/>
          <w:iCs/>
          <w:sz w:val="18"/>
          <w:szCs w:val="22"/>
        </w:rPr>
        <w:t>ь</w:t>
      </w:r>
      <w:r w:rsidRPr="00A15E28">
        <w:rPr>
          <w:rFonts w:ascii="Arial" w:hAnsi="Arial" w:cs="Arial"/>
          <w:i/>
          <w:iCs/>
          <w:sz w:val="18"/>
          <w:szCs w:val="22"/>
        </w:rPr>
        <w:t xml:space="preserve">скими центрами, основан на построении международных таблиц путем объединения национальных данных </w:t>
      </w:r>
      <w:r w:rsidRPr="00D61216">
        <w:rPr>
          <w:rFonts w:ascii="Arial" w:hAnsi="Arial" w:cs="Arial"/>
          <w:i/>
          <w:iCs/>
          <w:spacing w:val="3"/>
          <w:sz w:val="18"/>
          <w:szCs w:val="22"/>
        </w:rPr>
        <w:t xml:space="preserve">отдельных стран. Автором проанализированы основные теоретические подходы к оценке участия стран в </w:t>
      </w:r>
      <w:r w:rsidRPr="00A15E28">
        <w:rPr>
          <w:rFonts w:ascii="Arial" w:hAnsi="Arial" w:cs="Arial"/>
          <w:i/>
          <w:iCs/>
          <w:sz w:val="18"/>
          <w:szCs w:val="22"/>
        </w:rPr>
        <w:t>ГЦС и выявлены принципиальные различия между ведущими мировыми экспортерами по показателям э</w:t>
      </w:r>
      <w:r w:rsidRPr="00A15E28">
        <w:rPr>
          <w:rFonts w:ascii="Arial" w:hAnsi="Arial" w:cs="Arial"/>
          <w:i/>
          <w:iCs/>
          <w:sz w:val="18"/>
          <w:szCs w:val="22"/>
        </w:rPr>
        <w:t>ф</w:t>
      </w:r>
      <w:r w:rsidRPr="00A15E28">
        <w:rPr>
          <w:rFonts w:ascii="Arial" w:hAnsi="Arial" w:cs="Arial"/>
          <w:i/>
          <w:iCs/>
          <w:sz w:val="18"/>
          <w:szCs w:val="22"/>
        </w:rPr>
        <w:t>фективности участия в ГЦС. Рассмотрены особенности применения международных таблиц "Затраты-Выпуск" для разграничения внутренней и иностранной добавленной стоимости в фрагментации процессов производства. Систематизированы основные направления эволюции исследований измерения ГЦС. Проан</w:t>
      </w:r>
      <w:r w:rsidRPr="00A15E28">
        <w:rPr>
          <w:rFonts w:ascii="Arial" w:hAnsi="Arial" w:cs="Arial"/>
          <w:i/>
          <w:iCs/>
          <w:sz w:val="18"/>
          <w:szCs w:val="22"/>
        </w:rPr>
        <w:t>а</w:t>
      </w:r>
      <w:r w:rsidRPr="00A15E28">
        <w:rPr>
          <w:rFonts w:ascii="Arial" w:hAnsi="Arial" w:cs="Arial"/>
          <w:i/>
          <w:iCs/>
          <w:sz w:val="18"/>
          <w:szCs w:val="22"/>
        </w:rPr>
        <w:t xml:space="preserve">лизирована доля внутренней добавленной стоимости в экспорте ведущих экспортеров мира и структура </w:t>
      </w:r>
      <w:r w:rsidRPr="00D61216">
        <w:rPr>
          <w:rFonts w:ascii="Arial" w:hAnsi="Arial" w:cs="Arial"/>
          <w:i/>
          <w:iCs/>
          <w:spacing w:val="6"/>
          <w:sz w:val="18"/>
          <w:szCs w:val="22"/>
        </w:rPr>
        <w:t>добавленной стоимости в секторе услуг. Определено, что около половины общей стоимости экспо</w:t>
      </w:r>
      <w:r w:rsidRPr="00D61216">
        <w:rPr>
          <w:rFonts w:ascii="Arial" w:hAnsi="Arial" w:cs="Arial"/>
          <w:i/>
          <w:iCs/>
          <w:spacing w:val="6"/>
          <w:sz w:val="18"/>
          <w:szCs w:val="22"/>
        </w:rPr>
        <w:t>р</w:t>
      </w:r>
      <w:r w:rsidRPr="00D61216">
        <w:rPr>
          <w:rFonts w:ascii="Arial" w:hAnsi="Arial" w:cs="Arial"/>
          <w:i/>
          <w:iCs/>
          <w:spacing w:val="6"/>
          <w:sz w:val="18"/>
          <w:szCs w:val="22"/>
        </w:rPr>
        <w:t xml:space="preserve">та у </w:t>
      </w:r>
      <w:r w:rsidRPr="00A15E28">
        <w:rPr>
          <w:rFonts w:ascii="Arial" w:hAnsi="Arial" w:cs="Arial"/>
          <w:i/>
          <w:iCs/>
          <w:sz w:val="18"/>
          <w:szCs w:val="22"/>
        </w:rPr>
        <w:t>большинства производителей поступает из внешних источников, координируемых региональными/гло</w:t>
      </w:r>
      <w:r>
        <w:rPr>
          <w:rFonts w:ascii="Arial" w:hAnsi="Arial" w:cs="Arial"/>
          <w:i/>
          <w:iCs/>
          <w:sz w:val="18"/>
          <w:szCs w:val="22"/>
        </w:rPr>
        <w:softHyphen/>
      </w:r>
      <w:r w:rsidRPr="00A15E28">
        <w:rPr>
          <w:rFonts w:ascii="Arial" w:hAnsi="Arial" w:cs="Arial"/>
          <w:i/>
          <w:iCs/>
          <w:sz w:val="18"/>
          <w:szCs w:val="22"/>
        </w:rPr>
        <w:t>бальными сетями производства. Рассмотрены индикаторы измерения ГЦС – индекс участия в ГЦС, состо</w:t>
      </w:r>
      <w:r w:rsidRPr="00A15E28">
        <w:rPr>
          <w:rFonts w:ascii="Arial" w:hAnsi="Arial" w:cs="Arial"/>
          <w:i/>
          <w:iCs/>
          <w:sz w:val="18"/>
          <w:szCs w:val="22"/>
        </w:rPr>
        <w:t>я</w:t>
      </w:r>
      <w:r w:rsidRPr="00A15E28">
        <w:rPr>
          <w:rFonts w:ascii="Arial" w:hAnsi="Arial" w:cs="Arial"/>
          <w:i/>
          <w:iCs/>
          <w:sz w:val="18"/>
          <w:szCs w:val="22"/>
        </w:rPr>
        <w:t>щий из двух компонентов: форвардного участия и обратного участия (вертикальной специализации). На о</w:t>
      </w:r>
      <w:r w:rsidRPr="00A15E28">
        <w:rPr>
          <w:rFonts w:ascii="Arial" w:hAnsi="Arial" w:cs="Arial"/>
          <w:i/>
          <w:iCs/>
          <w:sz w:val="18"/>
          <w:szCs w:val="22"/>
        </w:rPr>
        <w:t>с</w:t>
      </w:r>
      <w:r w:rsidRPr="00A15E28">
        <w:rPr>
          <w:rFonts w:ascii="Arial" w:hAnsi="Arial" w:cs="Arial"/>
          <w:i/>
          <w:iCs/>
          <w:sz w:val="18"/>
          <w:szCs w:val="22"/>
        </w:rPr>
        <w:t xml:space="preserve">нове данных ОЭСР-ВТО, исследована структура индекса участия в ГЦС для различных стран и отдельных </w:t>
      </w:r>
      <w:r w:rsidRPr="00072335">
        <w:rPr>
          <w:rFonts w:ascii="Arial" w:hAnsi="Arial" w:cs="Arial"/>
          <w:i/>
          <w:iCs/>
          <w:spacing w:val="-2"/>
          <w:sz w:val="18"/>
          <w:szCs w:val="22"/>
        </w:rPr>
        <w:t>секторов экономики: сельского хозяйства, добычи природных ресурсов, бизнес услуг и электрического и опти</w:t>
      </w:r>
      <w:r w:rsidRPr="00072335">
        <w:rPr>
          <w:rFonts w:ascii="Arial" w:hAnsi="Arial" w:cs="Arial"/>
          <w:i/>
          <w:iCs/>
          <w:spacing w:val="-2"/>
          <w:sz w:val="18"/>
          <w:szCs w:val="22"/>
        </w:rPr>
        <w:softHyphen/>
      </w:r>
      <w:r w:rsidRPr="00A15E28">
        <w:rPr>
          <w:rFonts w:ascii="Arial" w:hAnsi="Arial" w:cs="Arial"/>
          <w:i/>
          <w:iCs/>
          <w:sz w:val="18"/>
          <w:szCs w:val="22"/>
        </w:rPr>
        <w:t>ческого оборудования. Согласно результатам, низкие показатели участия в ГЦС характерны для развива</w:t>
      </w:r>
      <w:r w:rsidR="00D61216">
        <w:rPr>
          <w:rFonts w:ascii="Arial" w:hAnsi="Arial" w:cs="Arial"/>
          <w:i/>
          <w:iCs/>
          <w:sz w:val="18"/>
          <w:szCs w:val="22"/>
        </w:rPr>
        <w:softHyphen/>
      </w:r>
      <w:r w:rsidRPr="00D61216">
        <w:rPr>
          <w:rFonts w:ascii="Arial" w:hAnsi="Arial" w:cs="Arial"/>
          <w:i/>
          <w:iCs/>
          <w:spacing w:val="-2"/>
          <w:sz w:val="18"/>
          <w:szCs w:val="22"/>
        </w:rPr>
        <w:t>ющихся стран, экспортирующих сырьевые товары с низким уровнем внутренней добавленной стоимости</w:t>
      </w:r>
      <w:r w:rsidRPr="00A15E28">
        <w:rPr>
          <w:rFonts w:ascii="Arial" w:hAnsi="Arial" w:cs="Arial"/>
          <w:i/>
          <w:iCs/>
          <w:sz w:val="18"/>
          <w:szCs w:val="22"/>
        </w:rPr>
        <w:t>. Практическое применение результатов исследования важно для формирования национальной стратегии экономического развития, основанной на активизации участия страны в ГЦС.</w:t>
      </w:r>
    </w:p>
    <w:p w:rsidR="00563C4F" w:rsidRPr="007D07D4" w:rsidRDefault="00563C4F" w:rsidP="003B5A39">
      <w:pPr>
        <w:spacing w:line="264" w:lineRule="auto"/>
        <w:ind w:firstLine="567"/>
        <w:jc w:val="both"/>
        <w:rPr>
          <w:rFonts w:ascii="Arial" w:hAnsi="Arial" w:cs="Arial"/>
          <w:i/>
          <w:sz w:val="10"/>
          <w:szCs w:val="10"/>
        </w:rPr>
      </w:pPr>
    </w:p>
    <w:p w:rsidR="00563C4F" w:rsidRPr="00A15E28" w:rsidRDefault="00563C4F" w:rsidP="003B5A39">
      <w:pPr>
        <w:spacing w:line="264" w:lineRule="auto"/>
        <w:ind w:firstLine="567"/>
        <w:jc w:val="both"/>
        <w:rPr>
          <w:rFonts w:ascii="Arial" w:hAnsi="Arial" w:cs="Arial"/>
          <w:i/>
          <w:sz w:val="18"/>
          <w:szCs w:val="22"/>
        </w:rPr>
      </w:pPr>
      <w:r w:rsidRPr="00A15E28">
        <w:rPr>
          <w:rFonts w:ascii="Arial" w:hAnsi="Arial" w:cs="Arial"/>
          <w:b/>
          <w:i/>
          <w:sz w:val="18"/>
          <w:szCs w:val="22"/>
        </w:rPr>
        <w:t xml:space="preserve">Ключевые слова: </w:t>
      </w:r>
      <w:r w:rsidRPr="00A15E28">
        <w:rPr>
          <w:rFonts w:ascii="Arial" w:hAnsi="Arial" w:cs="Arial"/>
          <w:i/>
          <w:sz w:val="18"/>
          <w:szCs w:val="22"/>
        </w:rPr>
        <w:t>добавленная стоимость, глобальные цепочки стоимости, международные таблицы "Затраты-Выпуск", форвардное участие в ГЦС, обратное участие в ГЦС.</w:t>
      </w:r>
    </w:p>
    <w:p w:rsidR="00563C4F" w:rsidRPr="00223553" w:rsidRDefault="00563C4F" w:rsidP="003B5A39">
      <w:pPr>
        <w:suppressAutoHyphens/>
        <w:spacing w:line="264" w:lineRule="auto"/>
        <w:ind w:firstLine="709"/>
        <w:jc w:val="center"/>
        <w:rPr>
          <w:rFonts w:ascii="Arial" w:hAnsi="Arial" w:cs="Arial"/>
          <w:sz w:val="13"/>
          <w:szCs w:val="21"/>
          <w:lang w:val="uk-UA"/>
        </w:rPr>
      </w:pPr>
    </w:p>
    <w:p w:rsidR="00563C4F" w:rsidRPr="00223553" w:rsidRDefault="00563C4F" w:rsidP="003B5A39">
      <w:pPr>
        <w:suppressAutoHyphens/>
        <w:spacing w:line="264" w:lineRule="auto"/>
        <w:ind w:firstLine="709"/>
        <w:jc w:val="center"/>
        <w:rPr>
          <w:rFonts w:ascii="Arial" w:hAnsi="Arial" w:cs="Arial"/>
          <w:sz w:val="13"/>
          <w:szCs w:val="21"/>
          <w:lang w:val="uk-UA"/>
        </w:rPr>
      </w:pPr>
      <w:r w:rsidRPr="00223553">
        <w:rPr>
          <w:rFonts w:ascii="Arial" w:hAnsi="Arial" w:cs="Arial"/>
          <w:noProof/>
          <w:sz w:val="13"/>
          <w:szCs w:val="21"/>
        </w:rPr>
        <mc:AlternateContent>
          <mc:Choice Requires="wps">
            <w:drawing>
              <wp:anchor distT="0" distB="0" distL="114300" distR="114300" simplePos="0" relativeHeight="251661312" behindDoc="0" locked="0" layoutInCell="1" allowOverlap="1" wp14:anchorId="66E2E207" wp14:editId="29060361">
                <wp:simplePos x="0" y="0"/>
                <wp:positionH relativeFrom="column">
                  <wp:posOffset>0</wp:posOffset>
                </wp:positionH>
                <wp:positionV relativeFrom="paragraph">
                  <wp:posOffset>0</wp:posOffset>
                </wp:positionV>
                <wp:extent cx="6120000" cy="0"/>
                <wp:effectExtent l="0" t="0" r="14605" b="19050"/>
                <wp:wrapNone/>
                <wp:docPr id="224"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NwY0ME0AgAAZQ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A15E28" w:rsidRDefault="00563C4F" w:rsidP="003B5A39">
      <w:pPr>
        <w:tabs>
          <w:tab w:val="right" w:pos="4678"/>
        </w:tabs>
        <w:suppressAutoHyphens/>
        <w:spacing w:line="312" w:lineRule="auto"/>
        <w:jc w:val="center"/>
        <w:rPr>
          <w:rFonts w:ascii="Arial" w:hAnsi="Arial" w:cs="Arial"/>
          <w:b/>
          <w:caps/>
          <w:snapToGrid w:val="0"/>
          <w:sz w:val="25"/>
          <w:szCs w:val="25"/>
          <w:lang w:val="en-GB"/>
        </w:rPr>
      </w:pPr>
      <w:r w:rsidRPr="00A15E28">
        <w:rPr>
          <w:rFonts w:ascii="Arial" w:hAnsi="Arial" w:cs="Arial"/>
          <w:b/>
          <w:caps/>
          <w:snapToGrid w:val="0"/>
          <w:sz w:val="25"/>
          <w:szCs w:val="25"/>
          <w:lang w:val="en-GB"/>
        </w:rPr>
        <w:t>THE ECONOMIC MEASURING OF EFFICIENCY OF COUNTRIES' PARTICIPATION IN GLOBAL VALUE CHAINS</w:t>
      </w:r>
    </w:p>
    <w:p w:rsidR="00563C4F" w:rsidRPr="007D07D4" w:rsidRDefault="00563C4F" w:rsidP="003B5A39">
      <w:pPr>
        <w:tabs>
          <w:tab w:val="right" w:pos="4678"/>
        </w:tabs>
        <w:suppressAutoHyphens/>
        <w:spacing w:line="264" w:lineRule="auto"/>
        <w:rPr>
          <w:rStyle w:val="15"/>
          <w:rFonts w:cs="Arial"/>
          <w:b w:val="0"/>
          <w:sz w:val="10"/>
          <w:szCs w:val="10"/>
          <w:lang w:val="en-US"/>
        </w:rPr>
      </w:pPr>
    </w:p>
    <w:p w:rsidR="00563C4F" w:rsidRPr="00A15E28" w:rsidRDefault="00563C4F" w:rsidP="003B5A39">
      <w:pPr>
        <w:tabs>
          <w:tab w:val="right" w:pos="4678"/>
        </w:tabs>
        <w:suppressAutoHyphens/>
        <w:spacing w:line="264" w:lineRule="auto"/>
        <w:jc w:val="center"/>
        <w:rPr>
          <w:rFonts w:ascii="Arial" w:hAnsi="Arial" w:cs="Arial"/>
          <w:b/>
          <w:i/>
          <w:szCs w:val="26"/>
          <w:lang w:val="en-US"/>
        </w:rPr>
      </w:pPr>
      <w:r w:rsidRPr="00A15E28">
        <w:rPr>
          <w:rFonts w:ascii="Arial" w:hAnsi="Arial" w:cs="Arial"/>
          <w:b/>
          <w:i/>
          <w:szCs w:val="26"/>
          <w:lang w:val="en-GB"/>
        </w:rPr>
        <w:t>N. Cherkas</w:t>
      </w:r>
    </w:p>
    <w:p w:rsidR="00563C4F" w:rsidRPr="00A15E28" w:rsidRDefault="00563C4F" w:rsidP="003B5A39">
      <w:pPr>
        <w:suppressAutoHyphens/>
        <w:spacing w:line="264" w:lineRule="auto"/>
        <w:ind w:firstLine="567"/>
        <w:jc w:val="both"/>
        <w:rPr>
          <w:rFonts w:ascii="Arial" w:hAnsi="Arial" w:cs="Arial"/>
          <w:i/>
          <w:iCs/>
          <w:sz w:val="18"/>
          <w:szCs w:val="18"/>
          <w:lang w:val="en-US"/>
        </w:rPr>
      </w:pPr>
    </w:p>
    <w:p w:rsidR="00563C4F" w:rsidRPr="00A15E28" w:rsidRDefault="00563C4F" w:rsidP="003B5A39">
      <w:pPr>
        <w:spacing w:line="264" w:lineRule="auto"/>
        <w:ind w:firstLine="567"/>
        <w:jc w:val="both"/>
        <w:rPr>
          <w:rFonts w:ascii="Arial" w:hAnsi="Arial" w:cs="Arial"/>
          <w:i/>
          <w:iCs/>
          <w:sz w:val="18"/>
          <w:szCs w:val="22"/>
          <w:lang w:val="en-US"/>
        </w:rPr>
      </w:pPr>
      <w:r w:rsidRPr="00A15E28">
        <w:rPr>
          <w:rFonts w:ascii="Arial" w:hAnsi="Arial" w:cs="Arial"/>
          <w:i/>
          <w:iCs/>
          <w:sz w:val="18"/>
          <w:szCs w:val="22"/>
          <w:lang w:val="en-US"/>
        </w:rPr>
        <w:t xml:space="preserve">Over the recent three decades, the role of global value chains (GVС) has significantly increased in the world trade, linking together manufacturers, suppliers and consumers around the world. Gross trade statistics is often unable to track the movement of value added between the countries. A number of international GVC assessment initiatives launched by universities and research centers are based on composing the international tables by combining national data from individual countries. The author has analyzed the main theoretical approaches to evaluation of the countries' participation in GVC and identified fundamental differences between leading world exporters in terms of efficiency of their participation in GVC. The study has examined the specific features of application of international "Input-Output" tables in order to distinguish between domestic and foreign value added in the fragmentation of production processes. The main </w:t>
      </w:r>
      <w:r w:rsidRPr="00072335">
        <w:rPr>
          <w:rFonts w:ascii="Arial" w:hAnsi="Arial" w:cs="Arial"/>
          <w:i/>
          <w:iCs/>
          <w:spacing w:val="2"/>
          <w:sz w:val="18"/>
          <w:szCs w:val="22"/>
          <w:lang w:val="en-US"/>
        </w:rPr>
        <w:t xml:space="preserve">directions of the research evolution of measuring GVC have been systematized. The share of domestic added value in the export of the leading world exporters and the structure of value added in the service sector have been analyzed. It has been estimated that about half of the total export value of most producers comes from external sources which are </w:t>
      </w:r>
      <w:r w:rsidRPr="00A15E28">
        <w:rPr>
          <w:rFonts w:ascii="Arial" w:hAnsi="Arial" w:cs="Arial"/>
          <w:i/>
          <w:iCs/>
          <w:sz w:val="18"/>
          <w:szCs w:val="22"/>
          <w:lang w:val="en-US"/>
        </w:rPr>
        <w:t>coordinated by regional/global production networks. Consideration has been given to such indicators of the GVC measurement as the index of GVC participation and its two components: forward participation and backward participation or vertical specialization. Based on OECD</w:t>
      </w:r>
      <w:r w:rsidR="00D61216">
        <w:rPr>
          <w:rFonts w:ascii="Arial" w:hAnsi="Arial" w:cs="Arial"/>
          <w:i/>
          <w:iCs/>
          <w:sz w:val="18"/>
          <w:szCs w:val="22"/>
          <w:lang w:val="en-US"/>
        </w:rPr>
        <w:t>-</w:t>
      </w:r>
      <w:r w:rsidR="00D61216" w:rsidRPr="00A15E28">
        <w:rPr>
          <w:rFonts w:ascii="Arial" w:hAnsi="Arial" w:cs="Arial"/>
          <w:i/>
          <w:iCs/>
          <w:sz w:val="18"/>
          <w:szCs w:val="22"/>
          <w:lang w:val="en-US"/>
        </w:rPr>
        <w:t>WTO</w:t>
      </w:r>
      <w:r w:rsidRPr="00A15E28">
        <w:rPr>
          <w:rFonts w:ascii="Arial" w:hAnsi="Arial" w:cs="Arial"/>
          <w:i/>
          <w:iCs/>
          <w:sz w:val="18"/>
          <w:szCs w:val="22"/>
          <w:lang w:val="en-US"/>
        </w:rPr>
        <w:t xml:space="preserve"> data, the structure of the GVC participation index for different countries </w:t>
      </w:r>
      <w:r w:rsidRPr="00072335">
        <w:rPr>
          <w:rFonts w:ascii="Arial" w:hAnsi="Arial" w:cs="Arial"/>
          <w:i/>
          <w:iCs/>
          <w:spacing w:val="-4"/>
          <w:sz w:val="18"/>
          <w:szCs w:val="22"/>
          <w:lang w:val="en-US"/>
        </w:rPr>
        <w:t>and separate sectors of the economy (agriculture, mining and quarrying, business services, electrical and optical equipment</w:t>
      </w:r>
      <w:r w:rsidRPr="00A15E28">
        <w:rPr>
          <w:rFonts w:ascii="Arial" w:hAnsi="Arial" w:cs="Arial"/>
          <w:i/>
          <w:iCs/>
          <w:sz w:val="18"/>
          <w:szCs w:val="22"/>
          <w:lang w:val="en-US"/>
        </w:rPr>
        <w:t xml:space="preserve">) has been researched. According to the results, the low rates of GVC participation are typical of developing countries </w:t>
      </w:r>
      <w:r w:rsidRPr="00072335">
        <w:rPr>
          <w:rFonts w:ascii="Arial" w:hAnsi="Arial" w:cs="Arial"/>
          <w:i/>
          <w:iCs/>
          <w:spacing w:val="4"/>
          <w:sz w:val="18"/>
          <w:szCs w:val="22"/>
          <w:lang w:val="en-US"/>
        </w:rPr>
        <w:t xml:space="preserve">which export raw materials with low level of domestic value added. The practical application of research results is </w:t>
      </w:r>
      <w:r w:rsidRPr="00072335">
        <w:rPr>
          <w:rFonts w:ascii="Arial" w:hAnsi="Arial" w:cs="Arial"/>
          <w:i/>
          <w:iCs/>
          <w:spacing w:val="-2"/>
          <w:sz w:val="18"/>
          <w:szCs w:val="22"/>
          <w:lang w:val="en-US"/>
        </w:rPr>
        <w:t>important for the introduction of national economic development strategy, based on the facilitation of countries' participation</w:t>
      </w:r>
      <w:r w:rsidRPr="00A15E28">
        <w:rPr>
          <w:rFonts w:ascii="Arial" w:hAnsi="Arial" w:cs="Arial"/>
          <w:i/>
          <w:iCs/>
          <w:sz w:val="18"/>
          <w:szCs w:val="22"/>
          <w:lang w:val="en-US"/>
        </w:rPr>
        <w:t xml:space="preserve"> in the GVC.</w:t>
      </w:r>
    </w:p>
    <w:p w:rsidR="00563C4F" w:rsidRPr="007D07D4" w:rsidRDefault="00563C4F" w:rsidP="003B5A39">
      <w:pPr>
        <w:suppressAutoHyphens/>
        <w:spacing w:line="264" w:lineRule="auto"/>
        <w:ind w:firstLine="567"/>
        <w:jc w:val="both"/>
        <w:rPr>
          <w:rFonts w:ascii="Arial" w:hAnsi="Arial" w:cs="Arial"/>
          <w:i/>
          <w:sz w:val="10"/>
          <w:szCs w:val="10"/>
          <w:lang w:val="en-GB"/>
        </w:rPr>
      </w:pPr>
    </w:p>
    <w:p w:rsidR="00563C4F" w:rsidRPr="00A15E28" w:rsidRDefault="00563C4F" w:rsidP="003B5A39">
      <w:pPr>
        <w:spacing w:line="264" w:lineRule="auto"/>
        <w:ind w:firstLine="567"/>
        <w:jc w:val="both"/>
        <w:rPr>
          <w:rFonts w:ascii="Arial" w:hAnsi="Arial" w:cs="Arial"/>
          <w:i/>
          <w:sz w:val="18"/>
          <w:szCs w:val="22"/>
          <w:lang w:val="en-US"/>
        </w:rPr>
      </w:pPr>
      <w:r w:rsidRPr="00A15E28">
        <w:rPr>
          <w:rFonts w:ascii="Arial" w:hAnsi="Arial" w:cs="Arial"/>
          <w:b/>
          <w:i/>
          <w:sz w:val="18"/>
          <w:szCs w:val="22"/>
          <w:lang w:val="en-GB"/>
        </w:rPr>
        <w:t xml:space="preserve">Keywords: </w:t>
      </w:r>
      <w:r w:rsidRPr="00A15E28">
        <w:rPr>
          <w:rFonts w:ascii="Arial" w:hAnsi="Arial" w:cs="Arial"/>
          <w:i/>
          <w:sz w:val="18"/>
          <w:szCs w:val="22"/>
          <w:lang w:val="en-US"/>
        </w:rPr>
        <w:t>value added, global value chains, international "Input-Output" tables, forward GVC participation, backward GVC participation.</w:t>
      </w:r>
    </w:p>
    <w:p w:rsidR="00563C4F" w:rsidRPr="00223553" w:rsidRDefault="00563C4F" w:rsidP="003B5A39">
      <w:pPr>
        <w:suppressAutoHyphens/>
        <w:spacing w:line="264" w:lineRule="auto"/>
        <w:ind w:firstLine="709"/>
        <w:jc w:val="center"/>
        <w:rPr>
          <w:rFonts w:ascii="Arial" w:hAnsi="Arial" w:cs="Arial"/>
          <w:sz w:val="13"/>
          <w:szCs w:val="21"/>
          <w:lang w:val="uk-UA"/>
        </w:rPr>
      </w:pPr>
    </w:p>
    <w:p w:rsidR="00563C4F" w:rsidRPr="00223553" w:rsidRDefault="00563C4F" w:rsidP="003B5A39">
      <w:pPr>
        <w:suppressAutoHyphens/>
        <w:spacing w:line="264" w:lineRule="auto"/>
        <w:ind w:firstLine="709"/>
        <w:jc w:val="center"/>
        <w:rPr>
          <w:rFonts w:ascii="Arial" w:hAnsi="Arial" w:cs="Arial"/>
          <w:sz w:val="13"/>
          <w:szCs w:val="21"/>
          <w:lang w:val="uk-UA"/>
        </w:rPr>
      </w:pPr>
      <w:r w:rsidRPr="00223553">
        <w:rPr>
          <w:rFonts w:ascii="Arial" w:hAnsi="Arial" w:cs="Arial"/>
          <w:noProof/>
          <w:sz w:val="13"/>
          <w:szCs w:val="21"/>
        </w:rPr>
        <mc:AlternateContent>
          <mc:Choice Requires="wps">
            <w:drawing>
              <wp:anchor distT="0" distB="0" distL="114300" distR="114300" simplePos="0" relativeHeight="251666432" behindDoc="0" locked="0" layoutInCell="1" allowOverlap="1" wp14:anchorId="66BC7C19" wp14:editId="67F1BF72">
                <wp:simplePos x="0" y="0"/>
                <wp:positionH relativeFrom="column">
                  <wp:posOffset>0</wp:posOffset>
                </wp:positionH>
                <wp:positionV relativeFrom="paragraph">
                  <wp:posOffset>0</wp:posOffset>
                </wp:positionV>
                <wp:extent cx="6120000" cy="0"/>
                <wp:effectExtent l="0" t="0" r="14605" b="19050"/>
                <wp:wrapNone/>
                <wp:docPr id="32"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EjckQ40AgAAZA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A15E28" w:rsidRDefault="00563C4F" w:rsidP="003B5A39">
      <w:pPr>
        <w:suppressAutoHyphens/>
        <w:ind w:firstLine="708"/>
        <w:jc w:val="both"/>
        <w:rPr>
          <w:rFonts w:ascii="Arial" w:hAnsi="Arial" w:cs="Arial"/>
          <w:sz w:val="22"/>
          <w:szCs w:val="28"/>
          <w:lang w:val="uk-UA"/>
        </w:rPr>
        <w:sectPr w:rsidR="00563C4F" w:rsidRPr="00A15E28" w:rsidSect="00A44955">
          <w:headerReference w:type="even" r:id="rId19"/>
          <w:headerReference w:type="default" r:id="rId20"/>
          <w:footerReference w:type="even" r:id="rId21"/>
          <w:footerReference w:type="default" r:id="rId22"/>
          <w:type w:val="continuous"/>
          <w:pgSz w:w="11907" w:h="16840" w:code="9"/>
          <w:pgMar w:top="2552" w:right="1134" w:bottom="964" w:left="1134" w:header="1134" w:footer="363" w:gutter="0"/>
          <w:cols w:space="284"/>
          <w:noEndnote/>
        </w:sectPr>
      </w:pPr>
    </w:p>
    <w:p w:rsidR="009A552D" w:rsidRPr="000B757D" w:rsidRDefault="009A552D" w:rsidP="003B5A39">
      <w:pPr>
        <w:spacing w:line="266" w:lineRule="auto"/>
        <w:ind w:firstLine="425"/>
        <w:jc w:val="both"/>
        <w:rPr>
          <w:rFonts w:ascii="Arial" w:hAnsi="Arial" w:cs="Arial"/>
          <w:spacing w:val="4"/>
          <w:sz w:val="18"/>
          <w:szCs w:val="18"/>
          <w:lang w:val="uk-UA"/>
        </w:rPr>
      </w:pPr>
      <w:r w:rsidRPr="000B757D">
        <w:rPr>
          <w:rFonts w:ascii="Arial" w:hAnsi="Arial" w:cs="Arial"/>
          <w:sz w:val="18"/>
          <w:szCs w:val="18"/>
          <w:lang w:val="uk-UA"/>
        </w:rPr>
        <w:t>Провідною тенденцією світової економіки ХХІ ст. є інтенсифікація глобальних ланцюгів вартості, які фор</w:t>
      </w:r>
      <w:r w:rsidR="0060035B" w:rsidRPr="000B757D">
        <w:rPr>
          <w:rFonts w:ascii="Arial" w:hAnsi="Arial" w:cs="Arial"/>
          <w:sz w:val="18"/>
          <w:szCs w:val="18"/>
          <w:lang w:val="uk-UA"/>
        </w:rPr>
        <w:softHyphen/>
      </w:r>
      <w:r w:rsidRPr="000B757D">
        <w:rPr>
          <w:rFonts w:ascii="Arial" w:hAnsi="Arial" w:cs="Arial"/>
          <w:spacing w:val="4"/>
          <w:sz w:val="18"/>
          <w:szCs w:val="18"/>
          <w:lang w:val="uk-UA"/>
        </w:rPr>
        <w:t>мують комплексні глобальні мережі, що, за оцінками експертів, становлять від 70 до 80 % світової торгі</w:t>
      </w:r>
      <w:r w:rsidRPr="000B757D">
        <w:rPr>
          <w:rFonts w:ascii="Arial" w:hAnsi="Arial" w:cs="Arial"/>
          <w:spacing w:val="4"/>
          <w:sz w:val="18"/>
          <w:szCs w:val="18"/>
          <w:lang w:val="uk-UA"/>
        </w:rPr>
        <w:t>в</w:t>
      </w:r>
      <w:r w:rsidRPr="000B757D">
        <w:rPr>
          <w:rFonts w:ascii="Arial" w:hAnsi="Arial" w:cs="Arial"/>
          <w:spacing w:val="4"/>
          <w:sz w:val="18"/>
          <w:szCs w:val="18"/>
          <w:lang w:val="uk-UA"/>
        </w:rPr>
        <w:t xml:space="preserve">лі [1]. Останнім часом зростає кількість наукових праць, що стосуються аналізу процесів глобалізації </w:t>
      </w:r>
      <w:r w:rsidR="000B757D">
        <w:rPr>
          <w:rFonts w:ascii="Arial" w:hAnsi="Arial" w:cs="Arial"/>
          <w:spacing w:val="4"/>
          <w:sz w:val="18"/>
          <w:szCs w:val="18"/>
          <w:lang w:val="uk-UA"/>
        </w:rPr>
        <w:br/>
      </w:r>
      <w:r w:rsidRPr="000B757D">
        <w:rPr>
          <w:rFonts w:ascii="Arial" w:hAnsi="Arial" w:cs="Arial"/>
          <w:spacing w:val="4"/>
          <w:sz w:val="18"/>
          <w:szCs w:val="18"/>
          <w:lang w:val="uk-UA"/>
        </w:rPr>
        <w:t>з точки зору формування глобальних мереж та ла</w:t>
      </w:r>
      <w:r w:rsidRPr="000B757D">
        <w:rPr>
          <w:rFonts w:ascii="Arial" w:hAnsi="Arial" w:cs="Arial"/>
          <w:spacing w:val="4"/>
          <w:sz w:val="18"/>
          <w:szCs w:val="18"/>
          <w:lang w:val="uk-UA"/>
        </w:rPr>
        <w:t>н</w:t>
      </w:r>
      <w:r w:rsidRPr="000B757D">
        <w:rPr>
          <w:rFonts w:ascii="Arial" w:hAnsi="Arial" w:cs="Arial"/>
          <w:spacing w:val="4"/>
          <w:sz w:val="18"/>
          <w:szCs w:val="18"/>
          <w:lang w:val="uk-UA"/>
        </w:rPr>
        <w:t>цюгів створення вартості [1 – 12]. Глобальні ланцюги вартості (англ. GVC – global value chains) – це суку</w:t>
      </w:r>
      <w:r w:rsidRPr="000B757D">
        <w:rPr>
          <w:rFonts w:ascii="Arial" w:hAnsi="Arial" w:cs="Arial"/>
          <w:spacing w:val="4"/>
          <w:sz w:val="18"/>
          <w:szCs w:val="18"/>
          <w:lang w:val="uk-UA"/>
        </w:rPr>
        <w:t>п</w:t>
      </w:r>
      <w:r w:rsidRPr="000B757D">
        <w:rPr>
          <w:rFonts w:ascii="Arial" w:hAnsi="Arial" w:cs="Arial"/>
          <w:spacing w:val="4"/>
          <w:sz w:val="18"/>
          <w:szCs w:val="18"/>
          <w:lang w:val="uk-UA"/>
        </w:rPr>
        <w:t>ність процесів у різних частинах світу, кожен із яких додає вартість до товарів, що виробляють, або по</w:t>
      </w:r>
      <w:r w:rsidR="000B757D">
        <w:rPr>
          <w:rFonts w:ascii="Arial" w:hAnsi="Arial" w:cs="Arial"/>
          <w:spacing w:val="4"/>
          <w:sz w:val="18"/>
          <w:szCs w:val="18"/>
          <w:lang w:val="uk-UA"/>
        </w:rPr>
        <w:softHyphen/>
      </w:r>
      <w:r w:rsidRPr="000B757D">
        <w:rPr>
          <w:rFonts w:ascii="Arial" w:hAnsi="Arial" w:cs="Arial"/>
          <w:spacing w:val="4"/>
          <w:sz w:val="18"/>
          <w:szCs w:val="18"/>
          <w:lang w:val="uk-UA"/>
        </w:rPr>
        <w:t xml:space="preserve">слуг, що надають [6]. У звіті Світового банку 2010 р. </w:t>
      </w:r>
      <w:r w:rsidRPr="000B757D">
        <w:rPr>
          <w:rFonts w:ascii="Arial" w:hAnsi="Arial" w:cs="Arial"/>
          <w:spacing w:val="-2"/>
          <w:sz w:val="18"/>
          <w:szCs w:val="18"/>
          <w:lang w:val="uk-UA"/>
        </w:rPr>
        <w:t xml:space="preserve">про розвиток світової економіки </w:t>
      </w:r>
      <w:r w:rsidR="00162489" w:rsidRPr="000B757D">
        <w:rPr>
          <w:rFonts w:ascii="Arial" w:hAnsi="Arial" w:cs="Arial"/>
          <w:spacing w:val="-2"/>
          <w:sz w:val="18"/>
          <w:szCs w:val="18"/>
          <w:lang w:val="uk-UA"/>
        </w:rPr>
        <w:t>в</w:t>
      </w:r>
      <w:r w:rsidRPr="000B757D">
        <w:rPr>
          <w:rFonts w:ascii="Arial" w:hAnsi="Arial" w:cs="Arial"/>
          <w:spacing w:val="-2"/>
          <w:sz w:val="18"/>
          <w:szCs w:val="18"/>
          <w:lang w:val="uk-UA"/>
        </w:rPr>
        <w:t xml:space="preserve"> посткризовий період</w:t>
      </w:r>
      <w:r w:rsidRPr="000B757D">
        <w:rPr>
          <w:rFonts w:ascii="Arial" w:hAnsi="Arial" w:cs="Arial"/>
          <w:spacing w:val="2"/>
          <w:sz w:val="18"/>
          <w:szCs w:val="18"/>
          <w:lang w:val="uk-UA"/>
        </w:rPr>
        <w:t>, зазначено, що ГЛВ стали "хребтом та центральною</w:t>
      </w:r>
      <w:r w:rsidRPr="000B757D">
        <w:rPr>
          <w:rFonts w:ascii="Arial" w:hAnsi="Arial" w:cs="Arial"/>
          <w:spacing w:val="4"/>
          <w:sz w:val="18"/>
          <w:szCs w:val="18"/>
          <w:lang w:val="uk-UA"/>
        </w:rPr>
        <w:t xml:space="preserve"> </w:t>
      </w:r>
      <w:r w:rsidRPr="000B757D">
        <w:rPr>
          <w:rFonts w:ascii="Arial" w:hAnsi="Arial" w:cs="Arial"/>
          <w:spacing w:val="8"/>
          <w:sz w:val="18"/>
          <w:szCs w:val="18"/>
          <w:lang w:val="uk-UA"/>
        </w:rPr>
        <w:t xml:space="preserve">нервовою системою світової економіки", оскільки </w:t>
      </w:r>
      <w:r w:rsidRPr="000B757D">
        <w:rPr>
          <w:rFonts w:ascii="Arial" w:hAnsi="Arial" w:cs="Arial"/>
          <w:spacing w:val="4"/>
          <w:sz w:val="18"/>
          <w:szCs w:val="18"/>
          <w:lang w:val="uk-UA"/>
        </w:rPr>
        <w:t>виробничі процеси в багатьох секторах промисло</w:t>
      </w:r>
      <w:r w:rsidR="000B757D">
        <w:rPr>
          <w:rFonts w:ascii="Arial" w:hAnsi="Arial" w:cs="Arial"/>
          <w:spacing w:val="4"/>
          <w:sz w:val="18"/>
          <w:szCs w:val="18"/>
          <w:lang w:val="uk-UA"/>
        </w:rPr>
        <w:softHyphen/>
      </w:r>
      <w:r w:rsidRPr="000B757D">
        <w:rPr>
          <w:rFonts w:ascii="Arial" w:hAnsi="Arial" w:cs="Arial"/>
          <w:spacing w:val="8"/>
          <w:sz w:val="18"/>
          <w:szCs w:val="18"/>
          <w:lang w:val="uk-UA"/>
        </w:rPr>
        <w:t xml:space="preserve">вості фрагментовані та переміщені </w:t>
      </w:r>
      <w:r w:rsidR="00162489" w:rsidRPr="000B757D">
        <w:rPr>
          <w:rFonts w:ascii="Arial" w:hAnsi="Arial" w:cs="Arial"/>
          <w:spacing w:val="8"/>
          <w:sz w:val="18"/>
          <w:szCs w:val="18"/>
          <w:lang w:val="uk-UA"/>
        </w:rPr>
        <w:t>у</w:t>
      </w:r>
      <w:r w:rsidRPr="000B757D">
        <w:rPr>
          <w:rFonts w:ascii="Arial" w:hAnsi="Arial" w:cs="Arial"/>
          <w:spacing w:val="8"/>
          <w:sz w:val="18"/>
          <w:szCs w:val="18"/>
          <w:lang w:val="uk-UA"/>
        </w:rPr>
        <w:t xml:space="preserve"> глобальному </w:t>
      </w:r>
      <w:r w:rsidRPr="000B757D">
        <w:rPr>
          <w:rFonts w:ascii="Arial" w:hAnsi="Arial" w:cs="Arial"/>
          <w:spacing w:val="4"/>
          <w:sz w:val="18"/>
          <w:szCs w:val="18"/>
          <w:lang w:val="uk-UA"/>
        </w:rPr>
        <w:t>масштабі [13].</w:t>
      </w:r>
    </w:p>
    <w:p w:rsidR="009A552D" w:rsidRPr="0011422E" w:rsidRDefault="009A552D" w:rsidP="003B5A39">
      <w:pPr>
        <w:spacing w:line="266" w:lineRule="auto"/>
        <w:ind w:firstLine="425"/>
        <w:jc w:val="both"/>
        <w:rPr>
          <w:rFonts w:ascii="Arial" w:hAnsi="Arial" w:cs="Arial"/>
          <w:sz w:val="18"/>
          <w:szCs w:val="18"/>
          <w:lang w:val="uk-UA"/>
        </w:rPr>
      </w:pPr>
      <w:r w:rsidRPr="0060035B">
        <w:rPr>
          <w:rFonts w:ascii="Arial" w:hAnsi="Arial" w:cs="Arial"/>
          <w:spacing w:val="-2"/>
          <w:sz w:val="18"/>
          <w:szCs w:val="18"/>
          <w:lang w:val="uk-UA"/>
        </w:rPr>
        <w:t>Сучасні тенденції зростання міжнародної фрагмен</w:t>
      </w:r>
      <w:r w:rsidR="0060035B" w:rsidRPr="0060035B">
        <w:rPr>
          <w:rFonts w:ascii="Arial" w:hAnsi="Arial" w:cs="Arial"/>
          <w:spacing w:val="-2"/>
          <w:sz w:val="18"/>
          <w:szCs w:val="18"/>
          <w:lang w:val="uk-UA"/>
        </w:rPr>
        <w:softHyphen/>
      </w:r>
      <w:r w:rsidRPr="0011422E">
        <w:rPr>
          <w:rFonts w:ascii="Arial" w:hAnsi="Arial" w:cs="Arial"/>
          <w:sz w:val="18"/>
          <w:szCs w:val="18"/>
          <w:lang w:val="uk-UA"/>
        </w:rPr>
        <w:t>тації виробництва призводять до того, що валові показ</w:t>
      </w:r>
      <w:r w:rsidR="0060035B">
        <w:rPr>
          <w:rFonts w:ascii="Arial" w:hAnsi="Arial" w:cs="Arial"/>
          <w:sz w:val="18"/>
          <w:szCs w:val="18"/>
          <w:lang w:val="uk-UA"/>
        </w:rPr>
        <w:softHyphen/>
      </w:r>
      <w:r w:rsidRPr="0011422E">
        <w:rPr>
          <w:rFonts w:ascii="Arial" w:hAnsi="Arial" w:cs="Arial"/>
          <w:sz w:val="18"/>
          <w:szCs w:val="18"/>
          <w:lang w:val="uk-UA"/>
        </w:rPr>
        <w:t xml:space="preserve">ники торговельної статистики створюють "оманливі уявлення" про стан зовнішньої торгівлі окремих країн </w:t>
      </w:r>
      <w:r w:rsidR="00162489">
        <w:rPr>
          <w:rFonts w:ascii="Arial" w:hAnsi="Arial" w:cs="Arial"/>
          <w:sz w:val="18"/>
          <w:szCs w:val="18"/>
          <w:lang w:val="uk-UA"/>
        </w:rPr>
        <w:br/>
      </w:r>
      <w:r w:rsidRPr="0011422E">
        <w:rPr>
          <w:rFonts w:ascii="Arial" w:hAnsi="Arial" w:cs="Arial"/>
          <w:sz w:val="18"/>
          <w:szCs w:val="18"/>
          <w:lang w:val="uk-UA"/>
        </w:rPr>
        <w:t>і, відповідно, спричиняють недосконалу зовнішньото</w:t>
      </w:r>
      <w:r w:rsidRPr="0011422E">
        <w:rPr>
          <w:rFonts w:ascii="Arial" w:hAnsi="Arial" w:cs="Arial"/>
          <w:sz w:val="18"/>
          <w:szCs w:val="18"/>
          <w:lang w:val="uk-UA"/>
        </w:rPr>
        <w:t>р</w:t>
      </w:r>
      <w:r w:rsidRPr="00162489">
        <w:rPr>
          <w:rFonts w:ascii="Arial" w:hAnsi="Arial" w:cs="Arial"/>
          <w:spacing w:val="-2"/>
          <w:sz w:val="18"/>
          <w:szCs w:val="18"/>
          <w:lang w:val="uk-UA"/>
        </w:rPr>
        <w:t>говельну політику [1; 3; 6]. Для прикладу, експортоорієн</w:t>
      </w:r>
      <w:r w:rsidR="00162489" w:rsidRPr="00162489">
        <w:rPr>
          <w:rFonts w:ascii="Arial" w:hAnsi="Arial" w:cs="Arial"/>
          <w:spacing w:val="-2"/>
          <w:sz w:val="18"/>
          <w:szCs w:val="18"/>
          <w:lang w:val="uk-UA"/>
        </w:rPr>
        <w:softHyphen/>
      </w:r>
      <w:r w:rsidRPr="0011422E">
        <w:rPr>
          <w:rFonts w:ascii="Arial" w:hAnsi="Arial" w:cs="Arial"/>
          <w:sz w:val="18"/>
          <w:szCs w:val="18"/>
          <w:lang w:val="uk-UA"/>
        </w:rPr>
        <w:t>товані стратегії економічного розвитку можуть підтр</w:t>
      </w:r>
      <w:r w:rsidRPr="0011422E">
        <w:rPr>
          <w:rFonts w:ascii="Arial" w:hAnsi="Arial" w:cs="Arial"/>
          <w:sz w:val="18"/>
          <w:szCs w:val="18"/>
          <w:lang w:val="uk-UA"/>
        </w:rPr>
        <w:t>и</w:t>
      </w:r>
      <w:r w:rsidRPr="0011422E">
        <w:rPr>
          <w:rFonts w:ascii="Arial" w:hAnsi="Arial" w:cs="Arial"/>
          <w:sz w:val="18"/>
          <w:szCs w:val="18"/>
          <w:lang w:val="uk-UA"/>
        </w:rPr>
        <w:t xml:space="preserve">мувати невідповідні галузі виробництва та експортні </w:t>
      </w:r>
      <w:r w:rsidRPr="0060035B">
        <w:rPr>
          <w:rFonts w:ascii="Arial" w:hAnsi="Arial" w:cs="Arial"/>
          <w:spacing w:val="6"/>
          <w:sz w:val="18"/>
          <w:szCs w:val="18"/>
          <w:lang w:val="uk-UA"/>
        </w:rPr>
        <w:t xml:space="preserve">ринки. Існують ризики, що політика протекціонізму, на </w:t>
      </w:r>
      <w:r w:rsidRPr="0011422E">
        <w:rPr>
          <w:rFonts w:ascii="Arial" w:hAnsi="Arial" w:cs="Arial"/>
          <w:sz w:val="18"/>
          <w:szCs w:val="18"/>
          <w:lang w:val="uk-UA"/>
        </w:rPr>
        <w:t>основі валових показників торговельних дисбала</w:t>
      </w:r>
      <w:r w:rsidRPr="0011422E">
        <w:rPr>
          <w:rFonts w:ascii="Arial" w:hAnsi="Arial" w:cs="Arial"/>
          <w:sz w:val="18"/>
          <w:szCs w:val="18"/>
          <w:lang w:val="uk-UA"/>
        </w:rPr>
        <w:t>н</w:t>
      </w:r>
      <w:r w:rsidRPr="0011422E">
        <w:rPr>
          <w:rFonts w:ascii="Arial" w:hAnsi="Arial" w:cs="Arial"/>
          <w:sz w:val="18"/>
          <w:szCs w:val="18"/>
          <w:lang w:val="uk-UA"/>
        </w:rPr>
        <w:t>сів, є неефективною, оскільки спрямована на країни, що перебувають на кінцевих етапах глобальних ла</w:t>
      </w:r>
      <w:r w:rsidRPr="0011422E">
        <w:rPr>
          <w:rFonts w:ascii="Arial" w:hAnsi="Arial" w:cs="Arial"/>
          <w:sz w:val="18"/>
          <w:szCs w:val="18"/>
          <w:lang w:val="uk-UA"/>
        </w:rPr>
        <w:t>н</w:t>
      </w:r>
      <w:r w:rsidRPr="0060035B">
        <w:rPr>
          <w:rFonts w:ascii="Arial" w:hAnsi="Arial" w:cs="Arial"/>
          <w:spacing w:val="-2"/>
          <w:sz w:val="18"/>
          <w:szCs w:val="18"/>
          <w:lang w:val="uk-UA"/>
        </w:rPr>
        <w:t>цюгів вартості (ГЛВ) [7; 13]. Часто тарифні та нетарифні</w:t>
      </w:r>
      <w:r w:rsidRPr="0011422E">
        <w:rPr>
          <w:rFonts w:ascii="Arial" w:hAnsi="Arial" w:cs="Arial"/>
          <w:sz w:val="18"/>
          <w:szCs w:val="18"/>
          <w:lang w:val="uk-UA"/>
        </w:rPr>
        <w:t xml:space="preserve"> торговельні бар'єри обмежують конкурентоспромо</w:t>
      </w:r>
      <w:r w:rsidRPr="0011422E">
        <w:rPr>
          <w:rFonts w:ascii="Arial" w:hAnsi="Arial" w:cs="Arial"/>
          <w:sz w:val="18"/>
          <w:szCs w:val="18"/>
          <w:lang w:val="uk-UA"/>
        </w:rPr>
        <w:t>ж</w:t>
      </w:r>
      <w:r w:rsidRPr="0011422E">
        <w:rPr>
          <w:rFonts w:ascii="Arial" w:hAnsi="Arial" w:cs="Arial"/>
          <w:sz w:val="18"/>
          <w:szCs w:val="18"/>
          <w:lang w:val="uk-UA"/>
        </w:rPr>
        <w:t>ність національних виробників, адже імпортні компо</w:t>
      </w:r>
      <w:r w:rsidR="0060035B">
        <w:rPr>
          <w:rFonts w:ascii="Arial" w:hAnsi="Arial" w:cs="Arial"/>
          <w:sz w:val="18"/>
          <w:szCs w:val="18"/>
          <w:lang w:val="uk-UA"/>
        </w:rPr>
        <w:softHyphen/>
      </w:r>
      <w:r w:rsidRPr="0011422E">
        <w:rPr>
          <w:rFonts w:ascii="Arial" w:hAnsi="Arial" w:cs="Arial"/>
          <w:sz w:val="18"/>
          <w:szCs w:val="18"/>
          <w:lang w:val="uk-UA"/>
        </w:rPr>
        <w:t>ненти необхідні для експорту [8].</w:t>
      </w:r>
    </w:p>
    <w:p w:rsidR="009A552D" w:rsidRPr="0011422E"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Створення доданої вартості класифікують як еле</w:t>
      </w:r>
      <w:r w:rsidR="0060035B">
        <w:rPr>
          <w:rFonts w:ascii="Arial" w:hAnsi="Arial" w:cs="Arial"/>
          <w:sz w:val="18"/>
          <w:szCs w:val="18"/>
          <w:lang w:val="uk-UA"/>
        </w:rPr>
        <w:softHyphen/>
      </w:r>
      <w:r w:rsidRPr="0011422E">
        <w:rPr>
          <w:rFonts w:ascii="Arial" w:hAnsi="Arial" w:cs="Arial"/>
          <w:sz w:val="18"/>
          <w:szCs w:val="18"/>
          <w:lang w:val="uk-UA"/>
        </w:rPr>
        <w:t>мент ГЛВ, коли фактори виробництва перетинають національний кордон [9]. У межах ланцюга постачань кожен виробник купує матеріали, а потім додає ва</w:t>
      </w:r>
      <w:r w:rsidRPr="0011422E">
        <w:rPr>
          <w:rFonts w:ascii="Arial" w:hAnsi="Arial" w:cs="Arial"/>
          <w:sz w:val="18"/>
          <w:szCs w:val="18"/>
          <w:lang w:val="uk-UA"/>
        </w:rPr>
        <w:t>р</w:t>
      </w:r>
      <w:r w:rsidRPr="0060035B">
        <w:rPr>
          <w:rFonts w:ascii="Arial" w:hAnsi="Arial" w:cs="Arial"/>
          <w:spacing w:val="4"/>
          <w:sz w:val="18"/>
          <w:szCs w:val="18"/>
          <w:lang w:val="uk-UA"/>
        </w:rPr>
        <w:t>тість, яку включають до вартості наступного етапу ви</w:t>
      </w:r>
      <w:r w:rsidRPr="0011422E">
        <w:rPr>
          <w:rFonts w:ascii="Arial" w:hAnsi="Arial" w:cs="Arial"/>
          <w:sz w:val="18"/>
          <w:szCs w:val="18"/>
          <w:lang w:val="uk-UA"/>
        </w:rPr>
        <w:t>робництва. На кожному етапі процесу, коли товар перетинає міжнародний кордон, додана вартість то</w:t>
      </w:r>
      <w:r w:rsidRPr="0011422E">
        <w:rPr>
          <w:rFonts w:ascii="Arial" w:hAnsi="Arial" w:cs="Arial"/>
          <w:sz w:val="18"/>
          <w:szCs w:val="18"/>
          <w:lang w:val="uk-UA"/>
        </w:rPr>
        <w:t>р</w:t>
      </w:r>
      <w:r w:rsidRPr="0011422E">
        <w:rPr>
          <w:rFonts w:ascii="Arial" w:hAnsi="Arial" w:cs="Arial"/>
          <w:sz w:val="18"/>
          <w:szCs w:val="18"/>
          <w:lang w:val="uk-UA"/>
        </w:rPr>
        <w:t>говельного потоку дорівнює доданій вартості, створ</w:t>
      </w:r>
      <w:r w:rsidRPr="0011422E">
        <w:rPr>
          <w:rFonts w:ascii="Arial" w:hAnsi="Arial" w:cs="Arial"/>
          <w:sz w:val="18"/>
          <w:szCs w:val="18"/>
          <w:lang w:val="uk-UA"/>
        </w:rPr>
        <w:t>е</w:t>
      </w:r>
      <w:r w:rsidRPr="0011422E">
        <w:rPr>
          <w:rFonts w:ascii="Arial" w:hAnsi="Arial" w:cs="Arial"/>
          <w:sz w:val="18"/>
          <w:szCs w:val="18"/>
          <w:lang w:val="uk-UA"/>
        </w:rPr>
        <w:t>ній у країні-експортері [2]. Проте, оскільки всю офіційну торговельну статистику вимірюють у валових показн</w:t>
      </w:r>
      <w:r w:rsidRPr="0011422E">
        <w:rPr>
          <w:rFonts w:ascii="Arial" w:hAnsi="Arial" w:cs="Arial"/>
          <w:sz w:val="18"/>
          <w:szCs w:val="18"/>
          <w:lang w:val="uk-UA"/>
        </w:rPr>
        <w:t>и</w:t>
      </w:r>
      <w:r w:rsidRPr="0011422E">
        <w:rPr>
          <w:rFonts w:ascii="Arial" w:hAnsi="Arial" w:cs="Arial"/>
          <w:sz w:val="18"/>
          <w:szCs w:val="18"/>
          <w:lang w:val="uk-UA"/>
        </w:rPr>
        <w:t>ках, що містить проміжну та кінцеву продукцію, часто відбувається "подвійний рахунок" вартості проміжних товарів [14].</w:t>
      </w:r>
    </w:p>
    <w:p w:rsidR="009A552D" w:rsidRPr="0011422E" w:rsidRDefault="009A552D" w:rsidP="000B757D">
      <w:pPr>
        <w:spacing w:line="266" w:lineRule="auto"/>
        <w:ind w:firstLine="425"/>
        <w:jc w:val="both"/>
        <w:rPr>
          <w:rFonts w:ascii="Arial" w:hAnsi="Arial" w:cs="Arial"/>
          <w:sz w:val="18"/>
          <w:szCs w:val="18"/>
          <w:lang w:val="uk-UA"/>
        </w:rPr>
      </w:pPr>
      <w:r w:rsidRPr="0011422E">
        <w:rPr>
          <w:rFonts w:ascii="Arial" w:hAnsi="Arial" w:cs="Arial"/>
          <w:sz w:val="18"/>
          <w:szCs w:val="18"/>
          <w:lang w:val="uk-UA"/>
        </w:rPr>
        <w:t>Попри значні напрацювання в міжнародних досл</w:t>
      </w:r>
      <w:r w:rsidRPr="0011422E">
        <w:rPr>
          <w:rFonts w:ascii="Arial" w:hAnsi="Arial" w:cs="Arial"/>
          <w:sz w:val="18"/>
          <w:szCs w:val="18"/>
          <w:lang w:val="uk-UA"/>
        </w:rPr>
        <w:t>і</w:t>
      </w:r>
      <w:r w:rsidRPr="0011422E">
        <w:rPr>
          <w:rFonts w:ascii="Arial" w:hAnsi="Arial" w:cs="Arial"/>
          <w:sz w:val="18"/>
          <w:szCs w:val="18"/>
          <w:lang w:val="uk-UA"/>
        </w:rPr>
        <w:t>дженнях основних питань розвитку концепції глобал</w:t>
      </w:r>
      <w:r w:rsidRPr="0011422E">
        <w:rPr>
          <w:rFonts w:ascii="Arial" w:hAnsi="Arial" w:cs="Arial"/>
          <w:sz w:val="18"/>
          <w:szCs w:val="18"/>
          <w:lang w:val="uk-UA"/>
        </w:rPr>
        <w:t>ь</w:t>
      </w:r>
      <w:r w:rsidRPr="0011422E">
        <w:rPr>
          <w:rFonts w:ascii="Arial" w:hAnsi="Arial" w:cs="Arial"/>
          <w:sz w:val="18"/>
          <w:szCs w:val="18"/>
          <w:lang w:val="uk-UA"/>
        </w:rPr>
        <w:t>них ланцюгів вартості, організаційної структури гло</w:t>
      </w:r>
      <w:r w:rsidR="00162489">
        <w:rPr>
          <w:rFonts w:ascii="Arial" w:hAnsi="Arial" w:cs="Arial"/>
          <w:sz w:val="18"/>
          <w:szCs w:val="18"/>
          <w:lang w:val="uk-UA"/>
        </w:rPr>
        <w:softHyphen/>
      </w:r>
      <w:r w:rsidRPr="0011422E">
        <w:rPr>
          <w:rFonts w:ascii="Arial" w:hAnsi="Arial" w:cs="Arial"/>
          <w:sz w:val="18"/>
          <w:szCs w:val="18"/>
          <w:lang w:val="uk-UA"/>
        </w:rPr>
        <w:t>бальних мереж і тематичних досліджень фрагментації окремих секторів, залишають</w:t>
      </w:r>
      <w:r w:rsidR="00162489">
        <w:rPr>
          <w:rFonts w:ascii="Arial" w:hAnsi="Arial" w:cs="Arial"/>
          <w:sz w:val="18"/>
          <w:szCs w:val="18"/>
          <w:lang w:val="uk-UA"/>
        </w:rPr>
        <w:t>ся</w:t>
      </w:r>
      <w:r w:rsidRPr="0011422E">
        <w:rPr>
          <w:rFonts w:ascii="Arial" w:hAnsi="Arial" w:cs="Arial"/>
          <w:sz w:val="18"/>
          <w:szCs w:val="18"/>
          <w:lang w:val="uk-UA"/>
        </w:rPr>
        <w:t xml:space="preserve"> невирішеними питання </w:t>
      </w:r>
      <w:r w:rsidRPr="0060035B">
        <w:rPr>
          <w:rFonts w:ascii="Arial" w:hAnsi="Arial" w:cs="Arial"/>
          <w:spacing w:val="-2"/>
          <w:sz w:val="18"/>
          <w:szCs w:val="18"/>
          <w:lang w:val="uk-UA"/>
        </w:rPr>
        <w:t>узагальнення параметрів кількісного виміру участі країн</w:t>
      </w:r>
      <w:r w:rsidRPr="0011422E">
        <w:rPr>
          <w:rFonts w:ascii="Arial" w:hAnsi="Arial" w:cs="Arial"/>
          <w:sz w:val="18"/>
          <w:szCs w:val="18"/>
          <w:lang w:val="uk-UA"/>
        </w:rPr>
        <w:t xml:space="preserve"> у глобальних мережах та ланцюгах. </w:t>
      </w:r>
    </w:p>
    <w:p w:rsidR="009A552D" w:rsidRPr="0011422E"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 xml:space="preserve">Актуальність теми обумовила мету дослідження, </w:t>
      </w:r>
      <w:r w:rsidRPr="0060035B">
        <w:rPr>
          <w:rFonts w:ascii="Arial" w:hAnsi="Arial" w:cs="Arial"/>
          <w:spacing w:val="2"/>
          <w:sz w:val="18"/>
          <w:szCs w:val="18"/>
          <w:lang w:val="uk-UA"/>
        </w:rPr>
        <w:t xml:space="preserve">що полягає </w:t>
      </w:r>
      <w:r w:rsidR="00162489">
        <w:rPr>
          <w:rFonts w:ascii="Arial" w:hAnsi="Arial" w:cs="Arial"/>
          <w:spacing w:val="2"/>
          <w:sz w:val="18"/>
          <w:szCs w:val="18"/>
          <w:lang w:val="uk-UA"/>
        </w:rPr>
        <w:t>в</w:t>
      </w:r>
      <w:r w:rsidRPr="0060035B">
        <w:rPr>
          <w:rFonts w:ascii="Arial" w:hAnsi="Arial" w:cs="Arial"/>
          <w:spacing w:val="2"/>
          <w:sz w:val="18"/>
          <w:szCs w:val="18"/>
          <w:lang w:val="uk-UA"/>
        </w:rPr>
        <w:t xml:space="preserve"> аналізі основних теоретичних підходів </w:t>
      </w:r>
      <w:r w:rsidRPr="0011422E">
        <w:rPr>
          <w:rFonts w:ascii="Arial" w:hAnsi="Arial" w:cs="Arial"/>
          <w:sz w:val="18"/>
          <w:szCs w:val="18"/>
          <w:lang w:val="uk-UA"/>
        </w:rPr>
        <w:t>до оцінювання участі країн у ГЛВ на основі викори</w:t>
      </w:r>
      <w:r w:rsidRPr="0011422E">
        <w:rPr>
          <w:rFonts w:ascii="Arial" w:hAnsi="Arial" w:cs="Arial"/>
          <w:sz w:val="18"/>
          <w:szCs w:val="18"/>
          <w:lang w:val="uk-UA"/>
        </w:rPr>
        <w:t>с</w:t>
      </w:r>
      <w:r w:rsidRPr="0011422E">
        <w:rPr>
          <w:rFonts w:ascii="Arial" w:hAnsi="Arial" w:cs="Arial"/>
          <w:sz w:val="18"/>
          <w:szCs w:val="18"/>
          <w:lang w:val="uk-UA"/>
        </w:rPr>
        <w:t>тання міжнародних таблиць "Витрати-Випуск" та вия</w:t>
      </w:r>
      <w:r w:rsidRPr="0011422E">
        <w:rPr>
          <w:rFonts w:ascii="Arial" w:hAnsi="Arial" w:cs="Arial"/>
          <w:sz w:val="18"/>
          <w:szCs w:val="18"/>
          <w:lang w:val="uk-UA"/>
        </w:rPr>
        <w:t>в</w:t>
      </w:r>
      <w:r w:rsidRPr="0011422E">
        <w:rPr>
          <w:rFonts w:ascii="Arial" w:hAnsi="Arial" w:cs="Arial"/>
          <w:sz w:val="18"/>
          <w:szCs w:val="18"/>
          <w:lang w:val="uk-UA"/>
        </w:rPr>
        <w:t>ленні принципових відмінностей між провідними світ</w:t>
      </w:r>
      <w:r w:rsidRPr="0011422E">
        <w:rPr>
          <w:rFonts w:ascii="Arial" w:hAnsi="Arial" w:cs="Arial"/>
          <w:sz w:val="18"/>
          <w:szCs w:val="18"/>
          <w:lang w:val="uk-UA"/>
        </w:rPr>
        <w:t>о</w:t>
      </w:r>
      <w:r w:rsidRPr="0060035B">
        <w:rPr>
          <w:rFonts w:ascii="Arial" w:hAnsi="Arial" w:cs="Arial"/>
          <w:spacing w:val="-2"/>
          <w:sz w:val="18"/>
          <w:szCs w:val="18"/>
          <w:lang w:val="uk-UA"/>
        </w:rPr>
        <w:t>вими експортерами за показниками ефективності участі</w:t>
      </w:r>
      <w:r w:rsidRPr="0011422E">
        <w:rPr>
          <w:rFonts w:ascii="Arial" w:hAnsi="Arial" w:cs="Arial"/>
          <w:sz w:val="18"/>
          <w:szCs w:val="18"/>
          <w:lang w:val="uk-UA"/>
        </w:rPr>
        <w:t xml:space="preserve"> у ГЛВ. Досягненню поставленої мети підпорядковано </w:t>
      </w:r>
      <w:r w:rsidRPr="0060035B">
        <w:rPr>
          <w:rFonts w:ascii="Arial" w:hAnsi="Arial" w:cs="Arial"/>
          <w:spacing w:val="-4"/>
          <w:sz w:val="18"/>
          <w:szCs w:val="18"/>
          <w:lang w:val="uk-UA"/>
        </w:rPr>
        <w:t>виконання декількох завдань: 1) аналізу еволюції осно</w:t>
      </w:r>
      <w:r w:rsidRPr="0060035B">
        <w:rPr>
          <w:rFonts w:ascii="Arial" w:hAnsi="Arial" w:cs="Arial"/>
          <w:spacing w:val="-4"/>
          <w:sz w:val="18"/>
          <w:szCs w:val="18"/>
          <w:lang w:val="uk-UA"/>
        </w:rPr>
        <w:t>в</w:t>
      </w:r>
      <w:r w:rsidRPr="0060035B">
        <w:rPr>
          <w:rFonts w:ascii="Arial" w:hAnsi="Arial" w:cs="Arial"/>
          <w:spacing w:val="-4"/>
          <w:sz w:val="18"/>
          <w:szCs w:val="18"/>
          <w:lang w:val="uk-UA"/>
        </w:rPr>
        <w:t>них</w:t>
      </w:r>
      <w:r w:rsidRPr="0011422E">
        <w:rPr>
          <w:rFonts w:ascii="Arial" w:hAnsi="Arial" w:cs="Arial"/>
          <w:sz w:val="18"/>
          <w:szCs w:val="18"/>
          <w:lang w:val="uk-UA"/>
        </w:rPr>
        <w:t xml:space="preserve"> досліджень оцінювання глобальних мереж та ла</w:t>
      </w:r>
      <w:r w:rsidRPr="0011422E">
        <w:rPr>
          <w:rFonts w:ascii="Arial" w:hAnsi="Arial" w:cs="Arial"/>
          <w:sz w:val="18"/>
          <w:szCs w:val="18"/>
          <w:lang w:val="uk-UA"/>
        </w:rPr>
        <w:t>н</w:t>
      </w:r>
      <w:r w:rsidRPr="0011422E">
        <w:rPr>
          <w:rFonts w:ascii="Arial" w:hAnsi="Arial" w:cs="Arial"/>
          <w:sz w:val="18"/>
          <w:szCs w:val="18"/>
          <w:lang w:val="uk-UA"/>
        </w:rPr>
        <w:t>цюгів вартості; 2) характеристики побудови міжнаро</w:t>
      </w:r>
      <w:r w:rsidRPr="0011422E">
        <w:rPr>
          <w:rFonts w:ascii="Arial" w:hAnsi="Arial" w:cs="Arial"/>
          <w:sz w:val="18"/>
          <w:szCs w:val="18"/>
          <w:lang w:val="uk-UA"/>
        </w:rPr>
        <w:t>д</w:t>
      </w:r>
      <w:r w:rsidRPr="0011422E">
        <w:rPr>
          <w:rFonts w:ascii="Arial" w:hAnsi="Arial" w:cs="Arial"/>
          <w:sz w:val="18"/>
          <w:szCs w:val="18"/>
          <w:lang w:val="uk-UA"/>
        </w:rPr>
        <w:t>них таблиць "Витрати-Випуск"; 3) оцінювання внутрі</w:t>
      </w:r>
      <w:r w:rsidRPr="0011422E">
        <w:rPr>
          <w:rFonts w:ascii="Arial" w:hAnsi="Arial" w:cs="Arial"/>
          <w:sz w:val="18"/>
          <w:szCs w:val="18"/>
          <w:lang w:val="uk-UA"/>
        </w:rPr>
        <w:t>ш</w:t>
      </w:r>
      <w:r w:rsidRPr="0011422E">
        <w:rPr>
          <w:rFonts w:ascii="Arial" w:hAnsi="Arial" w:cs="Arial"/>
          <w:sz w:val="18"/>
          <w:szCs w:val="18"/>
          <w:lang w:val="uk-UA"/>
        </w:rPr>
        <w:t xml:space="preserve">ньої доданої вартості в експорті провідних експортерів </w:t>
      </w:r>
      <w:r w:rsidRPr="0060035B">
        <w:rPr>
          <w:rFonts w:ascii="Arial" w:hAnsi="Arial" w:cs="Arial"/>
          <w:spacing w:val="-2"/>
          <w:sz w:val="18"/>
          <w:szCs w:val="18"/>
          <w:lang w:val="uk-UA"/>
        </w:rPr>
        <w:t>світу; 4) аналізу основних індикаторів участі країн у ГЛВ</w:t>
      </w:r>
      <w:r w:rsidRPr="0011422E">
        <w:rPr>
          <w:rFonts w:ascii="Arial" w:hAnsi="Arial" w:cs="Arial"/>
          <w:sz w:val="18"/>
          <w:szCs w:val="18"/>
          <w:lang w:val="uk-UA"/>
        </w:rPr>
        <w:t>; 5) дослідження структури індексу участі у ГЛВ для рі</w:t>
      </w:r>
      <w:r w:rsidRPr="0011422E">
        <w:rPr>
          <w:rFonts w:ascii="Arial" w:hAnsi="Arial" w:cs="Arial"/>
          <w:sz w:val="18"/>
          <w:szCs w:val="18"/>
          <w:lang w:val="uk-UA"/>
        </w:rPr>
        <w:t>з</w:t>
      </w:r>
      <w:r w:rsidRPr="0011422E">
        <w:rPr>
          <w:rFonts w:ascii="Arial" w:hAnsi="Arial" w:cs="Arial"/>
          <w:sz w:val="18"/>
          <w:szCs w:val="18"/>
          <w:lang w:val="uk-UA"/>
        </w:rPr>
        <w:t>них країн та окремих секторів економіки.</w:t>
      </w:r>
    </w:p>
    <w:p w:rsidR="009A552D"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В емпіричних дослідженнях глобальних мереж, що координують ГЛВ учені не дійшли згоди щодо ун</w:t>
      </w:r>
      <w:r w:rsidRPr="0011422E">
        <w:rPr>
          <w:rFonts w:ascii="Arial" w:hAnsi="Arial" w:cs="Arial"/>
          <w:sz w:val="18"/>
          <w:szCs w:val="18"/>
          <w:lang w:val="uk-UA"/>
        </w:rPr>
        <w:t>і</w:t>
      </w:r>
      <w:r w:rsidRPr="0011422E">
        <w:rPr>
          <w:rFonts w:ascii="Arial" w:hAnsi="Arial" w:cs="Arial"/>
          <w:sz w:val="18"/>
          <w:szCs w:val="18"/>
          <w:lang w:val="uk-UA"/>
        </w:rPr>
        <w:t>фікованого методу вимірювання та оцінювання цих складних систем. Відповідно, в економічній літературі розвивалися різні напрями вимірювання ГЛВ і мереж, що ґрунтувалися на відмінних концепціях та методах. Можна виокремити три основних методологічних пі</w:t>
      </w:r>
      <w:r w:rsidRPr="0011422E">
        <w:rPr>
          <w:rFonts w:ascii="Arial" w:hAnsi="Arial" w:cs="Arial"/>
          <w:sz w:val="18"/>
          <w:szCs w:val="18"/>
          <w:lang w:val="uk-UA"/>
        </w:rPr>
        <w:t>д</w:t>
      </w:r>
      <w:r w:rsidRPr="0011422E">
        <w:rPr>
          <w:rFonts w:ascii="Arial" w:hAnsi="Arial" w:cs="Arial"/>
          <w:sz w:val="18"/>
          <w:szCs w:val="18"/>
          <w:lang w:val="uk-UA"/>
        </w:rPr>
        <w:t xml:space="preserve">ходи: а) міжнародна торговельна статистика проміжної </w:t>
      </w:r>
      <w:r w:rsidRPr="0060035B">
        <w:rPr>
          <w:rFonts w:ascii="Arial" w:hAnsi="Arial" w:cs="Arial"/>
          <w:spacing w:val="4"/>
          <w:sz w:val="18"/>
          <w:szCs w:val="18"/>
          <w:lang w:val="uk-UA"/>
        </w:rPr>
        <w:t>продукції та компонентів; б) офшоринг у митній ст</w:t>
      </w:r>
      <w:r w:rsidRPr="0060035B">
        <w:rPr>
          <w:rFonts w:ascii="Arial" w:hAnsi="Arial" w:cs="Arial"/>
          <w:spacing w:val="4"/>
          <w:sz w:val="18"/>
          <w:szCs w:val="18"/>
          <w:lang w:val="uk-UA"/>
        </w:rPr>
        <w:t>а</w:t>
      </w:r>
      <w:r w:rsidRPr="0060035B">
        <w:rPr>
          <w:rFonts w:ascii="Arial" w:hAnsi="Arial" w:cs="Arial"/>
          <w:spacing w:val="4"/>
          <w:sz w:val="18"/>
          <w:szCs w:val="18"/>
          <w:lang w:val="uk-UA"/>
        </w:rPr>
        <w:t>тис</w:t>
      </w:r>
      <w:r w:rsidRPr="0011422E">
        <w:rPr>
          <w:rFonts w:ascii="Arial" w:hAnsi="Arial" w:cs="Arial"/>
          <w:sz w:val="18"/>
          <w:szCs w:val="18"/>
          <w:lang w:val="uk-UA"/>
        </w:rPr>
        <w:t>тиці; в) світові/міжнародні таблиці "Витрати-Випуск" (англ. World Input-Output Tables) (рис. 1).</w:t>
      </w:r>
    </w:p>
    <w:p w:rsidR="00F7104A" w:rsidRDefault="00F7104A" w:rsidP="003B5A39">
      <w:pPr>
        <w:spacing w:line="312" w:lineRule="auto"/>
        <w:jc w:val="both"/>
        <w:rPr>
          <w:rFonts w:ascii="Arial" w:hAnsi="Arial" w:cs="Arial"/>
          <w:szCs w:val="28"/>
          <w:lang w:val="uk-UA"/>
        </w:rPr>
        <w:sectPr w:rsidR="00F7104A" w:rsidSect="00A44955">
          <w:headerReference w:type="default" r:id="rId23"/>
          <w:type w:val="continuous"/>
          <w:pgSz w:w="11907" w:h="16840" w:code="9"/>
          <w:pgMar w:top="2552" w:right="1134" w:bottom="964" w:left="1134" w:header="1134" w:footer="363" w:gutter="0"/>
          <w:cols w:num="2" w:space="284"/>
          <w:noEndnote/>
        </w:sectPr>
      </w:pPr>
    </w:p>
    <w:p w:rsidR="009A552D" w:rsidRPr="00BB727A" w:rsidRDefault="007D07D4" w:rsidP="003B5A39">
      <w:pPr>
        <w:spacing w:line="312" w:lineRule="auto"/>
        <w:jc w:val="both"/>
        <w:rPr>
          <w:rFonts w:ascii="Arial" w:hAnsi="Arial" w:cs="Arial"/>
          <w:sz w:val="18"/>
          <w:szCs w:val="28"/>
          <w:lang w:val="uk-UA"/>
        </w:rPr>
      </w:pPr>
      <w:r w:rsidRPr="00BB727A">
        <w:rPr>
          <w:rFonts w:ascii="Arial" w:hAnsi="Arial" w:cs="Arial"/>
          <w:noProof/>
          <w:sz w:val="18"/>
          <w:szCs w:val="28"/>
        </w:rPr>
        <mc:AlternateContent>
          <mc:Choice Requires="wps">
            <w:drawing>
              <wp:anchor distT="0" distB="0" distL="114300" distR="114300" simplePos="0" relativeHeight="251767808" behindDoc="0" locked="0" layoutInCell="1" allowOverlap="1" wp14:anchorId="404A55A0" wp14:editId="7EC3B376">
                <wp:simplePos x="0" y="0"/>
                <wp:positionH relativeFrom="column">
                  <wp:posOffset>3479</wp:posOffset>
                </wp:positionH>
                <wp:positionV relativeFrom="paragraph">
                  <wp:posOffset>100551</wp:posOffset>
                </wp:positionV>
                <wp:extent cx="6119495" cy="920308"/>
                <wp:effectExtent l="0" t="0" r="14605" b="13335"/>
                <wp:wrapNone/>
                <wp:docPr id="342" name="Rectangle 14"/>
                <wp:cNvGraphicFramePr/>
                <a:graphic xmlns:a="http://schemas.openxmlformats.org/drawingml/2006/main">
                  <a:graphicData uri="http://schemas.microsoft.com/office/word/2010/wordprocessingShape">
                    <wps:wsp>
                      <wps:cNvSpPr/>
                      <wps:spPr>
                        <a:xfrm>
                          <a:off x="0" y="0"/>
                          <a:ext cx="6119495" cy="920308"/>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5pt;margin-top:7.9pt;width:481.85pt;height:72.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" filled="f" strokecolor="#f79646 [3209]" strokeweight="2pt"/>
            </w:pict>
          </mc:Fallback>
        </mc:AlternateContent>
      </w:r>
      <w:r w:rsidRPr="00BB727A">
        <w:rPr>
          <w:rFonts w:ascii="Arial" w:hAnsi="Arial" w:cs="Arial"/>
          <w:noProof/>
          <w:sz w:val="18"/>
          <w:szCs w:val="28"/>
        </w:rPr>
        <mc:AlternateContent>
          <mc:Choice Requires="wps">
            <w:drawing>
              <wp:anchor distT="0" distB="0" distL="114300" distR="114300" simplePos="0" relativeHeight="251764736" behindDoc="0" locked="0" layoutInCell="1" allowOverlap="1" wp14:anchorId="34C8BBFD" wp14:editId="13E0B7FF">
                <wp:simplePos x="0" y="0"/>
                <wp:positionH relativeFrom="column">
                  <wp:posOffset>6350</wp:posOffset>
                </wp:positionH>
                <wp:positionV relativeFrom="paragraph">
                  <wp:posOffset>94284</wp:posOffset>
                </wp:positionV>
                <wp:extent cx="4335145" cy="260350"/>
                <wp:effectExtent l="0" t="0" r="0" b="6350"/>
                <wp:wrapNone/>
                <wp:docPr id="67" name="Text Box 67"/>
                <wp:cNvGraphicFramePr/>
                <a:graphic xmlns:a="http://schemas.openxmlformats.org/drawingml/2006/main">
                  <a:graphicData uri="http://schemas.microsoft.com/office/word/2010/wordprocessingShape">
                    <wps:wsp>
                      <wps:cNvSpPr txBox="1"/>
                      <wps:spPr>
                        <a:xfrm>
                          <a:off x="0" y="0"/>
                          <a:ext cx="4335145"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Міжнародна торговельна статистика проміжної продукції та компонентів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29" type="#_x0000_t202" style="position:absolute;left:0;text-align:left;margin-left:.5pt;margin-top:7.4pt;width:341.35pt;height:2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" filled="f" stroked="f" strokeweight=".5pt">
                <v:textbo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Міжнародна торговельна статистика проміжної продукції та компонентів</w:t>
                      </w:r>
                    </w:p>
                  </w:txbxContent>
                </v:textbox>
              </v:shape>
            </w:pict>
          </mc:Fallback>
        </mc:AlternateContent>
      </w:r>
    </w:p>
    <w:p w:rsidR="009A552D" w:rsidRPr="0011422E" w:rsidRDefault="007D07D4" w:rsidP="003B5A39">
      <w:pPr>
        <w:spacing w:line="312" w:lineRule="auto"/>
        <w:jc w:val="both"/>
        <w:rPr>
          <w:rFonts w:ascii="Arial" w:hAnsi="Arial" w:cs="Arial"/>
          <w:szCs w:val="28"/>
          <w:lang w:val="uk-UA"/>
        </w:rPr>
      </w:pPr>
      <w:r w:rsidRPr="0011422E">
        <w:rPr>
          <w:rFonts w:ascii="Arial" w:hAnsi="Arial" w:cs="Arial"/>
          <w:noProof/>
          <w:szCs w:val="28"/>
        </w:rPr>
        <mc:AlternateContent>
          <mc:Choice Requires="wps">
            <w:drawing>
              <wp:anchor distT="0" distB="0" distL="114300" distR="114300" simplePos="0" relativeHeight="251763712" behindDoc="0" locked="0" layoutInCell="1" allowOverlap="1" wp14:anchorId="2EFF785F" wp14:editId="19B999F9">
                <wp:simplePos x="0" y="0"/>
                <wp:positionH relativeFrom="column">
                  <wp:posOffset>4312920</wp:posOffset>
                </wp:positionH>
                <wp:positionV relativeFrom="paragraph">
                  <wp:posOffset>200025</wp:posOffset>
                </wp:positionV>
                <wp:extent cx="1631950" cy="619760"/>
                <wp:effectExtent l="0" t="0" r="25400" b="27940"/>
                <wp:wrapNone/>
                <wp:docPr id="66" name="Oval 66"/>
                <wp:cNvGraphicFramePr/>
                <a:graphic xmlns:a="http://schemas.openxmlformats.org/drawingml/2006/main">
                  <a:graphicData uri="http://schemas.microsoft.com/office/word/2010/wordprocessingShape">
                    <wps:wsp>
                      <wps:cNvSpPr/>
                      <wps:spPr>
                        <a:xfrm>
                          <a:off x="0" y="0"/>
                          <a:ext cx="1631950" cy="619760"/>
                        </a:xfrm>
                        <a:prstGeom prst="ellipse">
                          <a:avLst/>
                        </a:prstGeom>
                        <a:noFill/>
                        <a:ln>
                          <a:solidFill>
                            <a:srgbClr val="92D050"/>
                          </a:solidFill>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6" o:spid="_x0000_s1026" style="position:absolute;margin-left:339.6pt;margin-top:15.75pt;width:128.5pt;height:48.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" filled="f" strokecolor="#92d050" strokeweight="2pt">
                <v:stroke dashstyle="dash"/>
              </v:oval>
            </w:pict>
          </mc:Fallback>
        </mc:AlternateContent>
      </w:r>
      <w:r w:rsidRPr="0011422E">
        <w:rPr>
          <w:rFonts w:ascii="Arial" w:hAnsi="Arial" w:cs="Arial"/>
          <w:noProof/>
          <w:szCs w:val="28"/>
        </w:rPr>
        <mc:AlternateContent>
          <mc:Choice Requires="wps">
            <w:drawing>
              <wp:anchor distT="0" distB="0" distL="114300" distR="114300" simplePos="0" relativeHeight="251768832" behindDoc="0" locked="0" layoutInCell="1" allowOverlap="1" wp14:anchorId="0054A78C" wp14:editId="4AAC6147">
                <wp:simplePos x="0" y="0"/>
                <wp:positionH relativeFrom="column">
                  <wp:posOffset>408940</wp:posOffset>
                </wp:positionH>
                <wp:positionV relativeFrom="paragraph">
                  <wp:posOffset>178435</wp:posOffset>
                </wp:positionV>
                <wp:extent cx="1231900" cy="641350"/>
                <wp:effectExtent l="0" t="0" r="25400" b="25400"/>
                <wp:wrapNone/>
                <wp:docPr id="71" name="Oval 71"/>
                <wp:cNvGraphicFramePr/>
                <a:graphic xmlns:a="http://schemas.openxmlformats.org/drawingml/2006/main">
                  <a:graphicData uri="http://schemas.microsoft.com/office/word/2010/wordprocessingShape">
                    <wps:wsp>
                      <wps:cNvSpPr/>
                      <wps:spPr>
                        <a:xfrm>
                          <a:off x="0" y="0"/>
                          <a:ext cx="1231900" cy="641350"/>
                        </a:xfrm>
                        <a:prstGeom prst="ellipse">
                          <a:avLst/>
                        </a:prstGeom>
                        <a:noFill/>
                        <a:ln>
                          <a:solidFill>
                            <a:srgbClr val="92D050"/>
                          </a:solidFill>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1" o:spid="_x0000_s1026" style="position:absolute;margin-left:32.2pt;margin-top:14.05pt;width:97pt;height:5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" filled="f" strokecolor="#92d050" strokeweight="2pt">
                <v:stroke dashstyle="dash"/>
              </v:oval>
            </w:pict>
          </mc:Fallback>
        </mc:AlternateContent>
      </w:r>
      <w:r w:rsidRPr="0011422E">
        <w:rPr>
          <w:rFonts w:ascii="Arial" w:hAnsi="Arial" w:cs="Arial"/>
          <w:noProof/>
          <w:szCs w:val="28"/>
        </w:rPr>
        <mc:AlternateContent>
          <mc:Choice Requires="wps">
            <w:drawing>
              <wp:anchor distT="0" distB="0" distL="114300" distR="114300" simplePos="0" relativeHeight="251761664" behindDoc="0" locked="0" layoutInCell="1" allowOverlap="1" wp14:anchorId="521CBC35" wp14:editId="336D1632">
                <wp:simplePos x="0" y="0"/>
                <wp:positionH relativeFrom="column">
                  <wp:posOffset>1927694</wp:posOffset>
                </wp:positionH>
                <wp:positionV relativeFrom="paragraph">
                  <wp:posOffset>178738</wp:posOffset>
                </wp:positionV>
                <wp:extent cx="1485900" cy="641571"/>
                <wp:effectExtent l="0" t="0" r="19050" b="25400"/>
                <wp:wrapNone/>
                <wp:docPr id="343" name="Oval 64"/>
                <wp:cNvGraphicFramePr/>
                <a:graphic xmlns:a="http://schemas.openxmlformats.org/drawingml/2006/main">
                  <a:graphicData uri="http://schemas.microsoft.com/office/word/2010/wordprocessingShape">
                    <wps:wsp>
                      <wps:cNvSpPr/>
                      <wps:spPr>
                        <a:xfrm>
                          <a:off x="0" y="0"/>
                          <a:ext cx="1485900" cy="641571"/>
                        </a:xfrm>
                        <a:prstGeom prst="ellipse">
                          <a:avLst/>
                        </a:prstGeom>
                        <a:noFill/>
                        <a:ln>
                          <a:solidFill>
                            <a:srgbClr val="92D050"/>
                          </a:solidFill>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4" o:spid="_x0000_s1026" style="position:absolute;margin-left:151.8pt;margin-top:14.05pt;width:117pt;height: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" filled="f" strokecolor="#92d050" strokeweight="2pt">
                <v:stroke dashstyle="dash"/>
              </v:oval>
            </w:pict>
          </mc:Fallback>
        </mc:AlternateContent>
      </w:r>
      <w:r w:rsidR="009A552D" w:rsidRPr="007D07D4">
        <w:rPr>
          <w:rFonts w:ascii="Arial" w:hAnsi="Arial" w:cs="Arial"/>
          <w:noProof/>
          <w:szCs w:val="28"/>
        </w:rPr>
        <mc:AlternateContent>
          <mc:Choice Requires="wps">
            <w:drawing>
              <wp:anchor distT="0" distB="0" distL="114300" distR="114300" simplePos="0" relativeHeight="251762688" behindDoc="0" locked="0" layoutInCell="1" allowOverlap="1" wp14:anchorId="7AF946F0" wp14:editId="48237008">
                <wp:simplePos x="0" y="0"/>
                <wp:positionH relativeFrom="column">
                  <wp:posOffset>4285615</wp:posOffset>
                </wp:positionH>
                <wp:positionV relativeFrom="paragraph">
                  <wp:posOffset>264501</wp:posOffset>
                </wp:positionV>
                <wp:extent cx="1606550" cy="260350"/>
                <wp:effectExtent l="0" t="0" r="0" b="6350"/>
                <wp:wrapNone/>
                <wp:docPr id="65" name="Text Box 65"/>
                <wp:cNvGraphicFramePr/>
                <a:graphic xmlns:a="http://schemas.openxmlformats.org/drawingml/2006/main">
                  <a:graphicData uri="http://schemas.microsoft.com/office/word/2010/wordprocessingShape">
                    <wps:wsp>
                      <wps:cNvSpPr txBox="1"/>
                      <wps:spPr>
                        <a:xfrm>
                          <a:off x="0" y="0"/>
                          <a:ext cx="160655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Бізнес-статистика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30" type="#_x0000_t202" style="position:absolute;left:0;text-align:left;margin-left:337.45pt;margin-top:20.85pt;width:126.5pt;height:2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" filled="f" stroked="f" strokeweight=".5pt">
                <v:textbo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Бізнес-статистика</w:t>
                      </w:r>
                    </w:p>
                  </w:txbxContent>
                </v:textbox>
              </v:shape>
            </w:pict>
          </mc:Fallback>
        </mc:AlternateContent>
      </w:r>
      <w:r w:rsidR="009A552D" w:rsidRPr="0011422E">
        <w:rPr>
          <w:rFonts w:ascii="Arial" w:hAnsi="Arial" w:cs="Arial"/>
          <w:noProof/>
          <w:szCs w:val="28"/>
        </w:rPr>
        <mc:AlternateContent>
          <mc:Choice Requires="wps">
            <w:drawing>
              <wp:anchor distT="0" distB="0" distL="114300" distR="114300" simplePos="0" relativeHeight="251758592" behindDoc="0" locked="0" layoutInCell="1" allowOverlap="1" wp14:anchorId="128DACB7" wp14:editId="602798BC">
                <wp:simplePos x="0" y="0"/>
                <wp:positionH relativeFrom="column">
                  <wp:posOffset>393065</wp:posOffset>
                </wp:positionH>
                <wp:positionV relativeFrom="paragraph">
                  <wp:posOffset>256834</wp:posOffset>
                </wp:positionV>
                <wp:extent cx="1250950" cy="25209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25095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 xml:space="preserve">Структура торгівлі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31" type="#_x0000_t202" style="position:absolute;left:0;text-align:left;margin-left:30.95pt;margin-top:20.2pt;width:98.5pt;height:19.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" filled="f" stroked="f" strokeweight=".5pt">
                <v:textbo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 xml:space="preserve">Структура торгівлі </w:t>
                      </w:r>
                    </w:p>
                  </w:txbxContent>
                </v:textbox>
              </v:shape>
            </w:pict>
          </mc:Fallback>
        </mc:AlternateContent>
      </w:r>
      <w:r w:rsidR="009A552D" w:rsidRPr="0011422E">
        <w:rPr>
          <w:rFonts w:ascii="Arial" w:hAnsi="Arial" w:cs="Arial"/>
          <w:noProof/>
          <w:szCs w:val="28"/>
        </w:rPr>
        <mc:AlternateContent>
          <mc:Choice Requires="wps">
            <w:drawing>
              <wp:anchor distT="0" distB="0" distL="114300" distR="114300" simplePos="0" relativeHeight="251759616" behindDoc="0" locked="0" layoutInCell="1" allowOverlap="1" wp14:anchorId="6A1B3D3C" wp14:editId="320917F1">
                <wp:simplePos x="0" y="0"/>
                <wp:positionH relativeFrom="column">
                  <wp:posOffset>1883410</wp:posOffset>
                </wp:positionH>
                <wp:positionV relativeFrom="paragraph">
                  <wp:posOffset>264795</wp:posOffset>
                </wp:positionV>
                <wp:extent cx="1549400" cy="260350"/>
                <wp:effectExtent l="0" t="0" r="0" b="6350"/>
                <wp:wrapNone/>
                <wp:docPr id="62" name="Text Box 62"/>
                <wp:cNvGraphicFramePr/>
                <a:graphic xmlns:a="http://schemas.openxmlformats.org/drawingml/2006/main">
                  <a:graphicData uri="http://schemas.microsoft.com/office/word/2010/wordprocessingShape">
                    <wps:wsp>
                      <wps:cNvSpPr txBox="1"/>
                      <wps:spPr>
                        <a:xfrm>
                          <a:off x="0" y="0"/>
                          <a:ext cx="154940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Регіональні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2" type="#_x0000_t202" style="position:absolute;left:0;text-align:left;margin-left:148.3pt;margin-top:20.85pt;width:122pt;height:2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" filled="f" stroked="f" strokeweight=".5pt">
                <v:textbo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Регіональні дослідження</w:t>
                      </w:r>
                    </w:p>
                  </w:txbxContent>
                </v:textbox>
              </v:shape>
            </w:pict>
          </mc:Fallback>
        </mc:AlternateContent>
      </w:r>
    </w:p>
    <w:p w:rsidR="009A552D" w:rsidRPr="0011422E" w:rsidRDefault="009A552D" w:rsidP="003B5A39">
      <w:pPr>
        <w:spacing w:line="312" w:lineRule="auto"/>
        <w:jc w:val="both"/>
        <w:rPr>
          <w:rFonts w:ascii="Arial" w:hAnsi="Arial" w:cs="Arial"/>
          <w:szCs w:val="28"/>
          <w:lang w:val="uk-UA"/>
        </w:rPr>
      </w:pPr>
      <w:r w:rsidRPr="0011422E">
        <w:rPr>
          <w:rFonts w:ascii="Arial" w:hAnsi="Arial" w:cs="Arial"/>
          <w:noProof/>
          <w:szCs w:val="28"/>
        </w:rPr>
        <mc:AlternateContent>
          <mc:Choice Requires="wps">
            <w:drawing>
              <wp:anchor distT="0" distB="0" distL="114300" distR="114300" simplePos="0" relativeHeight="251760640" behindDoc="0" locked="0" layoutInCell="1" allowOverlap="1" wp14:anchorId="21E836AB" wp14:editId="648607D9">
                <wp:simplePos x="0" y="0"/>
                <wp:positionH relativeFrom="column">
                  <wp:posOffset>2080012</wp:posOffset>
                </wp:positionH>
                <wp:positionV relativeFrom="paragraph">
                  <wp:posOffset>317252</wp:posOffset>
                </wp:positionV>
                <wp:extent cx="1295400" cy="260350"/>
                <wp:effectExtent l="0" t="0" r="0" b="6350"/>
                <wp:wrapNone/>
                <wp:docPr id="344" name="Text Box 63"/>
                <wp:cNvGraphicFramePr/>
                <a:graphic xmlns:a="http://schemas.openxmlformats.org/drawingml/2006/main">
                  <a:graphicData uri="http://schemas.microsoft.com/office/word/2010/wordprocessingShape">
                    <wps:wsp>
                      <wps:cNvSpPr txBox="1"/>
                      <wps:spPr>
                        <a:xfrm>
                          <a:off x="0" y="0"/>
                          <a:ext cx="129540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[4;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33" type="#_x0000_t202" style="position:absolute;left:0;text-align:left;margin-left:163.8pt;margin-top:25pt;width:102pt;height:2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[4; 16]</w:t>
                      </w:r>
                    </w:p>
                  </w:txbxContent>
                </v:textbox>
              </v:shape>
            </w:pict>
          </mc:Fallback>
        </mc:AlternateContent>
      </w:r>
      <w:r w:rsidRPr="0011422E">
        <w:rPr>
          <w:rFonts w:ascii="Arial" w:hAnsi="Arial" w:cs="Arial"/>
          <w:noProof/>
          <w:szCs w:val="28"/>
        </w:rPr>
        <mc:AlternateContent>
          <mc:Choice Requires="wps">
            <w:drawing>
              <wp:anchor distT="0" distB="0" distL="114300" distR="114300" simplePos="0" relativeHeight="251745280" behindDoc="0" locked="0" layoutInCell="1" allowOverlap="1" wp14:anchorId="04E805D9" wp14:editId="54350C87">
                <wp:simplePos x="0" y="0"/>
                <wp:positionH relativeFrom="column">
                  <wp:posOffset>314325</wp:posOffset>
                </wp:positionH>
                <wp:positionV relativeFrom="paragraph">
                  <wp:posOffset>321006</wp:posOffset>
                </wp:positionV>
                <wp:extent cx="1339850" cy="260350"/>
                <wp:effectExtent l="0" t="0" r="0" b="6350"/>
                <wp:wrapNone/>
                <wp:docPr id="345" name="Text Box 35"/>
                <wp:cNvGraphicFramePr/>
                <a:graphic xmlns:a="http://schemas.openxmlformats.org/drawingml/2006/main">
                  <a:graphicData uri="http://schemas.microsoft.com/office/word/2010/wordprocessingShape">
                    <wps:wsp>
                      <wps:cNvSpPr txBox="1"/>
                      <wps:spPr>
                        <a:xfrm>
                          <a:off x="0" y="0"/>
                          <a:ext cx="133985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rPr>
                              <w:t>[15</w:t>
                            </w:r>
                            <w:r w:rsidRPr="007D07D4">
                              <w:rPr>
                                <w:rFonts w:ascii="Arial" w:hAnsi="Arial" w:cs="Arial"/>
                                <w:color w:val="000000" w:themeColor="text1"/>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4" type="#_x0000_t202" style="position:absolute;left:0;text-align:left;margin-left:24.75pt;margin-top:25.3pt;width:105.5pt;height:2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rPr>
                        <w:t>[15</w:t>
                      </w:r>
                      <w:r w:rsidRPr="007D07D4">
                        <w:rPr>
                          <w:rFonts w:ascii="Arial" w:hAnsi="Arial" w:cs="Arial"/>
                          <w:color w:val="000000" w:themeColor="text1"/>
                          <w:sz w:val="16"/>
                          <w:szCs w:val="16"/>
                          <w:lang w:val="en-US"/>
                        </w:rPr>
                        <w:t>]</w:t>
                      </w:r>
                    </w:p>
                  </w:txbxContent>
                </v:textbox>
              </v:shape>
            </w:pict>
          </mc:Fallback>
        </mc:AlternateContent>
      </w:r>
      <w:r w:rsidRPr="0011422E">
        <w:rPr>
          <w:rFonts w:ascii="Arial" w:hAnsi="Arial" w:cs="Arial"/>
          <w:noProof/>
          <w:szCs w:val="28"/>
        </w:rPr>
        <mc:AlternateContent>
          <mc:Choice Requires="wps">
            <w:drawing>
              <wp:anchor distT="0" distB="0" distL="114300" distR="114300" simplePos="0" relativeHeight="251755520" behindDoc="0" locked="0" layoutInCell="1" allowOverlap="1" wp14:anchorId="122E87D0" wp14:editId="1E1CF834">
                <wp:simplePos x="0" y="0"/>
                <wp:positionH relativeFrom="column">
                  <wp:posOffset>4495800</wp:posOffset>
                </wp:positionH>
                <wp:positionV relativeFrom="paragraph">
                  <wp:posOffset>291465</wp:posOffset>
                </wp:positionV>
                <wp:extent cx="1339850" cy="26035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133985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[1;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35" type="#_x0000_t202" style="position:absolute;left:0;text-align:left;margin-left:354pt;margin-top:22.95pt;width:105.5pt;height:2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[1; 8]</w:t>
                      </w:r>
                    </w:p>
                  </w:txbxContent>
                </v:textbox>
              </v:shape>
            </w:pict>
          </mc:Fallback>
        </mc:AlternateContent>
      </w:r>
      <w:r w:rsidRPr="0011422E">
        <w:rPr>
          <w:rFonts w:ascii="Arial" w:hAnsi="Arial" w:cs="Arial"/>
          <w:noProof/>
          <w:szCs w:val="28"/>
        </w:rPr>
        <w:drawing>
          <wp:inline distT="0" distB="0" distL="0" distR="0" wp14:anchorId="586A9ADC" wp14:editId="0CC3DE10">
            <wp:extent cx="5939790" cy="538480"/>
            <wp:effectExtent l="0" t="0" r="41910" b="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A552D" w:rsidRPr="007D07D4" w:rsidRDefault="009A552D" w:rsidP="003B5A39">
      <w:pPr>
        <w:spacing w:line="312" w:lineRule="auto"/>
        <w:jc w:val="both"/>
        <w:rPr>
          <w:rFonts w:ascii="Arial" w:hAnsi="Arial" w:cs="Arial"/>
          <w:sz w:val="10"/>
          <w:szCs w:val="28"/>
          <w:lang w:val="uk-UA"/>
        </w:rPr>
      </w:pPr>
    </w:p>
    <w:p w:rsidR="009A552D" w:rsidRPr="00BB727A" w:rsidRDefault="007D07D4" w:rsidP="003B5A39">
      <w:pPr>
        <w:spacing w:line="312" w:lineRule="auto"/>
        <w:jc w:val="both"/>
        <w:rPr>
          <w:rFonts w:ascii="Arial" w:hAnsi="Arial" w:cs="Arial"/>
          <w:noProof/>
          <w:sz w:val="20"/>
          <w:szCs w:val="28"/>
        </w:rPr>
      </w:pPr>
      <w:r w:rsidRPr="00BB727A">
        <w:rPr>
          <w:rFonts w:ascii="Arial" w:hAnsi="Arial" w:cs="Arial"/>
          <w:noProof/>
          <w:sz w:val="20"/>
          <w:szCs w:val="28"/>
        </w:rPr>
        <mc:AlternateContent>
          <mc:Choice Requires="wps">
            <w:drawing>
              <wp:anchor distT="0" distB="0" distL="114300" distR="114300" simplePos="0" relativeHeight="251769856" behindDoc="0" locked="0" layoutInCell="1" allowOverlap="1" wp14:anchorId="512AD41E" wp14:editId="73186799">
                <wp:simplePos x="0" y="0"/>
                <wp:positionH relativeFrom="column">
                  <wp:posOffset>3175</wp:posOffset>
                </wp:positionH>
                <wp:positionV relativeFrom="paragraph">
                  <wp:posOffset>10160</wp:posOffset>
                </wp:positionV>
                <wp:extent cx="6119495" cy="1001395"/>
                <wp:effectExtent l="0" t="0" r="14605" b="27305"/>
                <wp:wrapNone/>
                <wp:docPr id="75" name="Rectangle 75"/>
                <wp:cNvGraphicFramePr/>
                <a:graphic xmlns:a="http://schemas.openxmlformats.org/drawingml/2006/main">
                  <a:graphicData uri="http://schemas.microsoft.com/office/word/2010/wordprocessingShape">
                    <wps:wsp>
                      <wps:cNvSpPr/>
                      <wps:spPr>
                        <a:xfrm>
                          <a:off x="0" y="0"/>
                          <a:ext cx="6119495" cy="1001395"/>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26" style="position:absolute;margin-left:.25pt;margin-top:.8pt;width:481.85pt;height:78.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" filled="f" strokecolor="#4f81bd [3204]" strokeweight="2pt"/>
            </w:pict>
          </mc:Fallback>
        </mc:AlternateContent>
      </w:r>
      <w:r w:rsidRPr="00BB727A">
        <w:rPr>
          <w:rFonts w:ascii="Arial" w:hAnsi="Arial" w:cs="Arial"/>
          <w:noProof/>
          <w:sz w:val="20"/>
          <w:szCs w:val="28"/>
        </w:rPr>
        <mc:AlternateContent>
          <mc:Choice Requires="wps">
            <w:drawing>
              <wp:anchor distT="0" distB="0" distL="114300" distR="114300" simplePos="0" relativeHeight="251765760" behindDoc="0" locked="0" layoutInCell="1" allowOverlap="1" wp14:anchorId="0A4B5D95" wp14:editId="0851E07E">
                <wp:simplePos x="0" y="0"/>
                <wp:positionH relativeFrom="column">
                  <wp:posOffset>123825</wp:posOffset>
                </wp:positionH>
                <wp:positionV relativeFrom="paragraph">
                  <wp:posOffset>11099</wp:posOffset>
                </wp:positionV>
                <wp:extent cx="2058670" cy="260350"/>
                <wp:effectExtent l="0" t="0" r="0" b="6350"/>
                <wp:wrapNone/>
                <wp:docPr id="68" name="Text Box 68"/>
                <wp:cNvGraphicFramePr/>
                <a:graphic xmlns:a="http://schemas.openxmlformats.org/drawingml/2006/main">
                  <a:graphicData uri="http://schemas.microsoft.com/office/word/2010/wordprocessingShape">
                    <wps:wsp>
                      <wps:cNvSpPr txBox="1"/>
                      <wps:spPr>
                        <a:xfrm>
                          <a:off x="0" y="0"/>
                          <a:ext cx="205867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Офшоринг у митній статистиці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36" type="#_x0000_t202" style="position:absolute;left:0;text-align:left;margin-left:9.75pt;margin-top:.85pt;width:162.1pt;height:2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" filled="f" stroked="f" strokeweight=".5pt">
                <v:textbo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Офшоринг у митній статистиці</w:t>
                      </w:r>
                    </w:p>
                  </w:txbxContent>
                </v:textbox>
              </v:shape>
            </w:pict>
          </mc:Fallback>
        </mc:AlternateContent>
      </w:r>
    </w:p>
    <w:p w:rsidR="009A552D" w:rsidRPr="0011422E" w:rsidRDefault="007D07D4" w:rsidP="003B5A39">
      <w:pPr>
        <w:spacing w:line="312" w:lineRule="auto"/>
        <w:jc w:val="both"/>
        <w:rPr>
          <w:rFonts w:ascii="Arial" w:hAnsi="Arial" w:cs="Arial"/>
          <w:szCs w:val="28"/>
          <w:lang w:val="uk-UA"/>
        </w:rPr>
      </w:pPr>
      <w:r w:rsidRPr="0011422E">
        <w:rPr>
          <w:rFonts w:ascii="Arial" w:hAnsi="Arial" w:cs="Arial"/>
          <w:noProof/>
          <w:szCs w:val="28"/>
        </w:rPr>
        <mc:AlternateContent>
          <mc:Choice Requires="wps">
            <w:drawing>
              <wp:anchor distT="0" distB="0" distL="114300" distR="114300" simplePos="0" relativeHeight="251757568" behindDoc="0" locked="0" layoutInCell="1" allowOverlap="1" wp14:anchorId="481E0090" wp14:editId="42087665">
                <wp:simplePos x="0" y="0"/>
                <wp:positionH relativeFrom="column">
                  <wp:posOffset>4288790</wp:posOffset>
                </wp:positionH>
                <wp:positionV relativeFrom="paragraph">
                  <wp:posOffset>1905</wp:posOffset>
                </wp:positionV>
                <wp:extent cx="1543050" cy="802640"/>
                <wp:effectExtent l="0" t="0" r="19050" b="16510"/>
                <wp:wrapNone/>
                <wp:docPr id="59" name="Oval 59"/>
                <wp:cNvGraphicFramePr/>
                <a:graphic xmlns:a="http://schemas.openxmlformats.org/drawingml/2006/main">
                  <a:graphicData uri="http://schemas.microsoft.com/office/word/2010/wordprocessingShape">
                    <wps:wsp>
                      <wps:cNvSpPr/>
                      <wps:spPr>
                        <a:xfrm>
                          <a:off x="0" y="0"/>
                          <a:ext cx="1543050" cy="802640"/>
                        </a:xfrm>
                        <a:prstGeom prst="ellipse">
                          <a:avLst/>
                        </a:prstGeom>
                        <a:noFill/>
                        <a:ln>
                          <a:solidFill>
                            <a:schemeClr val="accent1">
                              <a:lumMod val="75000"/>
                            </a:schemeClr>
                          </a:solidFill>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 o:spid="_x0000_s1026" style="position:absolute;margin-left:337.7pt;margin-top:.15pt;width:121.5pt;height:63.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" filled="f" strokecolor="#365f91 [2404]" strokeweight="2pt">
                <v:stroke dashstyle="dash"/>
              </v:oval>
            </w:pict>
          </mc:Fallback>
        </mc:AlternateContent>
      </w:r>
      <w:r w:rsidRPr="0011422E">
        <w:rPr>
          <w:rFonts w:ascii="Arial" w:hAnsi="Arial" w:cs="Arial"/>
          <w:noProof/>
          <w:szCs w:val="28"/>
        </w:rPr>
        <mc:AlternateContent>
          <mc:Choice Requires="wps">
            <w:drawing>
              <wp:anchor distT="0" distB="0" distL="114300" distR="114300" simplePos="0" relativeHeight="251754496" behindDoc="0" locked="0" layoutInCell="1" allowOverlap="1" wp14:anchorId="59B2D19D" wp14:editId="3C205478">
                <wp:simplePos x="0" y="0"/>
                <wp:positionH relativeFrom="column">
                  <wp:posOffset>671195</wp:posOffset>
                </wp:positionH>
                <wp:positionV relativeFrom="paragraph">
                  <wp:posOffset>41275</wp:posOffset>
                </wp:positionV>
                <wp:extent cx="2044700" cy="763270"/>
                <wp:effectExtent l="0" t="0" r="12700" b="17780"/>
                <wp:wrapNone/>
                <wp:docPr id="347" name="Oval 54"/>
                <wp:cNvGraphicFramePr/>
                <a:graphic xmlns:a="http://schemas.openxmlformats.org/drawingml/2006/main">
                  <a:graphicData uri="http://schemas.microsoft.com/office/word/2010/wordprocessingShape">
                    <wps:wsp>
                      <wps:cNvSpPr/>
                      <wps:spPr>
                        <a:xfrm>
                          <a:off x="0" y="0"/>
                          <a:ext cx="2044700" cy="763270"/>
                        </a:xfrm>
                        <a:prstGeom prst="ellipse">
                          <a:avLst/>
                        </a:prstGeom>
                        <a:noFill/>
                        <a:ln>
                          <a:solidFill>
                            <a:schemeClr val="accent1">
                              <a:lumMod val="75000"/>
                            </a:schemeClr>
                          </a:solidFill>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 o:spid="_x0000_s1026" style="position:absolute;margin-left:52.85pt;margin-top:3.25pt;width:161pt;height:60.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" filled="f" strokecolor="#365f91 [2404]" strokeweight="2pt">
                <v:stroke dashstyle="dash"/>
              </v:oval>
            </w:pict>
          </mc:Fallback>
        </mc:AlternateContent>
      </w:r>
      <w:r w:rsidR="009A552D" w:rsidRPr="0011422E">
        <w:rPr>
          <w:rFonts w:ascii="Arial" w:hAnsi="Arial" w:cs="Arial"/>
          <w:noProof/>
          <w:szCs w:val="28"/>
        </w:rPr>
        <mc:AlternateContent>
          <mc:Choice Requires="wps">
            <w:drawing>
              <wp:anchor distT="0" distB="0" distL="114300" distR="114300" simplePos="0" relativeHeight="251753472" behindDoc="0" locked="0" layoutInCell="1" allowOverlap="1" wp14:anchorId="3F5550AB" wp14:editId="47047821">
                <wp:simplePos x="0" y="0"/>
                <wp:positionH relativeFrom="column">
                  <wp:posOffset>672775</wp:posOffset>
                </wp:positionH>
                <wp:positionV relativeFrom="paragraph">
                  <wp:posOffset>137042</wp:posOffset>
                </wp:positionV>
                <wp:extent cx="1956391" cy="406400"/>
                <wp:effectExtent l="0" t="0" r="0" b="0"/>
                <wp:wrapNone/>
                <wp:docPr id="346" name="Text Box 52"/>
                <wp:cNvGraphicFramePr/>
                <a:graphic xmlns:a="http://schemas.openxmlformats.org/drawingml/2006/main">
                  <a:graphicData uri="http://schemas.microsoft.com/office/word/2010/wordprocessingShape">
                    <wps:wsp>
                      <wps:cNvSpPr txBox="1"/>
                      <wps:spPr>
                        <a:xfrm>
                          <a:off x="0" y="0"/>
                          <a:ext cx="1956391"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 xml:space="preserve">Вплив на рівень </w:t>
                            </w:r>
                            <w:r w:rsidRPr="007D07D4">
                              <w:rPr>
                                <w:rFonts w:ascii="Arial" w:hAnsi="Arial" w:cs="Arial"/>
                                <w:color w:val="000000" w:themeColor="text1"/>
                                <w:sz w:val="16"/>
                                <w:szCs w:val="16"/>
                                <w:lang w:val="uk-UA"/>
                              </w:rPr>
                              <w:br/>
                              <w:t>заробітної плати країни донора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37" type="#_x0000_t202" style="position:absolute;left:0;text-align:left;margin-left:52.95pt;margin-top:10.8pt;width:154.05pt;height:3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" filled="f" stroked="f" strokeweight=".5pt">
                <v:textbo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 xml:space="preserve">Вплив на рівень </w:t>
                      </w:r>
                      <w:r w:rsidRPr="007D07D4">
                        <w:rPr>
                          <w:rFonts w:ascii="Arial" w:hAnsi="Arial" w:cs="Arial"/>
                          <w:color w:val="000000" w:themeColor="text1"/>
                          <w:sz w:val="16"/>
                          <w:szCs w:val="16"/>
                          <w:lang w:val="uk-UA"/>
                        </w:rPr>
                        <w:br/>
                        <w:t>заробітної плати країни донора</w:t>
                      </w:r>
                    </w:p>
                  </w:txbxContent>
                </v:textbox>
              </v:shape>
            </w:pict>
          </mc:Fallback>
        </mc:AlternateContent>
      </w:r>
      <w:r w:rsidR="009A552D" w:rsidRPr="0011422E">
        <w:rPr>
          <w:rFonts w:ascii="Arial" w:hAnsi="Arial" w:cs="Arial"/>
          <w:noProof/>
          <w:szCs w:val="28"/>
        </w:rPr>
        <mc:AlternateContent>
          <mc:Choice Requires="wps">
            <w:drawing>
              <wp:anchor distT="0" distB="0" distL="114300" distR="114300" simplePos="0" relativeHeight="251756544" behindDoc="0" locked="0" layoutInCell="1" allowOverlap="1" wp14:anchorId="118152D2" wp14:editId="29530B0C">
                <wp:simplePos x="0" y="0"/>
                <wp:positionH relativeFrom="column">
                  <wp:posOffset>4282440</wp:posOffset>
                </wp:positionH>
                <wp:positionV relativeFrom="paragraph">
                  <wp:posOffset>148590</wp:posOffset>
                </wp:positionV>
                <wp:extent cx="1600200" cy="4064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6002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Глобальна фрагментація  технологій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38" type="#_x0000_t202" style="position:absolute;left:0;text-align:left;margin-left:337.2pt;margin-top:11.7pt;width:126pt;height:3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" filled="f" stroked="f" strokeweight=".5pt">
                <v:textbo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Глобальна фрагментація  технологій</w:t>
                      </w:r>
                    </w:p>
                  </w:txbxContent>
                </v:textbox>
              </v:shape>
            </w:pict>
          </mc:Fallback>
        </mc:AlternateContent>
      </w:r>
    </w:p>
    <w:p w:rsidR="009A552D" w:rsidRPr="0011422E" w:rsidRDefault="009A552D" w:rsidP="003B5A39">
      <w:pPr>
        <w:spacing w:line="312" w:lineRule="auto"/>
        <w:jc w:val="both"/>
        <w:rPr>
          <w:rFonts w:ascii="Arial" w:hAnsi="Arial" w:cs="Arial"/>
          <w:szCs w:val="28"/>
          <w:lang w:val="uk-UA"/>
        </w:rPr>
      </w:pPr>
      <w:r w:rsidRPr="0011422E">
        <w:rPr>
          <w:rFonts w:ascii="Arial" w:hAnsi="Arial" w:cs="Arial"/>
          <w:noProof/>
          <w:szCs w:val="28"/>
        </w:rPr>
        <mc:AlternateContent>
          <mc:Choice Requires="wps">
            <w:drawing>
              <wp:anchor distT="0" distB="0" distL="114300" distR="114300" simplePos="0" relativeHeight="251749376" behindDoc="0" locked="0" layoutInCell="1" allowOverlap="1" wp14:anchorId="71DB8D25" wp14:editId="0EC2B0B7">
                <wp:simplePos x="0" y="0"/>
                <wp:positionH relativeFrom="column">
                  <wp:posOffset>4659134</wp:posOffset>
                </wp:positionH>
                <wp:positionV relativeFrom="paragraph">
                  <wp:posOffset>274817</wp:posOffset>
                </wp:positionV>
                <wp:extent cx="876300" cy="406400"/>
                <wp:effectExtent l="0" t="0" r="0" b="0"/>
                <wp:wrapNone/>
                <wp:docPr id="348" name="Text Box 45"/>
                <wp:cNvGraphicFramePr/>
                <a:graphic xmlns:a="http://schemas.openxmlformats.org/drawingml/2006/main">
                  <a:graphicData uri="http://schemas.microsoft.com/office/word/2010/wordprocessingShape">
                    <wps:wsp>
                      <wps:cNvSpPr txBox="1"/>
                      <wps:spPr>
                        <a:xfrm>
                          <a:off x="0" y="0"/>
                          <a:ext cx="8763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[3;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9" type="#_x0000_t202" style="position:absolute;left:0;text-align:left;margin-left:366.85pt;margin-top:21.65pt;width:69pt;height:3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[3; 19]</w:t>
                      </w:r>
                    </w:p>
                  </w:txbxContent>
                </v:textbox>
              </v:shape>
            </w:pict>
          </mc:Fallback>
        </mc:AlternateContent>
      </w:r>
      <w:r w:rsidRPr="0011422E">
        <w:rPr>
          <w:rFonts w:ascii="Arial" w:hAnsi="Arial" w:cs="Arial"/>
          <w:noProof/>
          <w:szCs w:val="28"/>
        </w:rPr>
        <mc:AlternateContent>
          <mc:Choice Requires="wps">
            <w:drawing>
              <wp:anchor distT="0" distB="0" distL="114300" distR="114300" simplePos="0" relativeHeight="251752448" behindDoc="0" locked="0" layoutInCell="1" allowOverlap="1" wp14:anchorId="5E022216" wp14:editId="12E29C62">
                <wp:simplePos x="0" y="0"/>
                <wp:positionH relativeFrom="column">
                  <wp:posOffset>1188223</wp:posOffset>
                </wp:positionH>
                <wp:positionV relativeFrom="paragraph">
                  <wp:posOffset>314821</wp:posOffset>
                </wp:positionV>
                <wp:extent cx="876300" cy="390497"/>
                <wp:effectExtent l="0" t="0" r="0" b="0"/>
                <wp:wrapNone/>
                <wp:docPr id="349" name="Text Box 51"/>
                <wp:cNvGraphicFramePr/>
                <a:graphic xmlns:a="http://schemas.openxmlformats.org/drawingml/2006/main">
                  <a:graphicData uri="http://schemas.microsoft.com/office/word/2010/wordprocessingShape">
                    <wps:wsp>
                      <wps:cNvSpPr txBox="1"/>
                      <wps:spPr>
                        <a:xfrm>
                          <a:off x="0" y="0"/>
                          <a:ext cx="876300" cy="3904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[17;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40" type="#_x0000_t202" style="position:absolute;left:0;text-align:left;margin-left:93.55pt;margin-top:24.8pt;width:69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[17; 18]</w:t>
                      </w:r>
                    </w:p>
                  </w:txbxContent>
                </v:textbox>
              </v:shape>
            </w:pict>
          </mc:Fallback>
        </mc:AlternateContent>
      </w:r>
      <w:r w:rsidRPr="0011422E">
        <w:rPr>
          <w:rFonts w:ascii="Arial" w:hAnsi="Arial" w:cs="Arial"/>
          <w:noProof/>
          <w:szCs w:val="28"/>
        </w:rPr>
        <w:drawing>
          <wp:inline distT="0" distB="0" distL="0" distR="0" wp14:anchorId="1A960EC8" wp14:editId="09C1C475">
            <wp:extent cx="5939790" cy="538828"/>
            <wp:effectExtent l="0" t="0" r="41910" b="0"/>
            <wp:docPr id="372"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A552D" w:rsidRPr="00BB727A" w:rsidRDefault="007D07D4" w:rsidP="003B5A39">
      <w:pPr>
        <w:spacing w:line="312" w:lineRule="auto"/>
        <w:jc w:val="both"/>
        <w:rPr>
          <w:rFonts w:ascii="Arial" w:hAnsi="Arial" w:cs="Arial"/>
          <w:sz w:val="16"/>
          <w:szCs w:val="28"/>
          <w:lang w:val="uk-UA"/>
        </w:rPr>
      </w:pPr>
      <w:r w:rsidRPr="00BB727A">
        <w:rPr>
          <w:rFonts w:ascii="Arial" w:hAnsi="Arial" w:cs="Arial"/>
          <w:noProof/>
          <w:sz w:val="16"/>
          <w:szCs w:val="28"/>
        </w:rPr>
        <mc:AlternateContent>
          <mc:Choice Requires="wps">
            <w:drawing>
              <wp:anchor distT="0" distB="0" distL="114300" distR="114300" simplePos="0" relativeHeight="251770880" behindDoc="0" locked="0" layoutInCell="1" allowOverlap="1" wp14:anchorId="699A8003" wp14:editId="672DE62D">
                <wp:simplePos x="0" y="0"/>
                <wp:positionH relativeFrom="column">
                  <wp:posOffset>3479</wp:posOffset>
                </wp:positionH>
                <wp:positionV relativeFrom="paragraph">
                  <wp:posOffset>82660</wp:posOffset>
                </wp:positionV>
                <wp:extent cx="6119495" cy="930993"/>
                <wp:effectExtent l="0" t="0" r="14605" b="21590"/>
                <wp:wrapNone/>
                <wp:docPr id="76" name="Rectangle 76"/>
                <wp:cNvGraphicFramePr/>
                <a:graphic xmlns:a="http://schemas.openxmlformats.org/drawingml/2006/main">
                  <a:graphicData uri="http://schemas.microsoft.com/office/word/2010/wordprocessingShape">
                    <wps:wsp>
                      <wps:cNvSpPr/>
                      <wps:spPr>
                        <a:xfrm>
                          <a:off x="0" y="0"/>
                          <a:ext cx="6119495" cy="930993"/>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26" style="position:absolute;margin-left:.25pt;margin-top:6.5pt;width:481.85pt;height:73.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" filled="f" strokecolor="#c0504d [3205]" strokeweight="2pt"/>
            </w:pict>
          </mc:Fallback>
        </mc:AlternateContent>
      </w:r>
      <w:r w:rsidRPr="00BB727A">
        <w:rPr>
          <w:rFonts w:ascii="Arial" w:hAnsi="Arial" w:cs="Arial"/>
          <w:noProof/>
          <w:sz w:val="16"/>
          <w:szCs w:val="28"/>
        </w:rPr>
        <mc:AlternateContent>
          <mc:Choice Requires="wps">
            <w:drawing>
              <wp:anchor distT="0" distB="0" distL="114300" distR="114300" simplePos="0" relativeHeight="251766784" behindDoc="0" locked="0" layoutInCell="1" allowOverlap="1" wp14:anchorId="66E44C8C" wp14:editId="5F598EE5">
                <wp:simplePos x="0" y="0"/>
                <wp:positionH relativeFrom="column">
                  <wp:posOffset>102870</wp:posOffset>
                </wp:positionH>
                <wp:positionV relativeFrom="paragraph">
                  <wp:posOffset>68884</wp:posOffset>
                </wp:positionV>
                <wp:extent cx="3512820" cy="260350"/>
                <wp:effectExtent l="0" t="0" r="0" b="6350"/>
                <wp:wrapNone/>
                <wp:docPr id="69" name="Text Box 69"/>
                <wp:cNvGraphicFramePr/>
                <a:graphic xmlns:a="http://schemas.openxmlformats.org/drawingml/2006/main">
                  <a:graphicData uri="http://schemas.microsoft.com/office/word/2010/wordprocessingShape">
                    <wps:wsp>
                      <wps:cNvSpPr txBox="1"/>
                      <wps:spPr>
                        <a:xfrm>
                          <a:off x="0" y="0"/>
                          <a:ext cx="351282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Міжнародні таблиці "Витрати</w:t>
                            </w:r>
                            <w:r>
                              <w:rPr>
                                <w:rFonts w:ascii="Arial" w:hAnsi="Arial" w:cs="Arial"/>
                                <w:color w:val="000000" w:themeColor="text1"/>
                                <w:sz w:val="16"/>
                                <w:szCs w:val="16"/>
                                <w:lang w:val="en-US"/>
                              </w:rPr>
                              <w:t>-</w:t>
                            </w:r>
                            <w:r w:rsidRPr="007D07D4">
                              <w:rPr>
                                <w:rFonts w:ascii="Arial" w:hAnsi="Arial" w:cs="Arial"/>
                                <w:color w:val="000000" w:themeColor="text1"/>
                                <w:sz w:val="16"/>
                                <w:szCs w:val="16"/>
                                <w:lang w:val="uk-UA"/>
                              </w:rPr>
                              <w:t>Випуск"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41" type="#_x0000_t202" style="position:absolute;left:0;text-align:left;margin-left:8.1pt;margin-top:5.4pt;width:276.6pt;height:2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" filled="f" stroked="f" strokeweight=".5pt">
                <v:textbox>
                  <w:txbxContent>
                    <w:p w:rsidR="00064000" w:rsidRPr="007D07D4" w:rsidRDefault="00064000" w:rsidP="009A552D">
                      <w:pPr>
                        <w:rPr>
                          <w:rFonts w:ascii="Arial" w:hAnsi="Arial" w:cs="Arial"/>
                          <w:color w:val="000000" w:themeColor="text1"/>
                          <w:sz w:val="16"/>
                          <w:szCs w:val="16"/>
                          <w:lang w:val="uk-UA"/>
                        </w:rPr>
                      </w:pPr>
                      <w:r w:rsidRPr="007D07D4">
                        <w:rPr>
                          <w:rFonts w:ascii="Arial" w:hAnsi="Arial" w:cs="Arial"/>
                          <w:color w:val="000000" w:themeColor="text1"/>
                          <w:sz w:val="16"/>
                          <w:szCs w:val="16"/>
                          <w:lang w:val="uk-UA"/>
                        </w:rPr>
                        <w:t>Міжнародні таблиці "Витрати</w:t>
                      </w:r>
                      <w:r>
                        <w:rPr>
                          <w:rFonts w:ascii="Arial" w:hAnsi="Arial" w:cs="Arial"/>
                          <w:color w:val="000000" w:themeColor="text1"/>
                          <w:sz w:val="16"/>
                          <w:szCs w:val="16"/>
                          <w:lang w:val="en-US"/>
                        </w:rPr>
                        <w:t>-</w:t>
                      </w:r>
                      <w:r w:rsidRPr="007D07D4">
                        <w:rPr>
                          <w:rFonts w:ascii="Arial" w:hAnsi="Arial" w:cs="Arial"/>
                          <w:color w:val="000000" w:themeColor="text1"/>
                          <w:sz w:val="16"/>
                          <w:szCs w:val="16"/>
                          <w:lang w:val="uk-UA"/>
                        </w:rPr>
                        <w:t>Випуск"</w:t>
                      </w:r>
                    </w:p>
                  </w:txbxContent>
                </v:textbox>
              </v:shape>
            </w:pict>
          </mc:Fallback>
        </mc:AlternateContent>
      </w:r>
    </w:p>
    <w:p w:rsidR="009A552D" w:rsidRPr="0011422E" w:rsidRDefault="00BB727A" w:rsidP="003B5A39">
      <w:pPr>
        <w:spacing w:line="312" w:lineRule="auto"/>
        <w:jc w:val="both"/>
        <w:rPr>
          <w:rFonts w:ascii="Arial" w:hAnsi="Arial" w:cs="Arial"/>
          <w:szCs w:val="28"/>
          <w:lang w:val="uk-UA"/>
        </w:rPr>
      </w:pPr>
      <w:r w:rsidRPr="00BB727A">
        <w:rPr>
          <w:rFonts w:ascii="Arial" w:hAnsi="Arial" w:cs="Arial"/>
          <w:noProof/>
          <w:sz w:val="14"/>
          <w:szCs w:val="28"/>
        </w:rPr>
        <mc:AlternateContent>
          <mc:Choice Requires="wps">
            <w:drawing>
              <wp:anchor distT="0" distB="0" distL="114300" distR="114300" simplePos="0" relativeHeight="251751424" behindDoc="0" locked="0" layoutInCell="1" allowOverlap="1" wp14:anchorId="09CBC096" wp14:editId="68A7E25A">
                <wp:simplePos x="0" y="0"/>
                <wp:positionH relativeFrom="column">
                  <wp:posOffset>3613150</wp:posOffset>
                </wp:positionH>
                <wp:positionV relativeFrom="paragraph">
                  <wp:posOffset>123825</wp:posOffset>
                </wp:positionV>
                <wp:extent cx="1854200" cy="683260"/>
                <wp:effectExtent l="0" t="0" r="12700" b="21590"/>
                <wp:wrapNone/>
                <wp:docPr id="350" name="Oval 47"/>
                <wp:cNvGraphicFramePr/>
                <a:graphic xmlns:a="http://schemas.openxmlformats.org/drawingml/2006/main">
                  <a:graphicData uri="http://schemas.microsoft.com/office/word/2010/wordprocessingShape">
                    <wps:wsp>
                      <wps:cNvSpPr/>
                      <wps:spPr>
                        <a:xfrm>
                          <a:off x="0" y="0"/>
                          <a:ext cx="1854200" cy="683260"/>
                        </a:xfrm>
                        <a:prstGeom prst="ellipse">
                          <a:avLst/>
                        </a:prstGeom>
                        <a:noFill/>
                        <a:ln>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7" o:spid="_x0000_s1026" style="position:absolute;margin-left:284.5pt;margin-top:9.75pt;width:146pt;height:53.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" filled="f" strokecolor="#c0504d [3205]" strokeweight="2pt">
                <v:stroke dashstyle="dash"/>
              </v:oval>
            </w:pict>
          </mc:Fallback>
        </mc:AlternateContent>
      </w:r>
      <w:r w:rsidRPr="0011422E">
        <w:rPr>
          <w:rFonts w:ascii="Arial" w:hAnsi="Arial" w:cs="Arial"/>
          <w:noProof/>
          <w:szCs w:val="28"/>
        </w:rPr>
        <mc:AlternateContent>
          <mc:Choice Requires="wps">
            <w:drawing>
              <wp:anchor distT="0" distB="0" distL="114300" distR="114300" simplePos="0" relativeHeight="251750400" behindDoc="0" locked="0" layoutInCell="1" allowOverlap="1" wp14:anchorId="0BA388D1" wp14:editId="1BC45F8B">
                <wp:simplePos x="0" y="0"/>
                <wp:positionH relativeFrom="column">
                  <wp:posOffset>170180</wp:posOffset>
                </wp:positionH>
                <wp:positionV relativeFrom="paragraph">
                  <wp:posOffset>123825</wp:posOffset>
                </wp:positionV>
                <wp:extent cx="1778000" cy="683260"/>
                <wp:effectExtent l="0" t="0" r="12700" b="21590"/>
                <wp:wrapNone/>
                <wp:docPr id="352" name="Oval 46"/>
                <wp:cNvGraphicFramePr/>
                <a:graphic xmlns:a="http://schemas.openxmlformats.org/drawingml/2006/main">
                  <a:graphicData uri="http://schemas.microsoft.com/office/word/2010/wordprocessingShape">
                    <wps:wsp>
                      <wps:cNvSpPr/>
                      <wps:spPr>
                        <a:xfrm>
                          <a:off x="0" y="0"/>
                          <a:ext cx="1778000" cy="683260"/>
                        </a:xfrm>
                        <a:prstGeom prst="ellipse">
                          <a:avLst/>
                        </a:prstGeom>
                        <a:noFill/>
                        <a:ln>
                          <a:prstDash val="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6" o:spid="_x0000_s1026" style="position:absolute;margin-left:13.4pt;margin-top:9.75pt;width:140pt;height:53.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" filled="f" strokecolor="#c0504d [3205]" strokeweight="2pt">
                <v:stroke dashstyle="dash"/>
              </v:oval>
            </w:pict>
          </mc:Fallback>
        </mc:AlternateContent>
      </w:r>
      <w:r w:rsidRPr="0011422E">
        <w:rPr>
          <w:rFonts w:ascii="Arial" w:hAnsi="Arial" w:cs="Arial"/>
          <w:noProof/>
          <w:szCs w:val="28"/>
        </w:rPr>
        <mc:AlternateContent>
          <mc:Choice Requires="wps">
            <w:drawing>
              <wp:anchor distT="0" distB="0" distL="114300" distR="114300" simplePos="0" relativeHeight="251748352" behindDoc="0" locked="0" layoutInCell="1" allowOverlap="1" wp14:anchorId="57921204" wp14:editId="19C9F7FA">
                <wp:simplePos x="0" y="0"/>
                <wp:positionH relativeFrom="column">
                  <wp:posOffset>3525520</wp:posOffset>
                </wp:positionH>
                <wp:positionV relativeFrom="paragraph">
                  <wp:posOffset>193675</wp:posOffset>
                </wp:positionV>
                <wp:extent cx="2006600" cy="362585"/>
                <wp:effectExtent l="0" t="0" r="0" b="0"/>
                <wp:wrapNone/>
                <wp:docPr id="351" name="Text Box 44"/>
                <wp:cNvGraphicFramePr/>
                <a:graphic xmlns:a="http://schemas.openxmlformats.org/drawingml/2006/main">
                  <a:graphicData uri="http://schemas.microsoft.com/office/word/2010/wordprocessingShape">
                    <wps:wsp>
                      <wps:cNvSpPr txBox="1"/>
                      <wps:spPr>
                        <a:xfrm>
                          <a:off x="0" y="0"/>
                          <a:ext cx="2006600" cy="362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BB727A" w:rsidRDefault="00064000" w:rsidP="009A552D">
                            <w:pPr>
                              <w:jc w:val="center"/>
                              <w:rPr>
                                <w:rFonts w:ascii="Arial" w:hAnsi="Arial" w:cs="Arial"/>
                                <w:color w:val="000000" w:themeColor="text1"/>
                                <w:sz w:val="16"/>
                                <w:szCs w:val="16"/>
                                <w:lang w:val="uk-UA"/>
                              </w:rPr>
                            </w:pPr>
                            <w:r w:rsidRPr="00BB727A">
                              <w:rPr>
                                <w:rFonts w:ascii="Arial" w:hAnsi="Arial" w:cs="Arial"/>
                                <w:color w:val="000000" w:themeColor="text1"/>
                                <w:spacing w:val="-6"/>
                                <w:sz w:val="16"/>
                                <w:szCs w:val="16"/>
                                <w:lang w:val="uk-UA"/>
                              </w:rPr>
                              <w:t xml:space="preserve">Застосування міжнародних </w:t>
                            </w:r>
                            <w:r w:rsidRPr="00BB727A">
                              <w:rPr>
                                <w:rFonts w:ascii="Arial" w:hAnsi="Arial" w:cs="Arial"/>
                                <w:color w:val="000000" w:themeColor="text1"/>
                                <w:spacing w:val="-6"/>
                                <w:sz w:val="16"/>
                                <w:szCs w:val="16"/>
                                <w:lang w:val="uk-UA"/>
                              </w:rPr>
                              <w:br/>
                            </w:r>
                            <w:r w:rsidRPr="00BB727A">
                              <w:rPr>
                                <w:rFonts w:ascii="Arial" w:hAnsi="Arial" w:cs="Arial"/>
                                <w:color w:val="000000" w:themeColor="text1"/>
                                <w:sz w:val="16"/>
                                <w:szCs w:val="16"/>
                                <w:lang w:val="uk-UA"/>
                              </w:rPr>
                              <w:t>таблиць "Витрати</w:t>
                            </w:r>
                            <w:r>
                              <w:rPr>
                                <w:rFonts w:ascii="Arial" w:hAnsi="Arial" w:cs="Arial"/>
                                <w:color w:val="000000" w:themeColor="text1"/>
                                <w:sz w:val="16"/>
                                <w:szCs w:val="16"/>
                                <w:lang w:val="uk-UA"/>
                              </w:rPr>
                              <w:t>-</w:t>
                            </w:r>
                            <w:r w:rsidRPr="00BB727A">
                              <w:rPr>
                                <w:rFonts w:ascii="Arial" w:hAnsi="Arial" w:cs="Arial"/>
                                <w:color w:val="000000" w:themeColor="text1"/>
                                <w:sz w:val="16"/>
                                <w:szCs w:val="16"/>
                                <w:lang w:val="uk-UA"/>
                              </w:rPr>
                              <w:t>Випуск"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42" type="#_x0000_t202" style="position:absolute;left:0;text-align:left;margin-left:277.6pt;margin-top:15.25pt;width:158pt;height:28.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" filled="f" stroked="f" strokeweight=".5pt">
                <v:textbox>
                  <w:txbxContent>
                    <w:p w:rsidR="00064000" w:rsidRPr="00BB727A" w:rsidRDefault="00064000" w:rsidP="009A552D">
                      <w:pPr>
                        <w:jc w:val="center"/>
                        <w:rPr>
                          <w:rFonts w:ascii="Arial" w:hAnsi="Arial" w:cs="Arial"/>
                          <w:color w:val="000000" w:themeColor="text1"/>
                          <w:sz w:val="16"/>
                          <w:szCs w:val="16"/>
                          <w:lang w:val="uk-UA"/>
                        </w:rPr>
                      </w:pPr>
                      <w:r w:rsidRPr="00BB727A">
                        <w:rPr>
                          <w:rFonts w:ascii="Arial" w:hAnsi="Arial" w:cs="Arial"/>
                          <w:color w:val="000000" w:themeColor="text1"/>
                          <w:spacing w:val="-6"/>
                          <w:sz w:val="16"/>
                          <w:szCs w:val="16"/>
                          <w:lang w:val="uk-UA"/>
                        </w:rPr>
                        <w:t xml:space="preserve">Застосування міжнародних </w:t>
                      </w:r>
                      <w:r w:rsidRPr="00BB727A">
                        <w:rPr>
                          <w:rFonts w:ascii="Arial" w:hAnsi="Arial" w:cs="Arial"/>
                          <w:color w:val="000000" w:themeColor="text1"/>
                          <w:spacing w:val="-6"/>
                          <w:sz w:val="16"/>
                          <w:szCs w:val="16"/>
                          <w:lang w:val="uk-UA"/>
                        </w:rPr>
                        <w:br/>
                      </w:r>
                      <w:r w:rsidRPr="00BB727A">
                        <w:rPr>
                          <w:rFonts w:ascii="Arial" w:hAnsi="Arial" w:cs="Arial"/>
                          <w:color w:val="000000" w:themeColor="text1"/>
                          <w:sz w:val="16"/>
                          <w:szCs w:val="16"/>
                          <w:lang w:val="uk-UA"/>
                        </w:rPr>
                        <w:t>таблиць "Витрати</w:t>
                      </w:r>
                      <w:r>
                        <w:rPr>
                          <w:rFonts w:ascii="Arial" w:hAnsi="Arial" w:cs="Arial"/>
                          <w:color w:val="000000" w:themeColor="text1"/>
                          <w:sz w:val="16"/>
                          <w:szCs w:val="16"/>
                          <w:lang w:val="uk-UA"/>
                        </w:rPr>
                        <w:t>-</w:t>
                      </w:r>
                      <w:r w:rsidRPr="00BB727A">
                        <w:rPr>
                          <w:rFonts w:ascii="Arial" w:hAnsi="Arial" w:cs="Arial"/>
                          <w:color w:val="000000" w:themeColor="text1"/>
                          <w:sz w:val="16"/>
                          <w:szCs w:val="16"/>
                          <w:lang w:val="uk-UA"/>
                        </w:rPr>
                        <w:t>Випуск"</w:t>
                      </w:r>
                    </w:p>
                  </w:txbxContent>
                </v:textbox>
              </v:shape>
            </w:pict>
          </mc:Fallback>
        </mc:AlternateContent>
      </w:r>
      <w:r w:rsidRPr="0011422E">
        <w:rPr>
          <w:rFonts w:ascii="Arial" w:hAnsi="Arial" w:cs="Arial"/>
          <w:noProof/>
          <w:szCs w:val="28"/>
        </w:rPr>
        <mc:AlternateContent>
          <mc:Choice Requires="wps">
            <w:drawing>
              <wp:anchor distT="0" distB="0" distL="114300" distR="114300" simplePos="0" relativeHeight="251744256" behindDoc="0" locked="0" layoutInCell="1" allowOverlap="1" wp14:anchorId="743AE119" wp14:editId="11DA6D87">
                <wp:simplePos x="0" y="0"/>
                <wp:positionH relativeFrom="column">
                  <wp:posOffset>291161</wp:posOffset>
                </wp:positionH>
                <wp:positionV relativeFrom="paragraph">
                  <wp:posOffset>155575</wp:posOffset>
                </wp:positionV>
                <wp:extent cx="1454150" cy="424180"/>
                <wp:effectExtent l="0" t="0" r="0" b="0"/>
                <wp:wrapNone/>
                <wp:docPr id="353" name="Text Box 34"/>
                <wp:cNvGraphicFramePr/>
                <a:graphic xmlns:a="http://schemas.openxmlformats.org/drawingml/2006/main">
                  <a:graphicData uri="http://schemas.microsoft.com/office/word/2010/wordprocessingShape">
                    <wps:wsp>
                      <wps:cNvSpPr txBox="1"/>
                      <wps:spPr>
                        <a:xfrm>
                          <a:off x="0" y="0"/>
                          <a:ext cx="145415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 xml:space="preserve">Вертикальна </w:t>
                            </w:r>
                            <w:r>
                              <w:rPr>
                                <w:rFonts w:ascii="Arial" w:hAnsi="Arial" w:cs="Arial"/>
                                <w:color w:val="000000" w:themeColor="text1"/>
                                <w:sz w:val="16"/>
                                <w:szCs w:val="16"/>
                                <w:lang w:val="uk-UA"/>
                              </w:rPr>
                              <w:br/>
                            </w:r>
                            <w:r w:rsidRPr="007D07D4">
                              <w:rPr>
                                <w:rFonts w:ascii="Arial" w:hAnsi="Arial" w:cs="Arial"/>
                                <w:color w:val="000000" w:themeColor="text1"/>
                                <w:sz w:val="16"/>
                                <w:szCs w:val="16"/>
                                <w:lang w:val="uk-UA"/>
                              </w:rPr>
                              <w:t>спеціалізація торгівлі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3" type="#_x0000_t202" style="position:absolute;left:0;text-align:left;margin-left:22.95pt;margin-top:12.25pt;width:114.5pt;height:33.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" filled="f" stroked="f" strokeweight=".5pt">
                <v:textbox>
                  <w:txbxContent>
                    <w:p w:rsidR="00064000" w:rsidRPr="007D07D4" w:rsidRDefault="00064000" w:rsidP="009A552D">
                      <w:pPr>
                        <w:jc w:val="center"/>
                        <w:rPr>
                          <w:rFonts w:ascii="Arial" w:hAnsi="Arial" w:cs="Arial"/>
                          <w:color w:val="000000" w:themeColor="text1"/>
                          <w:sz w:val="16"/>
                          <w:szCs w:val="16"/>
                          <w:lang w:val="uk-UA"/>
                        </w:rPr>
                      </w:pPr>
                      <w:r w:rsidRPr="007D07D4">
                        <w:rPr>
                          <w:rFonts w:ascii="Arial" w:hAnsi="Arial" w:cs="Arial"/>
                          <w:color w:val="000000" w:themeColor="text1"/>
                          <w:sz w:val="16"/>
                          <w:szCs w:val="16"/>
                          <w:lang w:val="uk-UA"/>
                        </w:rPr>
                        <w:t xml:space="preserve">Вертикальна </w:t>
                      </w:r>
                      <w:r>
                        <w:rPr>
                          <w:rFonts w:ascii="Arial" w:hAnsi="Arial" w:cs="Arial"/>
                          <w:color w:val="000000" w:themeColor="text1"/>
                          <w:sz w:val="16"/>
                          <w:szCs w:val="16"/>
                          <w:lang w:val="uk-UA"/>
                        </w:rPr>
                        <w:br/>
                      </w:r>
                      <w:r w:rsidRPr="007D07D4">
                        <w:rPr>
                          <w:rFonts w:ascii="Arial" w:hAnsi="Arial" w:cs="Arial"/>
                          <w:color w:val="000000" w:themeColor="text1"/>
                          <w:sz w:val="16"/>
                          <w:szCs w:val="16"/>
                          <w:lang w:val="uk-UA"/>
                        </w:rPr>
                        <w:t>спеціалізація торгівлі</w:t>
                      </w:r>
                    </w:p>
                  </w:txbxContent>
                </v:textbox>
              </v:shape>
            </w:pict>
          </mc:Fallback>
        </mc:AlternateContent>
      </w:r>
    </w:p>
    <w:p w:rsidR="009A552D" w:rsidRPr="0011422E" w:rsidRDefault="009A552D" w:rsidP="003B5A39">
      <w:pPr>
        <w:spacing w:line="312" w:lineRule="auto"/>
        <w:rPr>
          <w:rFonts w:ascii="Arial" w:hAnsi="Arial" w:cs="Arial"/>
          <w:szCs w:val="28"/>
          <w:lang w:val="uk-UA"/>
        </w:rPr>
      </w:pPr>
      <w:r w:rsidRPr="0011422E">
        <w:rPr>
          <w:rFonts w:ascii="Arial" w:hAnsi="Arial" w:cs="Arial"/>
          <w:noProof/>
          <w:szCs w:val="28"/>
        </w:rPr>
        <mc:AlternateContent>
          <mc:Choice Requires="wps">
            <w:drawing>
              <wp:anchor distT="0" distB="0" distL="114300" distR="114300" simplePos="0" relativeHeight="251747328" behindDoc="0" locked="0" layoutInCell="1" allowOverlap="1" wp14:anchorId="03A887AC" wp14:editId="73698ABA">
                <wp:simplePos x="0" y="0"/>
                <wp:positionH relativeFrom="column">
                  <wp:posOffset>3979131</wp:posOffset>
                </wp:positionH>
                <wp:positionV relativeFrom="paragraph">
                  <wp:posOffset>325203</wp:posOffset>
                </wp:positionV>
                <wp:extent cx="1113182" cy="358692"/>
                <wp:effectExtent l="0" t="0" r="0" b="3810"/>
                <wp:wrapNone/>
                <wp:docPr id="354" name="Text Box 43"/>
                <wp:cNvGraphicFramePr/>
                <a:graphic xmlns:a="http://schemas.openxmlformats.org/drawingml/2006/main">
                  <a:graphicData uri="http://schemas.microsoft.com/office/word/2010/wordprocessingShape">
                    <wps:wsp>
                      <wps:cNvSpPr txBox="1"/>
                      <wps:spPr>
                        <a:xfrm>
                          <a:off x="0" y="0"/>
                          <a:ext cx="1113182" cy="358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[2; 7; 10; 22;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44" type="#_x0000_t202" style="position:absolute;margin-left:313.3pt;margin-top:25.6pt;width:87.65pt;height:2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[2; 7; 10; 22; 23]</w:t>
                      </w:r>
                    </w:p>
                  </w:txbxContent>
                </v:textbox>
              </v:shape>
            </w:pict>
          </mc:Fallback>
        </mc:AlternateContent>
      </w:r>
      <w:r w:rsidRPr="0011422E">
        <w:rPr>
          <w:rFonts w:ascii="Arial" w:hAnsi="Arial" w:cs="Arial"/>
          <w:noProof/>
          <w:szCs w:val="28"/>
        </w:rPr>
        <mc:AlternateContent>
          <mc:Choice Requires="wps">
            <w:drawing>
              <wp:anchor distT="0" distB="0" distL="114300" distR="114300" simplePos="0" relativeHeight="251746304" behindDoc="0" locked="0" layoutInCell="1" allowOverlap="1" wp14:anchorId="32FBF915" wp14:editId="078F69AF">
                <wp:simplePos x="0" y="0"/>
                <wp:positionH relativeFrom="column">
                  <wp:posOffset>424815</wp:posOffset>
                </wp:positionH>
                <wp:positionV relativeFrom="paragraph">
                  <wp:posOffset>282244</wp:posOffset>
                </wp:positionV>
                <wp:extent cx="1339850" cy="334839"/>
                <wp:effectExtent l="0" t="0" r="0" b="0"/>
                <wp:wrapNone/>
                <wp:docPr id="355" name="Text Box 38"/>
                <wp:cNvGraphicFramePr/>
                <a:graphic xmlns:a="http://schemas.openxmlformats.org/drawingml/2006/main">
                  <a:graphicData uri="http://schemas.microsoft.com/office/word/2010/wordprocessingShape">
                    <wps:wsp>
                      <wps:cNvSpPr txBox="1"/>
                      <wps:spPr>
                        <a:xfrm>
                          <a:off x="0" y="0"/>
                          <a:ext cx="1339850" cy="3348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[20;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5" type="#_x0000_t202" style="position:absolute;margin-left:33.45pt;margin-top:22.2pt;width:105.5pt;height:26.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" filled="f" stroked="f" strokeweight=".5pt">
                <v:textbox>
                  <w:txbxContent>
                    <w:p w:rsidR="00064000" w:rsidRPr="007D07D4" w:rsidRDefault="00064000" w:rsidP="009A552D">
                      <w:pPr>
                        <w:jc w:val="center"/>
                        <w:rPr>
                          <w:rFonts w:ascii="Arial" w:hAnsi="Arial" w:cs="Arial"/>
                          <w:color w:val="000000" w:themeColor="text1"/>
                          <w:sz w:val="16"/>
                          <w:szCs w:val="16"/>
                          <w:lang w:val="en-US"/>
                        </w:rPr>
                      </w:pPr>
                      <w:r w:rsidRPr="007D07D4">
                        <w:rPr>
                          <w:rFonts w:ascii="Arial" w:hAnsi="Arial" w:cs="Arial"/>
                          <w:color w:val="000000" w:themeColor="text1"/>
                          <w:sz w:val="16"/>
                          <w:szCs w:val="16"/>
                          <w:lang w:val="en-US"/>
                        </w:rPr>
                        <w:t>[20; 21]</w:t>
                      </w:r>
                    </w:p>
                  </w:txbxContent>
                </v:textbox>
              </v:shape>
            </w:pict>
          </mc:Fallback>
        </mc:AlternateContent>
      </w:r>
      <w:r w:rsidRPr="0011422E">
        <w:rPr>
          <w:rFonts w:ascii="Arial" w:hAnsi="Arial" w:cs="Arial"/>
          <w:noProof/>
          <w:szCs w:val="28"/>
        </w:rPr>
        <w:drawing>
          <wp:inline distT="0" distB="0" distL="0" distR="0" wp14:anchorId="23D603E4" wp14:editId="646006D6">
            <wp:extent cx="5949950" cy="539750"/>
            <wp:effectExtent l="0" t="0" r="31750" b="0"/>
            <wp:docPr id="373"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BB727A" w:rsidRDefault="00BB727A" w:rsidP="003B5A39">
      <w:pPr>
        <w:tabs>
          <w:tab w:val="left" w:pos="3990"/>
        </w:tabs>
        <w:spacing w:line="266" w:lineRule="auto"/>
        <w:jc w:val="center"/>
        <w:rPr>
          <w:rFonts w:ascii="Arial" w:hAnsi="Arial" w:cs="Arial"/>
          <w:sz w:val="18"/>
          <w:szCs w:val="18"/>
          <w:lang w:val="uk-UA"/>
        </w:rPr>
      </w:pPr>
    </w:p>
    <w:p w:rsidR="00F7104A" w:rsidRPr="0011422E" w:rsidRDefault="00F7104A" w:rsidP="003B5A39">
      <w:pPr>
        <w:tabs>
          <w:tab w:val="left" w:pos="3990"/>
        </w:tabs>
        <w:spacing w:line="266" w:lineRule="auto"/>
        <w:jc w:val="center"/>
        <w:rPr>
          <w:rFonts w:ascii="Arial" w:hAnsi="Arial" w:cs="Arial"/>
          <w:sz w:val="18"/>
          <w:szCs w:val="18"/>
          <w:lang w:val="uk-UA"/>
        </w:rPr>
      </w:pPr>
      <w:r w:rsidRPr="0011422E">
        <w:rPr>
          <w:rFonts w:ascii="Arial" w:hAnsi="Arial" w:cs="Arial"/>
          <w:sz w:val="18"/>
          <w:szCs w:val="18"/>
          <w:lang w:val="uk-UA"/>
        </w:rPr>
        <w:t>Рис. 1.</w:t>
      </w:r>
      <w:r w:rsidRPr="0011422E">
        <w:rPr>
          <w:rFonts w:ascii="Arial" w:hAnsi="Arial" w:cs="Arial"/>
          <w:b/>
          <w:sz w:val="18"/>
          <w:szCs w:val="18"/>
          <w:lang w:val="uk-UA"/>
        </w:rPr>
        <w:t xml:space="preserve"> Еволюція основних досліджень вимірювання ГЛВ</w:t>
      </w:r>
      <w:r w:rsidRPr="0011422E">
        <w:rPr>
          <w:rFonts w:ascii="Arial" w:hAnsi="Arial" w:cs="Arial"/>
          <w:sz w:val="18"/>
          <w:szCs w:val="18"/>
          <w:lang w:val="uk-UA"/>
        </w:rPr>
        <w:t xml:space="preserve"> (складено автором)</w:t>
      </w:r>
    </w:p>
    <w:p w:rsidR="00F7104A" w:rsidRPr="0060035B" w:rsidRDefault="00F7104A" w:rsidP="003B5A39">
      <w:pPr>
        <w:tabs>
          <w:tab w:val="left" w:pos="3990"/>
        </w:tabs>
        <w:spacing w:line="266" w:lineRule="auto"/>
        <w:jc w:val="center"/>
        <w:rPr>
          <w:rFonts w:ascii="Arial" w:hAnsi="Arial" w:cs="Arial"/>
          <w:sz w:val="18"/>
          <w:szCs w:val="18"/>
          <w:lang w:val="en-GB"/>
        </w:rPr>
      </w:pPr>
      <w:r w:rsidRPr="0060035B">
        <w:rPr>
          <w:rFonts w:ascii="Arial" w:hAnsi="Arial" w:cs="Arial"/>
          <w:b/>
          <w:sz w:val="18"/>
          <w:szCs w:val="18"/>
          <w:lang w:val="en-GB"/>
        </w:rPr>
        <w:t xml:space="preserve">[The evolution of main research directions of measuring GVC </w:t>
      </w:r>
      <w:r w:rsidRPr="0060035B">
        <w:rPr>
          <w:rFonts w:ascii="Arial" w:hAnsi="Arial" w:cs="Arial"/>
          <w:sz w:val="18"/>
          <w:szCs w:val="18"/>
          <w:lang w:val="en-GB"/>
        </w:rPr>
        <w:t>(developed by the author)</w:t>
      </w:r>
      <w:r w:rsidRPr="0060035B">
        <w:rPr>
          <w:rFonts w:ascii="Arial" w:hAnsi="Arial" w:cs="Arial"/>
          <w:b/>
          <w:sz w:val="18"/>
          <w:szCs w:val="18"/>
          <w:lang w:val="en-GB"/>
        </w:rPr>
        <w:t>]</w:t>
      </w:r>
    </w:p>
    <w:p w:rsidR="00F7104A" w:rsidRDefault="00F7104A" w:rsidP="003B5A39">
      <w:pPr>
        <w:tabs>
          <w:tab w:val="left" w:pos="3990"/>
        </w:tabs>
        <w:spacing w:line="266" w:lineRule="auto"/>
        <w:jc w:val="center"/>
        <w:rPr>
          <w:rFonts w:ascii="Arial" w:hAnsi="Arial" w:cs="Arial"/>
          <w:sz w:val="18"/>
          <w:szCs w:val="18"/>
          <w:lang w:val="uk-UA"/>
        </w:rPr>
        <w:sectPr w:rsidR="00F7104A" w:rsidSect="00F7104A">
          <w:type w:val="continuous"/>
          <w:pgSz w:w="11907" w:h="16840" w:code="9"/>
          <w:pgMar w:top="2552" w:right="1134" w:bottom="964" w:left="1134" w:header="1134" w:footer="363" w:gutter="0"/>
          <w:cols w:space="284"/>
          <w:noEndnote/>
        </w:sectPr>
      </w:pPr>
    </w:p>
    <w:p w:rsidR="00BB727A" w:rsidRPr="00BB727A" w:rsidRDefault="00BB727A" w:rsidP="003B5A39">
      <w:pPr>
        <w:spacing w:line="276" w:lineRule="auto"/>
        <w:ind w:firstLine="425"/>
        <w:jc w:val="both"/>
        <w:rPr>
          <w:rFonts w:ascii="Arial" w:hAnsi="Arial" w:cs="Arial"/>
          <w:sz w:val="18"/>
          <w:szCs w:val="18"/>
          <w:lang w:val="uk-UA"/>
        </w:rPr>
      </w:pPr>
      <w:r w:rsidRPr="00BB727A">
        <w:rPr>
          <w:rFonts w:ascii="Arial" w:hAnsi="Arial" w:cs="Arial"/>
          <w:sz w:val="18"/>
          <w:szCs w:val="18"/>
          <w:lang w:val="uk-UA"/>
        </w:rPr>
        <w:t>Для вимірювання доданої вартості в торгівлі оф</w:t>
      </w:r>
      <w:r w:rsidRPr="00BB727A">
        <w:rPr>
          <w:rFonts w:ascii="Arial" w:hAnsi="Arial" w:cs="Arial"/>
          <w:sz w:val="18"/>
          <w:szCs w:val="18"/>
          <w:lang w:val="uk-UA"/>
        </w:rPr>
        <w:t>і</w:t>
      </w:r>
      <w:r w:rsidRPr="00BB727A">
        <w:rPr>
          <w:rFonts w:ascii="Arial" w:hAnsi="Arial" w:cs="Arial"/>
          <w:spacing w:val="-2"/>
          <w:sz w:val="18"/>
          <w:szCs w:val="18"/>
          <w:lang w:val="uk-UA"/>
        </w:rPr>
        <w:t>ційна торговельна статистика містить інформацію щодо</w:t>
      </w:r>
      <w:r w:rsidRPr="00BB727A">
        <w:rPr>
          <w:rFonts w:ascii="Arial" w:hAnsi="Arial" w:cs="Arial"/>
          <w:sz w:val="18"/>
          <w:szCs w:val="18"/>
          <w:lang w:val="uk-UA"/>
        </w:rPr>
        <w:t xml:space="preserve"> </w:t>
      </w:r>
      <w:r w:rsidRPr="00BB727A">
        <w:rPr>
          <w:rFonts w:ascii="Arial" w:hAnsi="Arial" w:cs="Arial"/>
          <w:spacing w:val="-4"/>
          <w:sz w:val="18"/>
          <w:szCs w:val="18"/>
          <w:lang w:val="uk-UA"/>
        </w:rPr>
        <w:t>внутрішнього або іноземного контенту експорту [4; 15; 16</w:t>
      </w:r>
      <w:r w:rsidRPr="00BB727A">
        <w:rPr>
          <w:rFonts w:ascii="Arial" w:hAnsi="Arial" w:cs="Arial"/>
          <w:sz w:val="18"/>
          <w:szCs w:val="18"/>
          <w:lang w:val="uk-UA"/>
        </w:rPr>
        <w:t>], однак досить складно оцінити додану вартість в імпорті або внутрішній вміст імпорту. Значною мірою оцін</w:t>
      </w:r>
      <w:r w:rsidRPr="00BB727A">
        <w:rPr>
          <w:rFonts w:ascii="Arial" w:hAnsi="Arial" w:cs="Arial"/>
          <w:sz w:val="18"/>
          <w:szCs w:val="18"/>
          <w:lang w:val="uk-UA"/>
        </w:rPr>
        <w:t>ю</w:t>
      </w:r>
      <w:r w:rsidRPr="00BB727A">
        <w:rPr>
          <w:rFonts w:ascii="Arial" w:hAnsi="Arial" w:cs="Arial"/>
          <w:sz w:val="18"/>
          <w:szCs w:val="18"/>
          <w:lang w:val="uk-UA"/>
        </w:rPr>
        <w:t xml:space="preserve">вання міжнародної торгівлі на основі доданої вартості </w:t>
      </w:r>
      <w:r w:rsidRPr="00BB727A">
        <w:rPr>
          <w:rFonts w:ascii="Arial" w:hAnsi="Arial" w:cs="Arial"/>
          <w:spacing w:val="2"/>
          <w:sz w:val="18"/>
          <w:szCs w:val="18"/>
          <w:lang w:val="uk-UA"/>
        </w:rPr>
        <w:t>ґрунтується на використанні міжнародних таблиць "Ви</w:t>
      </w:r>
      <w:r w:rsidRPr="00BB727A">
        <w:rPr>
          <w:rFonts w:ascii="Arial" w:hAnsi="Arial" w:cs="Arial"/>
          <w:sz w:val="18"/>
          <w:szCs w:val="18"/>
          <w:lang w:val="uk-UA"/>
        </w:rPr>
        <w:t>трати-Випуск", побудованих шляхом об'єднання на</w:t>
      </w:r>
      <w:r>
        <w:rPr>
          <w:rFonts w:ascii="Arial" w:hAnsi="Arial" w:cs="Arial"/>
          <w:sz w:val="18"/>
          <w:szCs w:val="18"/>
          <w:lang w:val="uk-UA"/>
        </w:rPr>
        <w:softHyphen/>
      </w:r>
      <w:r w:rsidRPr="00BB727A">
        <w:rPr>
          <w:rFonts w:ascii="Arial" w:hAnsi="Arial" w:cs="Arial"/>
          <w:sz w:val="18"/>
          <w:szCs w:val="18"/>
          <w:lang w:val="uk-UA"/>
        </w:rPr>
        <w:t>ціо</w:t>
      </w:r>
      <w:r>
        <w:rPr>
          <w:rFonts w:ascii="Arial" w:hAnsi="Arial" w:cs="Arial"/>
          <w:sz w:val="18"/>
          <w:szCs w:val="18"/>
          <w:lang w:val="uk-UA"/>
        </w:rPr>
        <w:softHyphen/>
      </w:r>
      <w:r w:rsidRPr="00BB727A">
        <w:rPr>
          <w:rFonts w:ascii="Arial" w:hAnsi="Arial" w:cs="Arial"/>
          <w:spacing w:val="-2"/>
          <w:sz w:val="18"/>
          <w:szCs w:val="18"/>
          <w:lang w:val="uk-UA"/>
        </w:rPr>
        <w:t>нальних даних окремих країн [2; 7; 22]. Найбільш і</w:t>
      </w:r>
      <w:r w:rsidRPr="00BB727A">
        <w:rPr>
          <w:rFonts w:ascii="Arial" w:hAnsi="Arial" w:cs="Arial"/>
          <w:spacing w:val="-2"/>
          <w:sz w:val="18"/>
          <w:szCs w:val="18"/>
          <w:lang w:val="uk-UA"/>
        </w:rPr>
        <w:t>н</w:t>
      </w:r>
      <w:r w:rsidRPr="00BB727A">
        <w:rPr>
          <w:rFonts w:ascii="Arial" w:hAnsi="Arial" w:cs="Arial"/>
          <w:spacing w:val="-2"/>
          <w:sz w:val="18"/>
          <w:szCs w:val="18"/>
          <w:lang w:val="uk-UA"/>
        </w:rPr>
        <w:t>фор</w:t>
      </w:r>
      <w:r w:rsidRPr="00BB727A">
        <w:rPr>
          <w:rFonts w:ascii="Arial" w:hAnsi="Arial" w:cs="Arial"/>
          <w:spacing w:val="-2"/>
          <w:sz w:val="18"/>
          <w:szCs w:val="18"/>
          <w:lang w:val="uk-UA"/>
        </w:rPr>
        <w:softHyphen/>
        <w:t xml:space="preserve">мативною базою даних уважають WIOD (англ. </w:t>
      </w:r>
      <w:r w:rsidRPr="00BB727A">
        <w:rPr>
          <w:rFonts w:ascii="Arial" w:hAnsi="Arial" w:cs="Arial"/>
          <w:spacing w:val="-2"/>
          <w:sz w:val="18"/>
          <w:szCs w:val="18"/>
          <w:lang w:val="en-GB"/>
        </w:rPr>
        <w:t>World</w:t>
      </w:r>
      <w:r w:rsidRPr="00BB727A">
        <w:rPr>
          <w:rFonts w:ascii="Arial" w:hAnsi="Arial" w:cs="Arial"/>
          <w:sz w:val="18"/>
          <w:szCs w:val="18"/>
          <w:lang w:val="uk-UA"/>
        </w:rPr>
        <w:t xml:space="preserve"> </w:t>
      </w:r>
      <w:r w:rsidRPr="00BB727A">
        <w:rPr>
          <w:rFonts w:ascii="Arial" w:hAnsi="Arial" w:cs="Arial"/>
          <w:sz w:val="18"/>
          <w:szCs w:val="18"/>
          <w:lang w:val="en-GB"/>
        </w:rPr>
        <w:t>Input</w:t>
      </w:r>
      <w:r w:rsidRPr="00A66757">
        <w:rPr>
          <w:rFonts w:ascii="Arial" w:hAnsi="Arial" w:cs="Arial"/>
          <w:sz w:val="18"/>
          <w:szCs w:val="18"/>
          <w:lang w:val="uk-UA"/>
        </w:rPr>
        <w:t>-</w:t>
      </w:r>
      <w:r w:rsidRPr="00BB727A">
        <w:rPr>
          <w:rFonts w:ascii="Arial" w:hAnsi="Arial" w:cs="Arial"/>
          <w:sz w:val="18"/>
          <w:szCs w:val="18"/>
          <w:lang w:val="en-GB"/>
        </w:rPr>
        <w:t>Output</w:t>
      </w:r>
      <w:r w:rsidRPr="00A66757">
        <w:rPr>
          <w:rFonts w:ascii="Arial" w:hAnsi="Arial" w:cs="Arial"/>
          <w:sz w:val="18"/>
          <w:szCs w:val="18"/>
          <w:lang w:val="uk-UA"/>
        </w:rPr>
        <w:t xml:space="preserve"> </w:t>
      </w:r>
      <w:r w:rsidRPr="00BB727A">
        <w:rPr>
          <w:rFonts w:ascii="Arial" w:hAnsi="Arial" w:cs="Arial"/>
          <w:sz w:val="18"/>
          <w:szCs w:val="18"/>
          <w:lang w:val="en-GB"/>
        </w:rPr>
        <w:t>Database</w:t>
      </w:r>
      <w:r w:rsidRPr="00BB727A">
        <w:rPr>
          <w:rFonts w:ascii="Arial" w:hAnsi="Arial" w:cs="Arial"/>
          <w:sz w:val="18"/>
          <w:szCs w:val="18"/>
          <w:lang w:val="uk-UA"/>
        </w:rPr>
        <w:t>), засновану у 2012 р. у Гро</w:t>
      </w:r>
      <w:r>
        <w:rPr>
          <w:rFonts w:ascii="Arial" w:hAnsi="Arial" w:cs="Arial"/>
          <w:sz w:val="18"/>
          <w:szCs w:val="18"/>
          <w:lang w:val="uk-UA"/>
        </w:rPr>
        <w:softHyphen/>
      </w:r>
      <w:r w:rsidRPr="00BB727A">
        <w:rPr>
          <w:rFonts w:ascii="Arial" w:hAnsi="Arial" w:cs="Arial"/>
          <w:spacing w:val="2"/>
          <w:sz w:val="18"/>
          <w:szCs w:val="18"/>
          <w:lang w:val="uk-UA"/>
        </w:rPr>
        <w:t xml:space="preserve">нінгенському університеті (Нідерланди), що охоплює </w:t>
      </w:r>
      <w:r w:rsidRPr="00BB727A">
        <w:rPr>
          <w:rFonts w:ascii="Arial" w:hAnsi="Arial" w:cs="Arial"/>
          <w:spacing w:val="-2"/>
          <w:sz w:val="18"/>
          <w:szCs w:val="18"/>
          <w:lang w:val="uk-UA"/>
        </w:rPr>
        <w:t>40 країн за 1995 – 2014 рр. [23]. Азійський банк розвитку</w:t>
      </w:r>
      <w:r w:rsidRPr="00BB727A">
        <w:rPr>
          <w:rFonts w:ascii="Arial" w:hAnsi="Arial" w:cs="Arial"/>
          <w:sz w:val="18"/>
          <w:szCs w:val="18"/>
          <w:lang w:val="uk-UA"/>
        </w:rPr>
        <w:t xml:space="preserve"> забезпечує азійські міжнародні таблиці "Витрати-Ви</w:t>
      </w:r>
      <w:r>
        <w:rPr>
          <w:rFonts w:ascii="Arial" w:hAnsi="Arial" w:cs="Arial"/>
          <w:sz w:val="18"/>
          <w:szCs w:val="18"/>
          <w:lang w:val="uk-UA"/>
        </w:rPr>
        <w:softHyphen/>
      </w:r>
      <w:r w:rsidRPr="00BB727A">
        <w:rPr>
          <w:rFonts w:ascii="Arial" w:hAnsi="Arial" w:cs="Arial"/>
          <w:sz w:val="18"/>
          <w:szCs w:val="18"/>
          <w:lang w:val="uk-UA"/>
        </w:rPr>
        <w:t>пуск", що охоплюють 18 країн за 2000, 2005 – 2008 та</w:t>
      </w:r>
      <w:r>
        <w:rPr>
          <w:rFonts w:ascii="Arial" w:hAnsi="Arial" w:cs="Arial"/>
          <w:sz w:val="18"/>
          <w:szCs w:val="18"/>
          <w:lang w:val="uk-UA"/>
        </w:rPr>
        <w:t> </w:t>
      </w:r>
      <w:r w:rsidRPr="00BB727A">
        <w:rPr>
          <w:rFonts w:ascii="Arial" w:hAnsi="Arial" w:cs="Arial"/>
          <w:sz w:val="18"/>
          <w:szCs w:val="18"/>
          <w:lang w:val="uk-UA"/>
        </w:rPr>
        <w:t>2011 рр. [24].</w:t>
      </w:r>
    </w:p>
    <w:p w:rsidR="00BB727A" w:rsidRDefault="00BB727A" w:rsidP="003B5A39">
      <w:pPr>
        <w:tabs>
          <w:tab w:val="left" w:pos="2620"/>
        </w:tabs>
        <w:spacing w:line="276" w:lineRule="auto"/>
        <w:ind w:firstLine="425"/>
        <w:jc w:val="both"/>
        <w:rPr>
          <w:rFonts w:ascii="Arial" w:hAnsi="Arial" w:cs="Arial"/>
          <w:sz w:val="18"/>
          <w:szCs w:val="18"/>
          <w:lang w:val="uk-UA"/>
        </w:rPr>
      </w:pPr>
      <w:r w:rsidRPr="00BB727A">
        <w:rPr>
          <w:rFonts w:ascii="Arial" w:hAnsi="Arial" w:cs="Arial"/>
          <w:sz w:val="18"/>
          <w:szCs w:val="18"/>
          <w:lang w:val="uk-UA"/>
        </w:rPr>
        <w:t>Для розмежування внутрішнього та зовнішнього змісту факторів у різних процесах виробництва, заст</w:t>
      </w:r>
      <w:r w:rsidRPr="00BB727A">
        <w:rPr>
          <w:rFonts w:ascii="Arial" w:hAnsi="Arial" w:cs="Arial"/>
          <w:sz w:val="18"/>
          <w:szCs w:val="18"/>
          <w:lang w:val="uk-UA"/>
        </w:rPr>
        <w:t>о</w:t>
      </w:r>
      <w:r w:rsidRPr="00BB727A">
        <w:rPr>
          <w:rFonts w:ascii="Arial" w:hAnsi="Arial" w:cs="Arial"/>
          <w:sz w:val="18"/>
          <w:szCs w:val="18"/>
          <w:lang w:val="uk-UA"/>
        </w:rPr>
        <w:t>совують міжнародні таблиці "Витрати-Випуск", що мі</w:t>
      </w:r>
      <w:r w:rsidRPr="00BB727A">
        <w:rPr>
          <w:rFonts w:ascii="Arial" w:hAnsi="Arial" w:cs="Arial"/>
          <w:sz w:val="18"/>
          <w:szCs w:val="18"/>
          <w:lang w:val="uk-UA"/>
        </w:rPr>
        <w:t>с</w:t>
      </w:r>
      <w:r w:rsidRPr="00A66757">
        <w:rPr>
          <w:rFonts w:ascii="Arial" w:hAnsi="Arial" w:cs="Arial"/>
          <w:spacing w:val="4"/>
          <w:sz w:val="18"/>
          <w:szCs w:val="18"/>
          <w:lang w:val="uk-UA"/>
        </w:rPr>
        <w:t xml:space="preserve">тять матриці відповідних коефіцієнтів для експорту </w:t>
      </w:r>
      <w:r w:rsidRPr="00A66757">
        <w:rPr>
          <w:rFonts w:ascii="Arial" w:hAnsi="Arial" w:cs="Arial"/>
          <w:spacing w:val="-2"/>
          <w:sz w:val="18"/>
          <w:szCs w:val="18"/>
          <w:lang w:val="uk-UA"/>
        </w:rPr>
        <w:t>та імпорту [12]. Припустимо, що світова економіка скла</w:t>
      </w:r>
      <w:r w:rsidR="00A66757" w:rsidRPr="00A66757">
        <w:rPr>
          <w:rFonts w:ascii="Arial" w:hAnsi="Arial" w:cs="Arial"/>
          <w:spacing w:val="-2"/>
          <w:sz w:val="18"/>
          <w:szCs w:val="18"/>
          <w:lang w:val="uk-UA"/>
        </w:rPr>
        <w:softHyphen/>
      </w:r>
      <w:r w:rsidRPr="00BB727A">
        <w:rPr>
          <w:rFonts w:ascii="Arial" w:hAnsi="Arial" w:cs="Arial"/>
          <w:sz w:val="18"/>
          <w:szCs w:val="18"/>
          <w:lang w:val="uk-UA"/>
        </w:rPr>
        <w:t>дається із G країн та N секторів. Розглянемо її екон</w:t>
      </w:r>
      <w:r w:rsidRPr="00BB727A">
        <w:rPr>
          <w:rFonts w:ascii="Arial" w:hAnsi="Arial" w:cs="Arial"/>
          <w:sz w:val="18"/>
          <w:szCs w:val="18"/>
          <w:lang w:val="uk-UA"/>
        </w:rPr>
        <w:t>о</w:t>
      </w:r>
      <w:r w:rsidRPr="00BB727A">
        <w:rPr>
          <w:rFonts w:ascii="Arial" w:hAnsi="Arial" w:cs="Arial"/>
          <w:sz w:val="18"/>
          <w:szCs w:val="18"/>
          <w:lang w:val="uk-UA"/>
        </w:rPr>
        <w:t>мічну структуру у вигляді міжнародної моделі "Витрати-</w:t>
      </w:r>
      <w:r w:rsidRPr="00A66757">
        <w:rPr>
          <w:rFonts w:ascii="Arial" w:hAnsi="Arial" w:cs="Arial"/>
          <w:spacing w:val="-2"/>
          <w:sz w:val="18"/>
          <w:szCs w:val="18"/>
          <w:lang w:val="uk-UA"/>
        </w:rPr>
        <w:t xml:space="preserve">Випуск" (англ. Inter-Country Input-Output model). У табл. 1 </w:t>
      </w:r>
      <w:r w:rsidRPr="00A66757">
        <w:rPr>
          <w:rFonts w:ascii="Arial" w:hAnsi="Arial" w:cs="Arial"/>
          <w:spacing w:val="2"/>
          <w:sz w:val="18"/>
          <w:szCs w:val="18"/>
          <w:lang w:val="uk-UA"/>
        </w:rPr>
        <w:t xml:space="preserve">наведено матрицю потоків проміжної продукції N×N </w:t>
      </w:r>
      <w:r w:rsidRPr="00A66757">
        <w:rPr>
          <w:rFonts w:ascii="Arial" w:hAnsi="Arial" w:cs="Arial"/>
          <w:spacing w:val="-2"/>
          <w:sz w:val="18"/>
          <w:szCs w:val="18"/>
          <w:lang w:val="uk-UA"/>
        </w:rPr>
        <w:t>(Z</w:t>
      </w:r>
      <w:r w:rsidRPr="00A66757">
        <w:rPr>
          <w:rFonts w:ascii="Arial" w:hAnsi="Arial" w:cs="Arial"/>
          <w:spacing w:val="-2"/>
          <w:sz w:val="18"/>
          <w:szCs w:val="18"/>
          <w:vertAlign w:val="superscript"/>
          <w:lang w:val="uk-UA"/>
        </w:rPr>
        <w:t>sr</w:t>
      </w:r>
      <w:r w:rsidRPr="00A66757">
        <w:rPr>
          <w:rFonts w:ascii="Arial" w:hAnsi="Arial" w:cs="Arial"/>
          <w:spacing w:val="-2"/>
          <w:sz w:val="18"/>
          <w:szCs w:val="18"/>
          <w:lang w:val="uk-UA"/>
        </w:rPr>
        <w:t xml:space="preserve"> – матриця продукції, що виробляють у країні s і спо</w:t>
      </w:r>
      <w:r w:rsidR="00A66757" w:rsidRPr="00A66757">
        <w:rPr>
          <w:rFonts w:ascii="Arial" w:hAnsi="Arial" w:cs="Arial"/>
          <w:spacing w:val="-2"/>
          <w:sz w:val="18"/>
          <w:szCs w:val="18"/>
          <w:lang w:val="uk-UA"/>
        </w:rPr>
        <w:softHyphen/>
      </w:r>
      <w:r w:rsidRPr="00BB727A">
        <w:rPr>
          <w:rFonts w:ascii="Arial" w:hAnsi="Arial" w:cs="Arial"/>
          <w:sz w:val="18"/>
          <w:szCs w:val="18"/>
          <w:lang w:val="uk-UA"/>
        </w:rPr>
        <w:t>живають у країні r). Y</w:t>
      </w:r>
      <w:r w:rsidRPr="00BB727A">
        <w:rPr>
          <w:rFonts w:ascii="Arial" w:hAnsi="Arial" w:cs="Arial"/>
          <w:sz w:val="18"/>
          <w:szCs w:val="18"/>
          <w:vertAlign w:val="superscript"/>
          <w:lang w:val="uk-UA"/>
        </w:rPr>
        <w:t xml:space="preserve">sr </w:t>
      </w:r>
      <w:r w:rsidRPr="00BB727A">
        <w:rPr>
          <w:rFonts w:ascii="Arial" w:hAnsi="Arial" w:cs="Arial"/>
          <w:sz w:val="18"/>
          <w:szCs w:val="18"/>
          <w:lang w:val="uk-UA"/>
        </w:rPr>
        <w:t>– це вектор N×1 кінцевої продук</w:t>
      </w:r>
      <w:r w:rsidR="00A66757">
        <w:rPr>
          <w:rFonts w:ascii="Arial" w:hAnsi="Arial" w:cs="Arial"/>
          <w:sz w:val="18"/>
          <w:szCs w:val="18"/>
          <w:lang w:val="uk-UA"/>
        </w:rPr>
        <w:softHyphen/>
      </w:r>
      <w:r w:rsidRPr="00162489">
        <w:rPr>
          <w:rFonts w:ascii="Arial" w:hAnsi="Arial" w:cs="Arial"/>
          <w:spacing w:val="2"/>
          <w:sz w:val="18"/>
          <w:szCs w:val="18"/>
          <w:lang w:val="uk-UA"/>
        </w:rPr>
        <w:t>ції, що виробляють у країні s і спожива</w:t>
      </w:r>
      <w:r w:rsidR="00162489" w:rsidRPr="00162489">
        <w:rPr>
          <w:rFonts w:ascii="Arial" w:hAnsi="Arial" w:cs="Arial"/>
          <w:spacing w:val="2"/>
          <w:sz w:val="18"/>
          <w:szCs w:val="18"/>
          <w:lang w:val="uk-UA"/>
        </w:rPr>
        <w:t>ю</w:t>
      </w:r>
      <w:r w:rsidRPr="00162489">
        <w:rPr>
          <w:rFonts w:ascii="Arial" w:hAnsi="Arial" w:cs="Arial"/>
          <w:spacing w:val="2"/>
          <w:sz w:val="18"/>
          <w:szCs w:val="18"/>
          <w:lang w:val="uk-UA"/>
        </w:rPr>
        <w:t>ть у країні r. Х</w:t>
      </w:r>
      <w:r w:rsidRPr="00162489">
        <w:rPr>
          <w:rFonts w:ascii="Arial" w:hAnsi="Arial" w:cs="Arial"/>
          <w:spacing w:val="2"/>
          <w:sz w:val="18"/>
          <w:szCs w:val="18"/>
          <w:vertAlign w:val="superscript"/>
          <w:lang w:val="uk-UA"/>
        </w:rPr>
        <w:t xml:space="preserve">s </w:t>
      </w:r>
      <w:r w:rsidRPr="00A66757">
        <w:rPr>
          <w:rFonts w:ascii="Arial" w:hAnsi="Arial" w:cs="Arial"/>
          <w:spacing w:val="-2"/>
          <w:sz w:val="18"/>
          <w:szCs w:val="18"/>
          <w:lang w:val="uk-UA"/>
        </w:rPr>
        <w:t>– вектор N×1 валового виробництва у країні s, а Va</w:t>
      </w:r>
      <w:r w:rsidRPr="00A66757">
        <w:rPr>
          <w:rFonts w:ascii="Arial" w:hAnsi="Arial" w:cs="Arial"/>
          <w:spacing w:val="-2"/>
          <w:sz w:val="18"/>
          <w:szCs w:val="18"/>
          <w:vertAlign w:val="superscript"/>
          <w:lang w:val="uk-UA"/>
        </w:rPr>
        <w:t>S</w:t>
      </w:r>
      <w:r w:rsidRPr="00A66757">
        <w:rPr>
          <w:rFonts w:ascii="Arial" w:hAnsi="Arial" w:cs="Arial"/>
          <w:spacing w:val="-2"/>
          <w:sz w:val="18"/>
          <w:szCs w:val="18"/>
          <w:lang w:val="uk-UA"/>
        </w:rPr>
        <w:t xml:space="preserve"> –</w:t>
      </w:r>
      <w:r w:rsidRPr="00BB727A">
        <w:rPr>
          <w:rFonts w:ascii="Arial" w:hAnsi="Arial" w:cs="Arial"/>
          <w:sz w:val="18"/>
          <w:szCs w:val="18"/>
          <w:lang w:val="uk-UA"/>
        </w:rPr>
        <w:t xml:space="preserve"> вектор N×1 прямої доданої вартості у країні s. </w:t>
      </w:r>
    </w:p>
    <w:p w:rsidR="00A66757" w:rsidRPr="002A7DF8" w:rsidRDefault="00A66757" w:rsidP="003B5A39">
      <w:pPr>
        <w:tabs>
          <w:tab w:val="left" w:pos="2620"/>
        </w:tabs>
        <w:spacing w:line="276" w:lineRule="auto"/>
        <w:ind w:firstLine="425"/>
        <w:jc w:val="both"/>
        <w:rPr>
          <w:rFonts w:ascii="Arial" w:hAnsi="Arial" w:cs="Arial"/>
          <w:sz w:val="22"/>
          <w:szCs w:val="18"/>
          <w:lang w:val="uk-UA"/>
        </w:rPr>
      </w:pPr>
    </w:p>
    <w:p w:rsidR="009A552D" w:rsidRPr="0011422E" w:rsidRDefault="009A552D" w:rsidP="003B5A39">
      <w:pPr>
        <w:spacing w:line="276" w:lineRule="auto"/>
        <w:ind w:firstLine="426"/>
        <w:jc w:val="right"/>
        <w:rPr>
          <w:rFonts w:ascii="Arial" w:hAnsi="Arial" w:cs="Arial"/>
          <w:sz w:val="18"/>
          <w:szCs w:val="18"/>
          <w:lang w:val="uk-UA"/>
        </w:rPr>
      </w:pPr>
      <w:r w:rsidRPr="0011422E">
        <w:rPr>
          <w:rFonts w:ascii="Arial" w:hAnsi="Arial" w:cs="Arial"/>
          <w:sz w:val="18"/>
          <w:szCs w:val="18"/>
          <w:lang w:val="uk-UA"/>
        </w:rPr>
        <w:t>Таблиця 1</w:t>
      </w:r>
    </w:p>
    <w:p w:rsidR="009A552D" w:rsidRPr="002A7DF8" w:rsidRDefault="009A552D" w:rsidP="003B5A39">
      <w:pPr>
        <w:spacing w:line="276" w:lineRule="auto"/>
        <w:ind w:firstLine="426"/>
        <w:rPr>
          <w:rFonts w:ascii="Arial" w:hAnsi="Arial" w:cs="Arial"/>
          <w:sz w:val="20"/>
          <w:szCs w:val="18"/>
          <w:lang w:val="uk-UA"/>
        </w:rPr>
      </w:pPr>
    </w:p>
    <w:p w:rsidR="009A552D" w:rsidRPr="0011422E" w:rsidRDefault="009A552D" w:rsidP="003B5A39">
      <w:pPr>
        <w:spacing w:line="276" w:lineRule="auto"/>
        <w:jc w:val="center"/>
        <w:rPr>
          <w:rFonts w:ascii="Arial" w:hAnsi="Arial" w:cs="Arial"/>
          <w:sz w:val="18"/>
          <w:szCs w:val="18"/>
          <w:lang w:val="uk-UA"/>
        </w:rPr>
      </w:pPr>
      <w:r w:rsidRPr="0011422E">
        <w:rPr>
          <w:rFonts w:ascii="Arial" w:hAnsi="Arial" w:cs="Arial"/>
          <w:b/>
          <w:sz w:val="18"/>
          <w:szCs w:val="18"/>
          <w:lang w:val="uk-UA"/>
        </w:rPr>
        <w:t xml:space="preserve">Базова модель </w:t>
      </w:r>
      <w:r w:rsidR="00A66757">
        <w:rPr>
          <w:rFonts w:ascii="Arial" w:hAnsi="Arial" w:cs="Arial"/>
          <w:b/>
          <w:sz w:val="18"/>
          <w:szCs w:val="18"/>
          <w:lang w:val="uk-UA"/>
        </w:rPr>
        <w:br/>
      </w:r>
      <w:r w:rsidRPr="0011422E">
        <w:rPr>
          <w:rFonts w:ascii="Arial" w:hAnsi="Arial" w:cs="Arial"/>
          <w:b/>
          <w:sz w:val="18"/>
          <w:szCs w:val="18"/>
          <w:lang w:val="uk-UA"/>
        </w:rPr>
        <w:t>міжнародної таблиці "Витрати-Випуск"</w:t>
      </w:r>
      <w:r w:rsidRPr="0011422E">
        <w:rPr>
          <w:rFonts w:ascii="Arial" w:hAnsi="Arial" w:cs="Arial"/>
          <w:sz w:val="18"/>
          <w:szCs w:val="18"/>
          <w:lang w:val="uk-UA"/>
        </w:rPr>
        <w:t xml:space="preserve"> [10]</w:t>
      </w:r>
    </w:p>
    <w:p w:rsidR="009A552D" w:rsidRPr="00A66757" w:rsidRDefault="009A552D" w:rsidP="003B5A39">
      <w:pPr>
        <w:spacing w:line="276" w:lineRule="auto"/>
        <w:jc w:val="center"/>
        <w:rPr>
          <w:rFonts w:ascii="Arial" w:hAnsi="Arial" w:cs="Arial"/>
          <w:b/>
          <w:sz w:val="18"/>
          <w:szCs w:val="18"/>
          <w:lang w:val="uk-UA"/>
        </w:rPr>
      </w:pPr>
      <w:r w:rsidRPr="00A66757">
        <w:rPr>
          <w:rFonts w:ascii="Arial" w:hAnsi="Arial" w:cs="Arial"/>
          <w:b/>
          <w:sz w:val="18"/>
          <w:szCs w:val="18"/>
          <w:lang w:val="uk-UA"/>
        </w:rPr>
        <w:t>[</w:t>
      </w:r>
      <w:r w:rsidRPr="00A66757">
        <w:rPr>
          <w:rFonts w:ascii="Arial" w:hAnsi="Arial" w:cs="Arial"/>
          <w:b/>
          <w:sz w:val="18"/>
          <w:szCs w:val="18"/>
          <w:lang w:val="en-GB"/>
        </w:rPr>
        <w:t>The</w:t>
      </w:r>
      <w:r w:rsidRPr="00A66757">
        <w:rPr>
          <w:rFonts w:ascii="Arial" w:hAnsi="Arial" w:cs="Arial"/>
          <w:b/>
          <w:sz w:val="18"/>
          <w:szCs w:val="18"/>
          <w:lang w:val="uk-UA"/>
        </w:rPr>
        <w:t xml:space="preserve"> </w:t>
      </w:r>
      <w:r w:rsidRPr="00A66757">
        <w:rPr>
          <w:rFonts w:ascii="Arial" w:hAnsi="Arial" w:cs="Arial"/>
          <w:b/>
          <w:sz w:val="18"/>
          <w:szCs w:val="18"/>
          <w:lang w:val="en-GB"/>
        </w:rPr>
        <w:t>basic</w:t>
      </w:r>
      <w:r w:rsidRPr="00A66757">
        <w:rPr>
          <w:rFonts w:ascii="Arial" w:hAnsi="Arial" w:cs="Arial"/>
          <w:b/>
          <w:sz w:val="18"/>
          <w:szCs w:val="18"/>
          <w:lang w:val="uk-UA"/>
        </w:rPr>
        <w:t xml:space="preserve"> </w:t>
      </w:r>
      <w:r w:rsidRPr="00A66757">
        <w:rPr>
          <w:rFonts w:ascii="Arial" w:hAnsi="Arial" w:cs="Arial"/>
          <w:b/>
          <w:sz w:val="18"/>
          <w:szCs w:val="18"/>
          <w:lang w:val="en-GB"/>
        </w:rPr>
        <w:t>model</w:t>
      </w:r>
      <w:r w:rsidRPr="00A66757">
        <w:rPr>
          <w:rFonts w:ascii="Arial" w:hAnsi="Arial" w:cs="Arial"/>
          <w:b/>
          <w:sz w:val="18"/>
          <w:szCs w:val="18"/>
          <w:lang w:val="uk-UA"/>
        </w:rPr>
        <w:t xml:space="preserve"> </w:t>
      </w:r>
      <w:r w:rsidR="00A66757">
        <w:rPr>
          <w:rFonts w:ascii="Arial" w:hAnsi="Arial" w:cs="Arial"/>
          <w:b/>
          <w:sz w:val="18"/>
          <w:szCs w:val="18"/>
          <w:lang w:val="uk-UA"/>
        </w:rPr>
        <w:br/>
      </w:r>
      <w:r w:rsidRPr="00A66757">
        <w:rPr>
          <w:rFonts w:ascii="Arial" w:hAnsi="Arial" w:cs="Arial"/>
          <w:b/>
          <w:sz w:val="18"/>
          <w:szCs w:val="18"/>
          <w:lang w:val="en-GB"/>
        </w:rPr>
        <w:t>of</w:t>
      </w:r>
      <w:r w:rsidRPr="00A66757">
        <w:rPr>
          <w:rFonts w:ascii="Arial" w:hAnsi="Arial" w:cs="Arial"/>
          <w:b/>
          <w:sz w:val="18"/>
          <w:szCs w:val="18"/>
          <w:lang w:val="uk-UA"/>
        </w:rPr>
        <w:t xml:space="preserve"> </w:t>
      </w:r>
      <w:r w:rsidRPr="00A66757">
        <w:rPr>
          <w:rFonts w:ascii="Arial" w:hAnsi="Arial" w:cs="Arial"/>
          <w:b/>
          <w:sz w:val="18"/>
          <w:szCs w:val="18"/>
          <w:lang w:val="en-GB"/>
        </w:rPr>
        <w:t>the</w:t>
      </w:r>
      <w:r w:rsidRPr="00A66757">
        <w:rPr>
          <w:rFonts w:ascii="Arial" w:hAnsi="Arial" w:cs="Arial"/>
          <w:b/>
          <w:sz w:val="18"/>
          <w:szCs w:val="18"/>
          <w:lang w:val="uk-UA"/>
        </w:rPr>
        <w:t xml:space="preserve"> </w:t>
      </w:r>
      <w:r w:rsidRPr="00A66757">
        <w:rPr>
          <w:rFonts w:ascii="Arial" w:hAnsi="Arial" w:cs="Arial"/>
          <w:b/>
          <w:sz w:val="18"/>
          <w:szCs w:val="18"/>
          <w:lang w:val="en-GB"/>
        </w:rPr>
        <w:t>International</w:t>
      </w:r>
      <w:r w:rsidRPr="00A66757">
        <w:rPr>
          <w:rFonts w:ascii="Arial" w:hAnsi="Arial" w:cs="Arial"/>
          <w:b/>
          <w:sz w:val="18"/>
          <w:szCs w:val="18"/>
          <w:lang w:val="uk-UA"/>
        </w:rPr>
        <w:t xml:space="preserve"> "</w:t>
      </w:r>
      <w:r w:rsidRPr="00A66757">
        <w:rPr>
          <w:rFonts w:ascii="Arial" w:hAnsi="Arial" w:cs="Arial"/>
          <w:b/>
          <w:sz w:val="18"/>
          <w:szCs w:val="18"/>
          <w:lang w:val="en-GB"/>
        </w:rPr>
        <w:t>Input</w:t>
      </w:r>
      <w:r w:rsidRPr="00A66757">
        <w:rPr>
          <w:rFonts w:ascii="Arial" w:hAnsi="Arial" w:cs="Arial"/>
          <w:b/>
          <w:sz w:val="18"/>
          <w:szCs w:val="18"/>
          <w:lang w:val="uk-UA"/>
        </w:rPr>
        <w:t>-</w:t>
      </w:r>
      <w:r w:rsidRPr="00A66757">
        <w:rPr>
          <w:rFonts w:ascii="Arial" w:hAnsi="Arial" w:cs="Arial"/>
          <w:b/>
          <w:sz w:val="18"/>
          <w:szCs w:val="18"/>
          <w:lang w:val="en-GB"/>
        </w:rPr>
        <w:t>Output</w:t>
      </w:r>
      <w:r w:rsidRPr="00A66757">
        <w:rPr>
          <w:rFonts w:ascii="Arial" w:hAnsi="Arial" w:cs="Arial"/>
          <w:b/>
          <w:sz w:val="18"/>
          <w:szCs w:val="18"/>
          <w:lang w:val="uk-UA"/>
        </w:rPr>
        <w:t xml:space="preserve">" </w:t>
      </w:r>
      <w:r w:rsidRPr="00A66757">
        <w:rPr>
          <w:rFonts w:ascii="Arial" w:hAnsi="Arial" w:cs="Arial"/>
          <w:b/>
          <w:sz w:val="18"/>
          <w:szCs w:val="18"/>
          <w:lang w:val="en-GB"/>
        </w:rPr>
        <w:t>table</w:t>
      </w:r>
      <w:r w:rsidRPr="00A66757">
        <w:rPr>
          <w:rFonts w:ascii="Arial" w:hAnsi="Arial" w:cs="Arial"/>
          <w:sz w:val="18"/>
          <w:szCs w:val="18"/>
          <w:lang w:val="uk-UA"/>
        </w:rPr>
        <w:t xml:space="preserve"> [10]</w:t>
      </w:r>
      <w:r w:rsidRPr="00A66757">
        <w:rPr>
          <w:rFonts w:ascii="Arial" w:hAnsi="Arial" w:cs="Arial"/>
          <w:b/>
          <w:sz w:val="18"/>
          <w:szCs w:val="18"/>
          <w:lang w:val="uk-UA"/>
        </w:rPr>
        <w:t>]</w:t>
      </w:r>
    </w:p>
    <w:p w:rsidR="009A552D" w:rsidRPr="002A7DF8" w:rsidRDefault="009A552D" w:rsidP="003B5A39">
      <w:pPr>
        <w:spacing w:line="276" w:lineRule="auto"/>
        <w:ind w:firstLine="426"/>
        <w:jc w:val="center"/>
        <w:rPr>
          <w:rFonts w:ascii="Arial" w:hAnsi="Arial" w:cs="Arial"/>
          <w:sz w:val="20"/>
          <w:szCs w:val="18"/>
          <w:lang w:val="uk-UA"/>
        </w:rPr>
      </w:pPr>
    </w:p>
    <w:tbl>
      <w:tblPr>
        <w:tblStyle w:val="aff4"/>
        <w:tblW w:w="4677" w:type="dxa"/>
        <w:jc w:val="center"/>
        <w:tblLayout w:type="fixed"/>
        <w:tblCellMar>
          <w:top w:w="57" w:type="dxa"/>
          <w:left w:w="57" w:type="dxa"/>
          <w:bottom w:w="57" w:type="dxa"/>
          <w:right w:w="57" w:type="dxa"/>
        </w:tblCellMar>
        <w:tblLook w:val="04A0" w:firstRow="1" w:lastRow="0" w:firstColumn="1" w:lastColumn="0" w:noHBand="0" w:noVBand="1"/>
      </w:tblPr>
      <w:tblGrid>
        <w:gridCol w:w="425"/>
        <w:gridCol w:w="457"/>
        <w:gridCol w:w="378"/>
        <w:gridCol w:w="378"/>
        <w:gridCol w:w="378"/>
        <w:gridCol w:w="378"/>
        <w:gridCol w:w="378"/>
        <w:gridCol w:w="378"/>
        <w:gridCol w:w="378"/>
        <w:gridCol w:w="378"/>
        <w:gridCol w:w="771"/>
      </w:tblGrid>
      <w:tr w:rsidR="00A66757" w:rsidRPr="00183F2D" w:rsidTr="00183F2D">
        <w:trPr>
          <w:trHeight w:val="20"/>
          <w:jc w:val="center"/>
        </w:trPr>
        <w:tc>
          <w:tcPr>
            <w:tcW w:w="882" w:type="dxa"/>
            <w:gridSpan w:val="2"/>
            <w:vMerge w:val="restart"/>
            <w:tcBorders>
              <w:top w:val="single" w:sz="8" w:space="0" w:color="auto"/>
              <w:left w:val="single" w:sz="8" w:space="0" w:color="auto"/>
              <w:bottom w:val="single" w:sz="8" w:space="0" w:color="auto"/>
              <w:right w:val="single" w:sz="8" w:space="0" w:color="auto"/>
              <w:tl2br w:val="single" w:sz="8" w:space="0" w:color="auto"/>
            </w:tcBorders>
            <w:vAlign w:val="center"/>
          </w:tcPr>
          <w:p w:rsidR="00A66757" w:rsidRPr="00183F2D" w:rsidRDefault="00A66757" w:rsidP="003B5A39">
            <w:pPr>
              <w:spacing w:line="276" w:lineRule="auto"/>
              <w:jc w:val="right"/>
              <w:rPr>
                <w:rFonts w:ascii="Arial" w:hAnsi="Arial" w:cs="Arial"/>
                <w:sz w:val="16"/>
                <w:szCs w:val="16"/>
                <w:lang w:val="uk-UA"/>
              </w:rPr>
            </w:pPr>
            <w:r w:rsidRPr="00183F2D">
              <w:rPr>
                <w:rFonts w:ascii="Arial" w:hAnsi="Arial" w:cs="Arial"/>
                <w:sz w:val="16"/>
                <w:szCs w:val="16"/>
                <w:lang w:val="uk-UA"/>
              </w:rPr>
              <w:t>Випуск</w:t>
            </w:r>
          </w:p>
          <w:p w:rsidR="00A66757" w:rsidRPr="00183F2D" w:rsidRDefault="00A66757" w:rsidP="003B5A39">
            <w:pPr>
              <w:spacing w:line="276" w:lineRule="auto"/>
              <w:jc w:val="right"/>
              <w:rPr>
                <w:rFonts w:ascii="Arial" w:hAnsi="Arial" w:cs="Arial"/>
                <w:sz w:val="16"/>
                <w:szCs w:val="16"/>
                <w:lang w:val="uk-UA"/>
              </w:rPr>
            </w:pPr>
          </w:p>
          <w:p w:rsidR="00A66757" w:rsidRPr="00183F2D" w:rsidRDefault="00A66757" w:rsidP="003B5A39">
            <w:pPr>
              <w:spacing w:line="276" w:lineRule="auto"/>
              <w:jc w:val="right"/>
              <w:rPr>
                <w:rFonts w:ascii="Arial" w:hAnsi="Arial" w:cs="Arial"/>
                <w:sz w:val="16"/>
                <w:szCs w:val="16"/>
                <w:lang w:val="uk-UA"/>
              </w:rPr>
            </w:pPr>
          </w:p>
          <w:p w:rsidR="00A66757" w:rsidRPr="00183F2D" w:rsidRDefault="00A66757" w:rsidP="003B5A39">
            <w:pPr>
              <w:spacing w:line="276" w:lineRule="auto"/>
              <w:jc w:val="right"/>
              <w:rPr>
                <w:rFonts w:ascii="Arial" w:hAnsi="Arial" w:cs="Arial"/>
                <w:sz w:val="16"/>
                <w:szCs w:val="16"/>
                <w:lang w:val="uk-UA"/>
              </w:rPr>
            </w:pPr>
          </w:p>
          <w:p w:rsidR="00A66757" w:rsidRPr="00183F2D" w:rsidRDefault="00A66757" w:rsidP="003B5A39">
            <w:pPr>
              <w:spacing w:line="276" w:lineRule="auto"/>
              <w:rPr>
                <w:rFonts w:ascii="Arial" w:hAnsi="Arial" w:cs="Arial"/>
                <w:spacing w:val="-10"/>
                <w:sz w:val="16"/>
                <w:szCs w:val="16"/>
                <w:lang w:val="uk-UA"/>
              </w:rPr>
            </w:pPr>
            <w:r w:rsidRPr="00183F2D">
              <w:rPr>
                <w:rFonts w:ascii="Arial" w:hAnsi="Arial" w:cs="Arial"/>
                <w:spacing w:val="-10"/>
                <w:sz w:val="16"/>
                <w:szCs w:val="16"/>
                <w:lang w:val="uk-UA"/>
              </w:rPr>
              <w:t>Витрати</w:t>
            </w:r>
          </w:p>
        </w:tc>
        <w:tc>
          <w:tcPr>
            <w:tcW w:w="1512" w:type="dxa"/>
            <w:gridSpan w:val="4"/>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 xml:space="preserve">Проміжне </w:t>
            </w:r>
            <w:r w:rsidRPr="00183F2D">
              <w:rPr>
                <w:rFonts w:ascii="Arial" w:hAnsi="Arial" w:cs="Arial"/>
                <w:sz w:val="16"/>
                <w:szCs w:val="16"/>
                <w:lang w:val="uk-UA"/>
              </w:rPr>
              <w:br/>
              <w:t>використання</w:t>
            </w:r>
          </w:p>
        </w:tc>
        <w:tc>
          <w:tcPr>
            <w:tcW w:w="1512" w:type="dxa"/>
            <w:gridSpan w:val="4"/>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Кінцевий попит</w:t>
            </w:r>
          </w:p>
        </w:tc>
        <w:tc>
          <w:tcPr>
            <w:tcW w:w="771" w:type="dxa"/>
            <w:vMerge w:val="restart"/>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ind w:left="-28" w:right="-28"/>
              <w:jc w:val="center"/>
              <w:rPr>
                <w:rFonts w:ascii="Arial" w:hAnsi="Arial" w:cs="Arial"/>
                <w:sz w:val="16"/>
                <w:szCs w:val="16"/>
                <w:lang w:val="uk-UA"/>
              </w:rPr>
            </w:pPr>
            <w:r w:rsidRPr="00183F2D">
              <w:rPr>
                <w:rFonts w:ascii="Arial" w:hAnsi="Arial" w:cs="Arial"/>
                <w:spacing w:val="-8"/>
                <w:sz w:val="16"/>
                <w:szCs w:val="16"/>
                <w:lang w:val="uk-UA"/>
              </w:rPr>
              <w:t>За</w:t>
            </w:r>
            <w:r w:rsidRPr="00183F2D">
              <w:rPr>
                <w:rFonts w:ascii="Arial" w:hAnsi="Arial" w:cs="Arial"/>
                <w:spacing w:val="-8"/>
                <w:sz w:val="16"/>
                <w:szCs w:val="16"/>
                <w:lang w:val="uk-UA"/>
              </w:rPr>
              <w:softHyphen/>
              <w:t xml:space="preserve">гальне </w:t>
            </w:r>
            <w:r w:rsidRPr="00183F2D">
              <w:rPr>
                <w:rFonts w:ascii="Arial" w:hAnsi="Arial" w:cs="Arial"/>
                <w:sz w:val="16"/>
                <w:szCs w:val="16"/>
                <w:lang w:val="uk-UA"/>
              </w:rPr>
              <w:t>виро</w:t>
            </w:r>
            <w:r w:rsidRPr="00183F2D">
              <w:rPr>
                <w:rFonts w:ascii="Arial" w:hAnsi="Arial" w:cs="Arial"/>
                <w:sz w:val="16"/>
                <w:szCs w:val="16"/>
                <w:lang w:val="uk-UA"/>
              </w:rPr>
              <w:t>б</w:t>
            </w:r>
            <w:r w:rsidRPr="00183F2D">
              <w:rPr>
                <w:rFonts w:ascii="Arial" w:hAnsi="Arial" w:cs="Arial"/>
                <w:sz w:val="16"/>
                <w:szCs w:val="16"/>
                <w:lang w:val="uk-UA"/>
              </w:rPr>
              <w:t>ництво (</w:t>
            </w:r>
            <w:r w:rsidRPr="00183F2D">
              <w:rPr>
                <w:rFonts w:ascii="Arial" w:hAnsi="Arial" w:cs="Arial"/>
                <w:sz w:val="16"/>
                <w:szCs w:val="16"/>
                <w:lang w:val="en-GB"/>
              </w:rPr>
              <w:t>Total</w:t>
            </w:r>
            <w:r w:rsidRPr="00183F2D">
              <w:rPr>
                <w:rFonts w:ascii="Arial" w:hAnsi="Arial" w:cs="Arial"/>
                <w:sz w:val="16"/>
                <w:szCs w:val="16"/>
                <w:lang w:val="uk-UA"/>
              </w:rPr>
              <w:t xml:space="preserve"> </w:t>
            </w:r>
            <w:r w:rsidRPr="00183F2D">
              <w:rPr>
                <w:rFonts w:ascii="Arial" w:hAnsi="Arial" w:cs="Arial"/>
                <w:sz w:val="16"/>
                <w:szCs w:val="16"/>
                <w:lang w:val="en-GB"/>
              </w:rPr>
              <w:t>Output</w:t>
            </w:r>
            <w:r w:rsidRPr="00183F2D">
              <w:rPr>
                <w:rFonts w:ascii="Arial" w:hAnsi="Arial" w:cs="Arial"/>
                <w:sz w:val="16"/>
                <w:szCs w:val="16"/>
                <w:lang w:val="uk-UA"/>
              </w:rPr>
              <w:t>)</w:t>
            </w:r>
          </w:p>
        </w:tc>
      </w:tr>
      <w:tr w:rsidR="00A66757" w:rsidRPr="00183F2D" w:rsidTr="00183F2D">
        <w:trPr>
          <w:trHeight w:val="20"/>
          <w:jc w:val="center"/>
        </w:trPr>
        <w:tc>
          <w:tcPr>
            <w:tcW w:w="882" w:type="dxa"/>
            <w:gridSpan w:val="2"/>
            <w:vMerge/>
            <w:tcBorders>
              <w:top w:val="single" w:sz="8" w:space="0" w:color="auto"/>
              <w:left w:val="single" w:sz="8" w:space="0" w:color="auto"/>
              <w:bottom w:val="single" w:sz="8" w:space="0" w:color="auto"/>
              <w:right w:val="single" w:sz="8" w:space="0" w:color="auto"/>
              <w:tl2br w:val="single" w:sz="8" w:space="0" w:color="auto"/>
            </w:tcBorders>
            <w:vAlign w:val="center"/>
          </w:tcPr>
          <w:p w:rsidR="00A66757" w:rsidRPr="00183F2D" w:rsidRDefault="00A66757" w:rsidP="003B5A39">
            <w:pPr>
              <w:spacing w:line="276" w:lineRule="auto"/>
              <w:rPr>
                <w:rFonts w:ascii="Arial" w:hAnsi="Arial" w:cs="Arial"/>
                <w:sz w:val="16"/>
                <w:szCs w:val="16"/>
                <w:lang w:val="uk-UA"/>
              </w:rPr>
            </w:pP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1</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2</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G</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1</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2</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r w:rsidRPr="00183F2D">
              <w:rPr>
                <w:rFonts w:ascii="Arial" w:hAnsi="Arial" w:cs="Arial"/>
                <w:sz w:val="16"/>
                <w:szCs w:val="16"/>
                <w:lang w:val="uk-UA"/>
              </w:rPr>
              <w:t>G</w:t>
            </w:r>
          </w:p>
        </w:tc>
        <w:tc>
          <w:tcPr>
            <w:tcW w:w="771" w:type="dxa"/>
            <w:vMerge/>
            <w:tcBorders>
              <w:top w:val="single" w:sz="8" w:space="0" w:color="auto"/>
              <w:left w:val="single" w:sz="8" w:space="0" w:color="auto"/>
              <w:bottom w:val="single" w:sz="8" w:space="0" w:color="auto"/>
              <w:right w:val="single" w:sz="8" w:space="0" w:color="auto"/>
            </w:tcBorders>
            <w:vAlign w:val="center"/>
          </w:tcPr>
          <w:p w:rsidR="00A66757" w:rsidRPr="00183F2D" w:rsidRDefault="00A66757" w:rsidP="003B5A39">
            <w:pPr>
              <w:spacing w:line="276" w:lineRule="auto"/>
              <w:jc w:val="center"/>
              <w:rPr>
                <w:rFonts w:ascii="Arial" w:hAnsi="Arial" w:cs="Arial"/>
                <w:sz w:val="16"/>
                <w:szCs w:val="16"/>
                <w:lang w:val="uk-UA"/>
              </w:rPr>
            </w:pPr>
          </w:p>
        </w:tc>
      </w:tr>
      <w:tr w:rsidR="009A552D" w:rsidRPr="00183F2D" w:rsidTr="00183F2D">
        <w:trPr>
          <w:trHeight w:val="20"/>
          <w:jc w:val="center"/>
        </w:trPr>
        <w:tc>
          <w:tcPr>
            <w:tcW w:w="425"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457"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11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12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1g</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11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12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1g</w:t>
            </w:r>
          </w:p>
        </w:tc>
        <w:tc>
          <w:tcPr>
            <w:tcW w:w="771"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X</w:t>
            </w:r>
            <w:r w:rsidRPr="00183F2D">
              <w:rPr>
                <w:rFonts w:ascii="Arial" w:hAnsi="Arial" w:cs="Arial"/>
                <w:sz w:val="16"/>
                <w:szCs w:val="16"/>
                <w:vertAlign w:val="superscript"/>
                <w:lang w:val="uk-UA"/>
              </w:rPr>
              <w:t>1</w:t>
            </w:r>
          </w:p>
        </w:tc>
      </w:tr>
      <w:tr w:rsidR="009A552D" w:rsidRPr="00183F2D" w:rsidTr="00183F2D">
        <w:trPr>
          <w:trHeight w:val="20"/>
          <w:jc w:val="center"/>
        </w:trPr>
        <w:tc>
          <w:tcPr>
            <w:tcW w:w="425"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457"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21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22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2g</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21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22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2g</w:t>
            </w:r>
          </w:p>
        </w:tc>
        <w:tc>
          <w:tcPr>
            <w:tcW w:w="771"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X</w:t>
            </w:r>
            <w:r w:rsidRPr="00183F2D">
              <w:rPr>
                <w:rFonts w:ascii="Arial" w:hAnsi="Arial" w:cs="Arial"/>
                <w:sz w:val="16"/>
                <w:szCs w:val="16"/>
                <w:vertAlign w:val="superscript"/>
                <w:lang w:val="uk-UA"/>
              </w:rPr>
              <w:t>2</w:t>
            </w:r>
          </w:p>
        </w:tc>
      </w:tr>
      <w:tr w:rsidR="009A552D" w:rsidRPr="00183F2D" w:rsidTr="00183F2D">
        <w:trPr>
          <w:trHeight w:val="20"/>
          <w:jc w:val="center"/>
        </w:trPr>
        <w:tc>
          <w:tcPr>
            <w:tcW w:w="425"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457"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771" w:type="dxa"/>
            <w:tcBorders>
              <w:top w:val="single" w:sz="8" w:space="0" w:color="auto"/>
              <w:left w:val="single" w:sz="8" w:space="0" w:color="auto"/>
              <w:bottom w:val="single" w:sz="8" w:space="0" w:color="auto"/>
              <w:right w:val="single" w:sz="8" w:space="0" w:color="auto"/>
            </w:tcBorders>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r>
      <w:tr w:rsidR="009A552D" w:rsidRPr="00183F2D" w:rsidTr="00183F2D">
        <w:trPr>
          <w:trHeight w:val="20"/>
          <w:jc w:val="center"/>
        </w:trPr>
        <w:tc>
          <w:tcPr>
            <w:tcW w:w="425"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457"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G</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g1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g2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Z</w:t>
            </w:r>
            <w:r w:rsidRPr="00183F2D">
              <w:rPr>
                <w:rFonts w:ascii="Arial" w:hAnsi="Arial" w:cs="Arial"/>
                <w:sz w:val="16"/>
                <w:szCs w:val="16"/>
                <w:vertAlign w:val="superscript"/>
                <w:lang w:val="uk-UA"/>
              </w:rPr>
              <w:t>gg</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g1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g2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Y</w:t>
            </w:r>
            <w:r w:rsidRPr="00183F2D">
              <w:rPr>
                <w:rFonts w:ascii="Arial" w:hAnsi="Arial" w:cs="Arial"/>
                <w:sz w:val="16"/>
                <w:szCs w:val="16"/>
                <w:vertAlign w:val="superscript"/>
                <w:lang w:val="uk-UA"/>
              </w:rPr>
              <w:t>gg</w:t>
            </w:r>
          </w:p>
        </w:tc>
        <w:tc>
          <w:tcPr>
            <w:tcW w:w="771"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vertAlign w:val="superscript"/>
                <w:lang w:val="uk-UA"/>
              </w:rPr>
            </w:pPr>
            <w:r w:rsidRPr="00183F2D">
              <w:rPr>
                <w:rFonts w:ascii="Arial" w:hAnsi="Arial" w:cs="Arial"/>
                <w:sz w:val="16"/>
                <w:szCs w:val="16"/>
                <w:lang w:val="uk-UA"/>
              </w:rPr>
              <w:t>X</w:t>
            </w:r>
            <w:r w:rsidRPr="00183F2D">
              <w:rPr>
                <w:rFonts w:ascii="Arial" w:hAnsi="Arial" w:cs="Arial"/>
                <w:sz w:val="16"/>
                <w:szCs w:val="16"/>
                <w:vertAlign w:val="superscript"/>
                <w:lang w:val="uk-UA"/>
              </w:rPr>
              <w:t>g</w:t>
            </w:r>
          </w:p>
        </w:tc>
      </w:tr>
      <w:tr w:rsidR="009A552D" w:rsidRPr="00183F2D" w:rsidTr="00183F2D">
        <w:trPr>
          <w:trHeight w:val="20"/>
          <w:jc w:val="center"/>
        </w:trPr>
        <w:tc>
          <w:tcPr>
            <w:tcW w:w="882" w:type="dxa"/>
            <w:gridSpan w:val="2"/>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Додана вартість</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z w:val="16"/>
                <w:szCs w:val="16"/>
                <w:vertAlign w:val="superscript"/>
                <w:lang w:val="uk-UA"/>
              </w:rPr>
            </w:pPr>
            <w:r w:rsidRPr="00183F2D">
              <w:rPr>
                <w:rFonts w:ascii="Arial" w:hAnsi="Arial" w:cs="Arial"/>
                <w:sz w:val="16"/>
                <w:szCs w:val="16"/>
                <w:lang w:val="uk-UA"/>
              </w:rPr>
              <w:t>Va</w:t>
            </w:r>
            <w:r w:rsidRPr="00183F2D">
              <w:rPr>
                <w:rFonts w:ascii="Arial" w:hAnsi="Arial" w:cs="Arial"/>
                <w:sz w:val="16"/>
                <w:szCs w:val="16"/>
                <w:vertAlign w:val="superscript"/>
                <w:lang w:val="uk-UA"/>
              </w:rPr>
              <w:t>1</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z w:val="16"/>
                <w:szCs w:val="16"/>
                <w:lang w:val="uk-UA"/>
              </w:rPr>
            </w:pPr>
            <w:r w:rsidRPr="00183F2D">
              <w:rPr>
                <w:rFonts w:ascii="Arial" w:hAnsi="Arial" w:cs="Arial"/>
                <w:sz w:val="16"/>
                <w:szCs w:val="16"/>
                <w:lang w:val="uk-UA"/>
              </w:rPr>
              <w:t>Va</w:t>
            </w:r>
            <w:r w:rsidRPr="00183F2D">
              <w:rPr>
                <w:rFonts w:ascii="Arial" w:hAnsi="Arial" w:cs="Arial"/>
                <w:sz w:val="16"/>
                <w:szCs w:val="16"/>
                <w:vertAlign w:val="superscript"/>
                <w:lang w:val="uk-UA"/>
              </w:rPr>
              <w:t>2</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z w:val="16"/>
                <w:szCs w:val="16"/>
                <w:lang w:val="uk-UA"/>
              </w:rPr>
            </w:pP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z w:val="16"/>
                <w:szCs w:val="16"/>
                <w:lang w:val="uk-UA"/>
              </w:rPr>
            </w:pPr>
            <w:r w:rsidRPr="00183F2D">
              <w:rPr>
                <w:rFonts w:ascii="Arial" w:hAnsi="Arial" w:cs="Arial"/>
                <w:sz w:val="16"/>
                <w:szCs w:val="16"/>
                <w:lang w:val="uk-UA"/>
              </w:rPr>
              <w:t>Va</w:t>
            </w:r>
            <w:r w:rsidRPr="00183F2D">
              <w:rPr>
                <w:rFonts w:ascii="Arial" w:hAnsi="Arial" w:cs="Arial"/>
                <w:sz w:val="16"/>
                <w:szCs w:val="16"/>
                <w:vertAlign w:val="superscript"/>
                <w:lang w:val="uk-UA"/>
              </w:rPr>
              <w:t>g</w:t>
            </w:r>
          </w:p>
        </w:tc>
        <w:tc>
          <w:tcPr>
            <w:tcW w:w="378" w:type="dxa"/>
            <w:tcBorders>
              <w:top w:val="single" w:sz="8" w:space="0" w:color="auto"/>
              <w:left w:val="single" w:sz="8" w:space="0" w:color="auto"/>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378" w:type="dxa"/>
            <w:tcBorders>
              <w:top w:val="single" w:sz="8" w:space="0" w:color="auto"/>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378" w:type="dxa"/>
            <w:tcBorders>
              <w:top w:val="single" w:sz="8" w:space="0" w:color="auto"/>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378" w:type="dxa"/>
            <w:tcBorders>
              <w:top w:val="single" w:sz="8" w:space="0" w:color="auto"/>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771" w:type="dxa"/>
            <w:tcBorders>
              <w:top w:val="single" w:sz="8" w:space="0" w:color="auto"/>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r>
      <w:tr w:rsidR="009A552D" w:rsidRPr="00183F2D" w:rsidTr="00183F2D">
        <w:trPr>
          <w:trHeight w:val="20"/>
          <w:jc w:val="center"/>
        </w:trPr>
        <w:tc>
          <w:tcPr>
            <w:tcW w:w="882" w:type="dxa"/>
            <w:gridSpan w:val="2"/>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jc w:val="center"/>
              <w:rPr>
                <w:rFonts w:ascii="Arial" w:hAnsi="Arial" w:cs="Arial"/>
                <w:sz w:val="16"/>
                <w:szCs w:val="16"/>
                <w:lang w:val="uk-UA"/>
              </w:rPr>
            </w:pPr>
            <w:r w:rsidRPr="00183F2D">
              <w:rPr>
                <w:rFonts w:ascii="Arial" w:hAnsi="Arial" w:cs="Arial"/>
                <w:sz w:val="16"/>
                <w:szCs w:val="16"/>
                <w:lang w:val="uk-UA"/>
              </w:rPr>
              <w:t xml:space="preserve">Сума витрат </w:t>
            </w:r>
            <w:r w:rsidRPr="00183F2D">
              <w:rPr>
                <w:rFonts w:ascii="Arial" w:hAnsi="Arial" w:cs="Arial"/>
                <w:sz w:val="16"/>
                <w:szCs w:val="16"/>
                <w:lang w:val="en-GB"/>
              </w:rPr>
              <w:t>(Total Input</w:t>
            </w:r>
            <w:r w:rsidRPr="00183F2D">
              <w:rPr>
                <w:rFonts w:ascii="Arial" w:hAnsi="Arial" w:cs="Arial"/>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pacing w:val="-6"/>
                <w:sz w:val="16"/>
                <w:szCs w:val="16"/>
                <w:lang w:val="uk-UA"/>
              </w:rPr>
            </w:pPr>
            <w:r w:rsidRPr="00183F2D">
              <w:rPr>
                <w:rFonts w:ascii="Arial" w:hAnsi="Arial" w:cs="Arial"/>
                <w:spacing w:val="-6"/>
                <w:sz w:val="16"/>
                <w:szCs w:val="16"/>
                <w:lang w:val="uk-UA"/>
              </w:rPr>
              <w:t>(X</w:t>
            </w:r>
            <w:r w:rsidRPr="00183F2D">
              <w:rPr>
                <w:rFonts w:ascii="Arial" w:hAnsi="Arial" w:cs="Arial"/>
                <w:spacing w:val="-6"/>
                <w:sz w:val="16"/>
                <w:szCs w:val="16"/>
                <w:vertAlign w:val="superscript"/>
                <w:lang w:val="uk-UA"/>
              </w:rPr>
              <w:t>1</w:t>
            </w:r>
            <w:r w:rsidRPr="00183F2D">
              <w:rPr>
                <w:rFonts w:ascii="Arial" w:hAnsi="Arial" w:cs="Arial"/>
                <w:spacing w:val="-6"/>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pacing w:val="-6"/>
                <w:sz w:val="16"/>
                <w:szCs w:val="16"/>
                <w:lang w:val="uk-UA"/>
              </w:rPr>
            </w:pPr>
            <w:r w:rsidRPr="00183F2D">
              <w:rPr>
                <w:rFonts w:ascii="Arial" w:hAnsi="Arial" w:cs="Arial"/>
                <w:spacing w:val="-6"/>
                <w:sz w:val="16"/>
                <w:szCs w:val="16"/>
                <w:lang w:val="uk-UA"/>
              </w:rPr>
              <w:t>(X</w:t>
            </w:r>
            <w:r w:rsidRPr="00183F2D">
              <w:rPr>
                <w:rFonts w:ascii="Arial" w:hAnsi="Arial" w:cs="Arial"/>
                <w:spacing w:val="-6"/>
                <w:sz w:val="16"/>
                <w:szCs w:val="16"/>
                <w:vertAlign w:val="superscript"/>
                <w:lang w:val="uk-UA"/>
              </w:rPr>
              <w:t>2</w:t>
            </w:r>
            <w:r w:rsidRPr="00183F2D">
              <w:rPr>
                <w:rFonts w:ascii="Arial" w:hAnsi="Arial" w:cs="Arial"/>
                <w:spacing w:val="-6"/>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pacing w:val="-6"/>
                <w:sz w:val="16"/>
                <w:szCs w:val="16"/>
                <w:lang w:val="uk-UA"/>
              </w:rPr>
            </w:pPr>
            <w:r w:rsidRPr="00183F2D">
              <w:rPr>
                <w:rFonts w:ascii="Arial" w:hAnsi="Arial" w:cs="Arial"/>
                <w:spacing w:val="-6"/>
                <w:sz w:val="16"/>
                <w:szCs w:val="16"/>
                <w:lang w:val="uk-UA"/>
              </w:rPr>
              <w:t>…</w:t>
            </w:r>
          </w:p>
        </w:tc>
        <w:tc>
          <w:tcPr>
            <w:tcW w:w="378" w:type="dxa"/>
            <w:tcBorders>
              <w:top w:val="single" w:sz="8" w:space="0" w:color="auto"/>
              <w:left w:val="single" w:sz="8" w:space="0" w:color="auto"/>
              <w:bottom w:val="single" w:sz="8" w:space="0" w:color="auto"/>
              <w:right w:val="single" w:sz="8" w:space="0" w:color="auto"/>
            </w:tcBorders>
            <w:vAlign w:val="center"/>
          </w:tcPr>
          <w:p w:rsidR="009A552D" w:rsidRPr="00183F2D" w:rsidRDefault="009A552D" w:rsidP="003B5A39">
            <w:pPr>
              <w:spacing w:line="276" w:lineRule="auto"/>
              <w:ind w:left="-28" w:right="-28"/>
              <w:jc w:val="center"/>
              <w:rPr>
                <w:rFonts w:ascii="Arial" w:hAnsi="Arial" w:cs="Arial"/>
                <w:spacing w:val="-6"/>
                <w:sz w:val="16"/>
                <w:szCs w:val="16"/>
                <w:lang w:val="uk-UA"/>
              </w:rPr>
            </w:pPr>
            <w:r w:rsidRPr="00183F2D">
              <w:rPr>
                <w:rFonts w:ascii="Arial" w:hAnsi="Arial" w:cs="Arial"/>
                <w:spacing w:val="-6"/>
                <w:sz w:val="16"/>
                <w:szCs w:val="16"/>
                <w:lang w:val="uk-UA"/>
              </w:rPr>
              <w:t>(X</w:t>
            </w:r>
            <w:r w:rsidRPr="00183F2D">
              <w:rPr>
                <w:rFonts w:ascii="Arial" w:hAnsi="Arial" w:cs="Arial"/>
                <w:spacing w:val="-6"/>
                <w:sz w:val="16"/>
                <w:szCs w:val="16"/>
                <w:vertAlign w:val="superscript"/>
                <w:lang w:val="uk-UA"/>
              </w:rPr>
              <w:t>g</w:t>
            </w:r>
            <w:r w:rsidRPr="00183F2D">
              <w:rPr>
                <w:rFonts w:ascii="Arial" w:hAnsi="Arial" w:cs="Arial"/>
                <w:spacing w:val="-6"/>
                <w:sz w:val="16"/>
                <w:szCs w:val="16"/>
                <w:lang w:val="uk-UA"/>
              </w:rPr>
              <w:t>)'</w:t>
            </w:r>
          </w:p>
        </w:tc>
        <w:tc>
          <w:tcPr>
            <w:tcW w:w="378" w:type="dxa"/>
            <w:tcBorders>
              <w:top w:val="nil"/>
              <w:left w:val="single" w:sz="8" w:space="0" w:color="auto"/>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378" w:type="dxa"/>
            <w:tcBorders>
              <w:top w:val="nil"/>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378" w:type="dxa"/>
            <w:tcBorders>
              <w:top w:val="nil"/>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378" w:type="dxa"/>
            <w:tcBorders>
              <w:top w:val="nil"/>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c>
          <w:tcPr>
            <w:tcW w:w="771" w:type="dxa"/>
            <w:tcBorders>
              <w:top w:val="nil"/>
              <w:left w:val="nil"/>
              <w:bottom w:val="nil"/>
              <w:right w:val="nil"/>
            </w:tcBorders>
            <w:vAlign w:val="center"/>
          </w:tcPr>
          <w:p w:rsidR="009A552D" w:rsidRPr="00183F2D" w:rsidRDefault="009A552D" w:rsidP="003B5A39">
            <w:pPr>
              <w:spacing w:line="276" w:lineRule="auto"/>
              <w:jc w:val="center"/>
              <w:rPr>
                <w:rFonts w:ascii="Arial" w:hAnsi="Arial" w:cs="Arial"/>
                <w:sz w:val="16"/>
                <w:szCs w:val="16"/>
                <w:lang w:val="uk-UA"/>
              </w:rPr>
            </w:pPr>
          </w:p>
        </w:tc>
      </w:tr>
    </w:tbl>
    <w:p w:rsidR="009A552D" w:rsidRPr="0011422E" w:rsidRDefault="009A552D" w:rsidP="003B5A39">
      <w:pPr>
        <w:spacing w:line="276" w:lineRule="auto"/>
        <w:ind w:firstLine="426"/>
        <w:jc w:val="both"/>
        <w:rPr>
          <w:rFonts w:ascii="Arial" w:hAnsi="Arial" w:cs="Arial"/>
          <w:sz w:val="18"/>
          <w:szCs w:val="18"/>
          <w:lang w:val="uk-UA"/>
        </w:rPr>
      </w:pPr>
      <w:r w:rsidRPr="0011422E">
        <w:rPr>
          <w:rFonts w:ascii="Arial" w:hAnsi="Arial" w:cs="Arial"/>
          <w:sz w:val="18"/>
          <w:szCs w:val="18"/>
          <w:lang w:val="uk-UA"/>
        </w:rPr>
        <w:t xml:space="preserve">ОЕСР, Світова організація торгівлі та Світовий банк сприяють ініціативам розвитку статистики торгівлі з урахуванням доданої вартості. Спільна ініціатива ОЕСР-СОТ розробляє базу даних TiVA (англ. </w:t>
      </w:r>
      <w:r w:rsidRPr="00703277">
        <w:rPr>
          <w:rFonts w:ascii="Arial" w:hAnsi="Arial" w:cs="Arial"/>
          <w:sz w:val="18"/>
          <w:szCs w:val="18"/>
          <w:lang w:val="en-GB"/>
        </w:rPr>
        <w:t>Trade</w:t>
      </w:r>
      <w:r w:rsidRPr="00223553">
        <w:rPr>
          <w:rFonts w:ascii="Arial" w:hAnsi="Arial" w:cs="Arial"/>
          <w:sz w:val="18"/>
          <w:szCs w:val="18"/>
          <w:lang w:val="uk-UA"/>
        </w:rPr>
        <w:t xml:space="preserve"> </w:t>
      </w:r>
      <w:r w:rsidR="00162489">
        <w:rPr>
          <w:rFonts w:ascii="Arial" w:hAnsi="Arial" w:cs="Arial"/>
          <w:sz w:val="18"/>
          <w:szCs w:val="18"/>
          <w:lang w:val="uk-UA"/>
        </w:rPr>
        <w:br/>
      </w:r>
      <w:r w:rsidRPr="00703277">
        <w:rPr>
          <w:rFonts w:ascii="Arial" w:hAnsi="Arial" w:cs="Arial"/>
          <w:sz w:val="18"/>
          <w:szCs w:val="18"/>
          <w:lang w:val="en-GB"/>
        </w:rPr>
        <w:t>in</w:t>
      </w:r>
      <w:r w:rsidRPr="00223553">
        <w:rPr>
          <w:rFonts w:ascii="Arial" w:hAnsi="Arial" w:cs="Arial"/>
          <w:sz w:val="18"/>
          <w:szCs w:val="18"/>
          <w:lang w:val="uk-UA"/>
        </w:rPr>
        <w:t xml:space="preserve"> </w:t>
      </w:r>
      <w:r w:rsidRPr="00703277">
        <w:rPr>
          <w:rFonts w:ascii="Arial" w:hAnsi="Arial" w:cs="Arial"/>
          <w:sz w:val="18"/>
          <w:szCs w:val="18"/>
          <w:lang w:val="en-GB"/>
        </w:rPr>
        <w:t>Value</w:t>
      </w:r>
      <w:r w:rsidRPr="00223553">
        <w:rPr>
          <w:rFonts w:ascii="Arial" w:hAnsi="Arial" w:cs="Arial"/>
          <w:sz w:val="18"/>
          <w:szCs w:val="18"/>
          <w:lang w:val="uk-UA"/>
        </w:rPr>
        <w:t>-</w:t>
      </w:r>
      <w:r w:rsidRPr="00703277">
        <w:rPr>
          <w:rFonts w:ascii="Arial" w:hAnsi="Arial" w:cs="Arial"/>
          <w:sz w:val="18"/>
          <w:szCs w:val="18"/>
          <w:lang w:val="en-GB"/>
        </w:rPr>
        <w:t>Added</w:t>
      </w:r>
      <w:r w:rsidRPr="0011422E">
        <w:rPr>
          <w:rFonts w:ascii="Arial" w:hAnsi="Arial" w:cs="Arial"/>
          <w:sz w:val="18"/>
          <w:szCs w:val="18"/>
          <w:lang w:val="uk-UA"/>
        </w:rPr>
        <w:t xml:space="preserve">), що містить показники для 63 країн, </w:t>
      </w:r>
      <w:r w:rsidRPr="00162489">
        <w:rPr>
          <w:rFonts w:ascii="Arial" w:hAnsi="Arial" w:cs="Arial"/>
          <w:spacing w:val="-4"/>
          <w:sz w:val="18"/>
          <w:szCs w:val="18"/>
          <w:lang w:val="uk-UA"/>
        </w:rPr>
        <w:t>зокрема ЄС-28, G-20, більшість країн Сходу та Південно-</w:t>
      </w:r>
      <w:r w:rsidRPr="00703277">
        <w:rPr>
          <w:rFonts w:ascii="Arial" w:hAnsi="Arial" w:cs="Arial"/>
          <w:spacing w:val="-4"/>
          <w:sz w:val="18"/>
          <w:szCs w:val="18"/>
          <w:lang w:val="uk-UA"/>
        </w:rPr>
        <w:t>Східної Азії, а також окремі країни Латинської Америки [2</w:t>
      </w:r>
      <w:r w:rsidRPr="0011422E">
        <w:rPr>
          <w:rFonts w:ascii="Arial" w:hAnsi="Arial" w:cs="Arial"/>
          <w:sz w:val="18"/>
          <w:szCs w:val="18"/>
          <w:lang w:val="uk-UA"/>
        </w:rPr>
        <w:t xml:space="preserve">]. </w:t>
      </w:r>
      <w:r w:rsidRPr="00703277">
        <w:rPr>
          <w:rFonts w:ascii="Arial" w:hAnsi="Arial" w:cs="Arial"/>
          <w:spacing w:val="-2"/>
          <w:sz w:val="18"/>
          <w:szCs w:val="18"/>
          <w:lang w:val="uk-UA"/>
        </w:rPr>
        <w:t>База даних охоплює 34 сектори, у тому числі 16 секторів</w:t>
      </w:r>
      <w:r w:rsidRPr="0011422E">
        <w:rPr>
          <w:rFonts w:ascii="Arial" w:hAnsi="Arial" w:cs="Arial"/>
          <w:sz w:val="18"/>
          <w:szCs w:val="18"/>
          <w:lang w:val="uk-UA"/>
        </w:rPr>
        <w:t xml:space="preserve"> промисловості та 14 секторів послуг за 1995 – 2011 рр. </w:t>
      </w:r>
      <w:r w:rsidR="00162489" w:rsidRPr="00162489">
        <w:rPr>
          <w:rFonts w:ascii="Arial" w:hAnsi="Arial" w:cs="Arial"/>
          <w:spacing w:val="-4"/>
          <w:sz w:val="18"/>
          <w:szCs w:val="18"/>
          <w:lang w:val="uk-UA"/>
        </w:rPr>
        <w:t>Зап</w:t>
      </w:r>
      <w:r w:rsidRPr="00162489">
        <w:rPr>
          <w:rFonts w:ascii="Arial" w:hAnsi="Arial" w:cs="Arial"/>
          <w:spacing w:val="-4"/>
          <w:sz w:val="18"/>
          <w:szCs w:val="18"/>
          <w:lang w:val="uk-UA"/>
        </w:rPr>
        <w:t>лан</w:t>
      </w:r>
      <w:r w:rsidR="00162489" w:rsidRPr="00162489">
        <w:rPr>
          <w:rFonts w:ascii="Arial" w:hAnsi="Arial" w:cs="Arial"/>
          <w:spacing w:val="-4"/>
          <w:sz w:val="18"/>
          <w:szCs w:val="18"/>
          <w:lang w:val="uk-UA"/>
        </w:rPr>
        <w:t>овано</w:t>
      </w:r>
      <w:r w:rsidRPr="00162489">
        <w:rPr>
          <w:rFonts w:ascii="Arial" w:hAnsi="Arial" w:cs="Arial"/>
          <w:spacing w:val="-4"/>
          <w:sz w:val="18"/>
          <w:szCs w:val="18"/>
          <w:lang w:val="uk-UA"/>
        </w:rPr>
        <w:t xml:space="preserve"> інтеграці</w:t>
      </w:r>
      <w:r w:rsidR="00162489" w:rsidRPr="00162489">
        <w:rPr>
          <w:rFonts w:ascii="Arial" w:hAnsi="Arial" w:cs="Arial"/>
          <w:spacing w:val="-4"/>
          <w:sz w:val="18"/>
          <w:szCs w:val="18"/>
          <w:lang w:val="uk-UA"/>
        </w:rPr>
        <w:t>ю</w:t>
      </w:r>
      <w:r w:rsidRPr="00162489">
        <w:rPr>
          <w:rFonts w:ascii="Arial" w:hAnsi="Arial" w:cs="Arial"/>
          <w:spacing w:val="-4"/>
          <w:sz w:val="18"/>
          <w:szCs w:val="18"/>
          <w:lang w:val="uk-UA"/>
        </w:rPr>
        <w:t xml:space="preserve"> цієї ініціативи в міжнародну си</w:t>
      </w:r>
      <w:r w:rsidRPr="00162489">
        <w:rPr>
          <w:rFonts w:ascii="Arial" w:hAnsi="Arial" w:cs="Arial"/>
          <w:spacing w:val="-4"/>
          <w:sz w:val="18"/>
          <w:szCs w:val="18"/>
          <w:lang w:val="uk-UA"/>
        </w:rPr>
        <w:t>с</w:t>
      </w:r>
      <w:r w:rsidRPr="00162489">
        <w:rPr>
          <w:rFonts w:ascii="Arial" w:hAnsi="Arial" w:cs="Arial"/>
          <w:spacing w:val="-4"/>
          <w:sz w:val="18"/>
          <w:szCs w:val="18"/>
          <w:lang w:val="uk-UA"/>
        </w:rPr>
        <w:t>тему</w:t>
      </w:r>
      <w:r w:rsidRPr="0011422E">
        <w:rPr>
          <w:rFonts w:ascii="Arial" w:hAnsi="Arial" w:cs="Arial"/>
          <w:sz w:val="18"/>
          <w:szCs w:val="18"/>
          <w:lang w:val="uk-UA"/>
        </w:rPr>
        <w:t xml:space="preserve"> статистики. Окрім міжнародних таблиць "Витрати-</w:t>
      </w:r>
      <w:r w:rsidRPr="00703277">
        <w:rPr>
          <w:rFonts w:ascii="Arial" w:hAnsi="Arial" w:cs="Arial"/>
          <w:spacing w:val="4"/>
          <w:sz w:val="18"/>
          <w:szCs w:val="18"/>
          <w:lang w:val="uk-UA"/>
        </w:rPr>
        <w:t xml:space="preserve">Випуск", база даних TiVA розраховує індикатори ГЛВ, </w:t>
      </w:r>
      <w:r w:rsidRPr="0011422E">
        <w:rPr>
          <w:rFonts w:ascii="Arial" w:hAnsi="Arial" w:cs="Arial"/>
          <w:sz w:val="18"/>
          <w:szCs w:val="18"/>
          <w:lang w:val="uk-UA"/>
        </w:rPr>
        <w:t xml:space="preserve">зокрема: 1) участь у ГЛВ через проміжний імпорт </w:t>
      </w:r>
      <w:r w:rsidRPr="00703277">
        <w:rPr>
          <w:rFonts w:ascii="Arial" w:hAnsi="Arial" w:cs="Arial"/>
          <w:spacing w:val="-2"/>
          <w:sz w:val="18"/>
          <w:szCs w:val="18"/>
          <w:lang w:val="uk-UA"/>
        </w:rPr>
        <w:t>як складов</w:t>
      </w:r>
      <w:r w:rsidR="00162489">
        <w:rPr>
          <w:rFonts w:ascii="Arial" w:hAnsi="Arial" w:cs="Arial"/>
          <w:spacing w:val="-2"/>
          <w:sz w:val="18"/>
          <w:szCs w:val="18"/>
          <w:lang w:val="uk-UA"/>
        </w:rPr>
        <w:t>у</w:t>
      </w:r>
      <w:r w:rsidRPr="00703277">
        <w:rPr>
          <w:rFonts w:ascii="Arial" w:hAnsi="Arial" w:cs="Arial"/>
          <w:spacing w:val="-2"/>
          <w:sz w:val="18"/>
          <w:szCs w:val="18"/>
          <w:lang w:val="uk-UA"/>
        </w:rPr>
        <w:t xml:space="preserve"> частин</w:t>
      </w:r>
      <w:r w:rsidR="00162489">
        <w:rPr>
          <w:rFonts w:ascii="Arial" w:hAnsi="Arial" w:cs="Arial"/>
          <w:spacing w:val="-2"/>
          <w:sz w:val="18"/>
          <w:szCs w:val="18"/>
          <w:lang w:val="uk-UA"/>
        </w:rPr>
        <w:t>у</w:t>
      </w:r>
      <w:r w:rsidRPr="00703277">
        <w:rPr>
          <w:rFonts w:ascii="Arial" w:hAnsi="Arial" w:cs="Arial"/>
          <w:spacing w:val="-2"/>
          <w:sz w:val="18"/>
          <w:szCs w:val="18"/>
          <w:lang w:val="uk-UA"/>
        </w:rPr>
        <w:t xml:space="preserve"> експорту (зворотні зв'язки) та внут</w:t>
      </w:r>
      <w:r w:rsidR="00703277" w:rsidRPr="00703277">
        <w:rPr>
          <w:rFonts w:ascii="Arial" w:hAnsi="Arial" w:cs="Arial"/>
          <w:spacing w:val="-2"/>
          <w:sz w:val="18"/>
          <w:szCs w:val="18"/>
          <w:lang w:val="uk-UA"/>
        </w:rPr>
        <w:softHyphen/>
      </w:r>
      <w:r w:rsidRPr="0011422E">
        <w:rPr>
          <w:rFonts w:ascii="Arial" w:hAnsi="Arial" w:cs="Arial"/>
          <w:sz w:val="18"/>
          <w:szCs w:val="18"/>
          <w:lang w:val="uk-UA"/>
        </w:rPr>
        <w:t>рішн</w:t>
      </w:r>
      <w:r w:rsidR="00162489">
        <w:rPr>
          <w:rFonts w:ascii="Arial" w:hAnsi="Arial" w:cs="Arial"/>
          <w:sz w:val="18"/>
          <w:szCs w:val="18"/>
          <w:lang w:val="uk-UA"/>
        </w:rPr>
        <w:t>ю</w:t>
      </w:r>
      <w:r w:rsidRPr="0011422E">
        <w:rPr>
          <w:rFonts w:ascii="Arial" w:hAnsi="Arial" w:cs="Arial"/>
          <w:sz w:val="18"/>
          <w:szCs w:val="18"/>
          <w:lang w:val="uk-UA"/>
        </w:rPr>
        <w:t xml:space="preserve"> додан</w:t>
      </w:r>
      <w:r w:rsidR="00162489">
        <w:rPr>
          <w:rFonts w:ascii="Arial" w:hAnsi="Arial" w:cs="Arial"/>
          <w:sz w:val="18"/>
          <w:szCs w:val="18"/>
          <w:lang w:val="uk-UA"/>
        </w:rPr>
        <w:t>у</w:t>
      </w:r>
      <w:r w:rsidRPr="0011422E">
        <w:rPr>
          <w:rFonts w:ascii="Arial" w:hAnsi="Arial" w:cs="Arial"/>
          <w:sz w:val="18"/>
          <w:szCs w:val="18"/>
          <w:lang w:val="uk-UA"/>
        </w:rPr>
        <w:t xml:space="preserve"> вартість в експорті партнерів (форвардні </w:t>
      </w:r>
      <w:r w:rsidRPr="00703277">
        <w:rPr>
          <w:rFonts w:ascii="Arial" w:hAnsi="Arial" w:cs="Arial"/>
          <w:spacing w:val="-2"/>
          <w:sz w:val="18"/>
          <w:szCs w:val="18"/>
          <w:lang w:val="uk-UA"/>
        </w:rPr>
        <w:t>зв'язки); 2) двосторонні торговельні відносини на основі</w:t>
      </w:r>
      <w:r w:rsidRPr="0011422E">
        <w:rPr>
          <w:rFonts w:ascii="Arial" w:hAnsi="Arial" w:cs="Arial"/>
          <w:sz w:val="18"/>
          <w:szCs w:val="18"/>
          <w:lang w:val="uk-UA"/>
        </w:rPr>
        <w:t xml:space="preserve"> доданої вартості, що міститься у внутрішньому попиті; 3) глобальн</w:t>
      </w:r>
      <w:r w:rsidR="00162489">
        <w:rPr>
          <w:rFonts w:ascii="Arial" w:hAnsi="Arial" w:cs="Arial"/>
          <w:sz w:val="18"/>
          <w:szCs w:val="18"/>
          <w:lang w:val="uk-UA"/>
        </w:rPr>
        <w:t>у</w:t>
      </w:r>
      <w:r w:rsidRPr="0011422E">
        <w:rPr>
          <w:rFonts w:ascii="Arial" w:hAnsi="Arial" w:cs="Arial"/>
          <w:sz w:val="18"/>
          <w:szCs w:val="18"/>
          <w:lang w:val="uk-UA"/>
        </w:rPr>
        <w:t xml:space="preserve"> орієнтаці</w:t>
      </w:r>
      <w:r w:rsidR="00162489">
        <w:rPr>
          <w:rFonts w:ascii="Arial" w:hAnsi="Arial" w:cs="Arial"/>
          <w:sz w:val="18"/>
          <w:szCs w:val="18"/>
          <w:lang w:val="uk-UA"/>
        </w:rPr>
        <w:t>ю</w:t>
      </w:r>
      <w:r w:rsidRPr="0011422E">
        <w:rPr>
          <w:rFonts w:ascii="Arial" w:hAnsi="Arial" w:cs="Arial"/>
          <w:sz w:val="18"/>
          <w:szCs w:val="18"/>
          <w:lang w:val="uk-UA"/>
        </w:rPr>
        <w:t xml:space="preserve"> промисловості, тобто частк</w:t>
      </w:r>
      <w:r w:rsidR="00162489">
        <w:rPr>
          <w:rFonts w:ascii="Arial" w:hAnsi="Arial" w:cs="Arial"/>
          <w:sz w:val="18"/>
          <w:szCs w:val="18"/>
          <w:lang w:val="uk-UA"/>
        </w:rPr>
        <w:t>у</w:t>
      </w:r>
      <w:r w:rsidRPr="0011422E">
        <w:rPr>
          <w:rFonts w:ascii="Arial" w:hAnsi="Arial" w:cs="Arial"/>
          <w:sz w:val="18"/>
          <w:szCs w:val="18"/>
          <w:lang w:val="uk-UA"/>
        </w:rPr>
        <w:t xml:space="preserve"> доданої вартості промислового виробництва, що мі</w:t>
      </w:r>
      <w:r w:rsidRPr="0011422E">
        <w:rPr>
          <w:rFonts w:ascii="Arial" w:hAnsi="Arial" w:cs="Arial"/>
          <w:sz w:val="18"/>
          <w:szCs w:val="18"/>
          <w:lang w:val="uk-UA"/>
        </w:rPr>
        <w:t>с</w:t>
      </w:r>
      <w:r w:rsidRPr="0011422E">
        <w:rPr>
          <w:rFonts w:ascii="Arial" w:hAnsi="Arial" w:cs="Arial"/>
          <w:sz w:val="18"/>
          <w:szCs w:val="18"/>
          <w:lang w:val="uk-UA"/>
        </w:rPr>
        <w:t>титься в зовнішньому попиті, тощо [9].</w:t>
      </w:r>
    </w:p>
    <w:p w:rsidR="009A552D" w:rsidRPr="00703277" w:rsidRDefault="009A552D" w:rsidP="003B5A39">
      <w:pPr>
        <w:spacing w:line="276" w:lineRule="auto"/>
        <w:ind w:firstLine="426"/>
        <w:jc w:val="both"/>
        <w:rPr>
          <w:rFonts w:ascii="Arial" w:hAnsi="Arial" w:cs="Arial"/>
          <w:spacing w:val="2"/>
          <w:sz w:val="18"/>
          <w:szCs w:val="18"/>
          <w:lang w:val="uk-UA"/>
        </w:rPr>
      </w:pPr>
      <w:r w:rsidRPr="0011422E">
        <w:rPr>
          <w:rFonts w:ascii="Arial" w:hAnsi="Arial" w:cs="Arial"/>
          <w:sz w:val="18"/>
          <w:szCs w:val="18"/>
          <w:lang w:val="uk-UA"/>
        </w:rPr>
        <w:t>Існують також інші міжнародні ініціативи вимір</w:t>
      </w:r>
      <w:r w:rsidRPr="0011422E">
        <w:rPr>
          <w:rFonts w:ascii="Arial" w:hAnsi="Arial" w:cs="Arial"/>
          <w:sz w:val="18"/>
          <w:szCs w:val="18"/>
          <w:lang w:val="uk-UA"/>
        </w:rPr>
        <w:t>ю</w:t>
      </w:r>
      <w:r w:rsidRPr="0011422E">
        <w:rPr>
          <w:rFonts w:ascii="Arial" w:hAnsi="Arial" w:cs="Arial"/>
          <w:sz w:val="18"/>
          <w:szCs w:val="18"/>
          <w:lang w:val="uk-UA"/>
        </w:rPr>
        <w:t>вання доданої вартості в міжнародній торгівлі, що зді</w:t>
      </w:r>
      <w:r w:rsidRPr="0011422E">
        <w:rPr>
          <w:rFonts w:ascii="Arial" w:hAnsi="Arial" w:cs="Arial"/>
          <w:sz w:val="18"/>
          <w:szCs w:val="18"/>
          <w:lang w:val="uk-UA"/>
        </w:rPr>
        <w:t>й</w:t>
      </w:r>
      <w:r w:rsidRPr="00162489">
        <w:rPr>
          <w:rFonts w:ascii="Arial" w:hAnsi="Arial" w:cs="Arial"/>
          <w:spacing w:val="-4"/>
          <w:sz w:val="18"/>
          <w:szCs w:val="18"/>
          <w:lang w:val="uk-UA"/>
        </w:rPr>
        <w:t>снюють університети та дослідні центри. До них</w:t>
      </w:r>
      <w:r w:rsidR="00162489" w:rsidRPr="00162489">
        <w:rPr>
          <w:rFonts w:ascii="Arial" w:hAnsi="Arial" w:cs="Arial"/>
          <w:spacing w:val="-4"/>
          <w:sz w:val="18"/>
          <w:szCs w:val="18"/>
          <w:lang w:val="uk-UA"/>
        </w:rPr>
        <w:t>,</w:t>
      </w:r>
      <w:r w:rsidRPr="00162489">
        <w:rPr>
          <w:rFonts w:ascii="Arial" w:hAnsi="Arial" w:cs="Arial"/>
          <w:spacing w:val="-4"/>
          <w:sz w:val="18"/>
          <w:szCs w:val="18"/>
          <w:lang w:val="uk-UA"/>
        </w:rPr>
        <w:t xml:space="preserve"> зокрема</w:t>
      </w:r>
      <w:r w:rsidR="00162489" w:rsidRPr="00162489">
        <w:rPr>
          <w:rFonts w:ascii="Arial" w:hAnsi="Arial" w:cs="Arial"/>
          <w:spacing w:val="-4"/>
          <w:sz w:val="18"/>
          <w:szCs w:val="18"/>
          <w:lang w:val="uk-UA"/>
        </w:rPr>
        <w:t>,</w:t>
      </w:r>
      <w:r w:rsidRPr="0011422E">
        <w:rPr>
          <w:rFonts w:ascii="Arial" w:hAnsi="Arial" w:cs="Arial"/>
          <w:sz w:val="18"/>
          <w:szCs w:val="18"/>
          <w:lang w:val="uk-UA"/>
        </w:rPr>
        <w:t xml:space="preserve"> належать: Проект глобального аналізу торгівлі (англ. </w:t>
      </w:r>
      <w:r w:rsidRPr="00703277">
        <w:rPr>
          <w:rFonts w:ascii="Arial" w:hAnsi="Arial" w:cs="Arial"/>
          <w:sz w:val="18"/>
          <w:szCs w:val="18"/>
          <w:lang w:val="en-GB"/>
        </w:rPr>
        <w:t>GTAP</w:t>
      </w:r>
      <w:r w:rsidRPr="00703277">
        <w:rPr>
          <w:rFonts w:ascii="Arial" w:hAnsi="Arial" w:cs="Arial"/>
          <w:sz w:val="18"/>
          <w:szCs w:val="18"/>
          <w:lang w:val="uk-UA"/>
        </w:rPr>
        <w:t xml:space="preserve"> – </w:t>
      </w:r>
      <w:r w:rsidRPr="00703277">
        <w:rPr>
          <w:rFonts w:ascii="Arial" w:hAnsi="Arial" w:cs="Arial"/>
          <w:sz w:val="18"/>
          <w:szCs w:val="18"/>
          <w:lang w:val="en-GB"/>
        </w:rPr>
        <w:t>Global</w:t>
      </w:r>
      <w:r w:rsidRPr="00703277">
        <w:rPr>
          <w:rFonts w:ascii="Arial" w:hAnsi="Arial" w:cs="Arial"/>
          <w:sz w:val="18"/>
          <w:szCs w:val="18"/>
          <w:lang w:val="uk-UA"/>
        </w:rPr>
        <w:t xml:space="preserve"> </w:t>
      </w:r>
      <w:r w:rsidRPr="00703277">
        <w:rPr>
          <w:rFonts w:ascii="Arial" w:hAnsi="Arial" w:cs="Arial"/>
          <w:sz w:val="18"/>
          <w:szCs w:val="18"/>
          <w:lang w:val="en-GB"/>
        </w:rPr>
        <w:t>Trade</w:t>
      </w:r>
      <w:r w:rsidRPr="00703277">
        <w:rPr>
          <w:rFonts w:ascii="Arial" w:hAnsi="Arial" w:cs="Arial"/>
          <w:sz w:val="18"/>
          <w:szCs w:val="18"/>
          <w:lang w:val="uk-UA"/>
        </w:rPr>
        <w:t xml:space="preserve"> </w:t>
      </w:r>
      <w:r w:rsidRPr="00703277">
        <w:rPr>
          <w:rFonts w:ascii="Arial" w:hAnsi="Arial" w:cs="Arial"/>
          <w:sz w:val="18"/>
          <w:szCs w:val="18"/>
          <w:lang w:val="en-GB"/>
        </w:rPr>
        <w:t>Analysis</w:t>
      </w:r>
      <w:r w:rsidRPr="0011422E">
        <w:rPr>
          <w:rFonts w:ascii="Arial" w:hAnsi="Arial" w:cs="Arial"/>
          <w:sz w:val="18"/>
          <w:szCs w:val="18"/>
          <w:lang w:val="uk-UA"/>
        </w:rPr>
        <w:t xml:space="preserve"> Project) [25]; ініціатива Європейської комісії EXIOPOL (оцінювання екологічних наслідків за допомогою інструментів таблиць "Витрати-Випуск"), що об'єднує 18 університетів та дослідних </w:t>
      </w:r>
      <w:r w:rsidRPr="00703277">
        <w:rPr>
          <w:rFonts w:ascii="Arial" w:hAnsi="Arial" w:cs="Arial"/>
          <w:spacing w:val="2"/>
          <w:sz w:val="18"/>
          <w:szCs w:val="18"/>
          <w:lang w:val="uk-UA"/>
        </w:rPr>
        <w:t>центрів із Європи, Китаю та Індії [26]; регіональні та</w:t>
      </w:r>
      <w:r w:rsidRPr="00703277">
        <w:rPr>
          <w:rFonts w:ascii="Arial" w:hAnsi="Arial" w:cs="Arial"/>
          <w:spacing w:val="2"/>
          <w:sz w:val="18"/>
          <w:szCs w:val="18"/>
          <w:lang w:val="uk-UA"/>
        </w:rPr>
        <w:t>б</w:t>
      </w:r>
      <w:r w:rsidRPr="00703277">
        <w:rPr>
          <w:rFonts w:ascii="Arial" w:hAnsi="Arial" w:cs="Arial"/>
          <w:spacing w:val="2"/>
          <w:sz w:val="18"/>
          <w:szCs w:val="18"/>
          <w:lang w:val="uk-UA"/>
        </w:rPr>
        <w:t xml:space="preserve">лиці "Витрати-Випуск" </w:t>
      </w:r>
      <w:r w:rsidRPr="00703277">
        <w:rPr>
          <w:rFonts w:ascii="Arial" w:hAnsi="Arial" w:cs="Arial"/>
          <w:spacing w:val="2"/>
          <w:sz w:val="18"/>
          <w:szCs w:val="18"/>
          <w:lang w:val="en-GB"/>
        </w:rPr>
        <w:t>Eora</w:t>
      </w:r>
      <w:r w:rsidRPr="00703277">
        <w:rPr>
          <w:rFonts w:ascii="Arial" w:hAnsi="Arial" w:cs="Arial"/>
          <w:spacing w:val="2"/>
          <w:sz w:val="18"/>
          <w:szCs w:val="18"/>
          <w:lang w:val="uk-UA"/>
        </w:rPr>
        <w:t xml:space="preserve"> </w:t>
      </w:r>
      <w:r w:rsidRPr="00703277">
        <w:rPr>
          <w:rFonts w:ascii="Arial" w:hAnsi="Arial" w:cs="Arial"/>
          <w:spacing w:val="2"/>
          <w:sz w:val="18"/>
          <w:szCs w:val="18"/>
          <w:lang w:val="en-GB"/>
        </w:rPr>
        <w:t>MRIO</w:t>
      </w:r>
      <w:r w:rsidRPr="00703277">
        <w:rPr>
          <w:rFonts w:ascii="Arial" w:hAnsi="Arial" w:cs="Arial"/>
          <w:spacing w:val="2"/>
          <w:sz w:val="18"/>
          <w:szCs w:val="18"/>
          <w:lang w:val="uk-UA"/>
        </w:rPr>
        <w:t>, що містять соці</w:t>
      </w:r>
      <w:r w:rsidR="00703277">
        <w:rPr>
          <w:rFonts w:ascii="Arial" w:hAnsi="Arial" w:cs="Arial"/>
          <w:spacing w:val="2"/>
          <w:sz w:val="18"/>
          <w:szCs w:val="18"/>
          <w:lang w:val="uk-UA"/>
        </w:rPr>
        <w:softHyphen/>
      </w:r>
      <w:r w:rsidRPr="00703277">
        <w:rPr>
          <w:rFonts w:ascii="Arial" w:hAnsi="Arial" w:cs="Arial"/>
          <w:spacing w:val="2"/>
          <w:sz w:val="18"/>
          <w:szCs w:val="18"/>
          <w:lang w:val="uk-UA"/>
        </w:rPr>
        <w:t>альні та екологічні показники для 187 країн [27]; Р</w:t>
      </w:r>
      <w:r w:rsidRPr="00703277">
        <w:rPr>
          <w:rFonts w:ascii="Arial" w:hAnsi="Arial" w:cs="Arial"/>
          <w:spacing w:val="2"/>
          <w:sz w:val="18"/>
          <w:szCs w:val="18"/>
          <w:lang w:val="uk-UA"/>
        </w:rPr>
        <w:t>о</w:t>
      </w:r>
      <w:r w:rsidRPr="00703277">
        <w:rPr>
          <w:rFonts w:ascii="Arial" w:hAnsi="Arial" w:cs="Arial"/>
          <w:spacing w:val="2"/>
          <w:sz w:val="18"/>
          <w:szCs w:val="18"/>
          <w:lang w:val="uk-UA"/>
        </w:rPr>
        <w:t xml:space="preserve">боча група із глобального виробництва (англ. </w:t>
      </w:r>
      <w:r w:rsidRPr="00703277">
        <w:rPr>
          <w:rFonts w:ascii="Arial" w:hAnsi="Arial" w:cs="Arial"/>
          <w:spacing w:val="2"/>
          <w:sz w:val="18"/>
          <w:szCs w:val="18"/>
          <w:lang w:val="en-GB"/>
        </w:rPr>
        <w:t>Task</w:t>
      </w:r>
      <w:r w:rsidRPr="002A7DF8">
        <w:rPr>
          <w:rFonts w:ascii="Arial" w:hAnsi="Arial" w:cs="Arial"/>
          <w:spacing w:val="2"/>
          <w:sz w:val="18"/>
          <w:szCs w:val="18"/>
          <w:lang w:val="uk-UA"/>
        </w:rPr>
        <w:t xml:space="preserve"> </w:t>
      </w:r>
      <w:r w:rsidRPr="00703277">
        <w:rPr>
          <w:rFonts w:ascii="Arial" w:hAnsi="Arial" w:cs="Arial"/>
          <w:spacing w:val="2"/>
          <w:sz w:val="18"/>
          <w:szCs w:val="18"/>
          <w:lang w:val="en-GB"/>
        </w:rPr>
        <w:t>Force</w:t>
      </w:r>
      <w:r w:rsidRPr="002A7DF8">
        <w:rPr>
          <w:rFonts w:ascii="Arial" w:hAnsi="Arial" w:cs="Arial"/>
          <w:spacing w:val="2"/>
          <w:sz w:val="18"/>
          <w:szCs w:val="18"/>
          <w:lang w:val="uk-UA"/>
        </w:rPr>
        <w:t xml:space="preserve"> </w:t>
      </w:r>
      <w:r w:rsidRPr="00703277">
        <w:rPr>
          <w:rFonts w:ascii="Arial" w:hAnsi="Arial" w:cs="Arial"/>
          <w:spacing w:val="2"/>
          <w:sz w:val="18"/>
          <w:szCs w:val="18"/>
          <w:lang w:val="en-GB"/>
        </w:rPr>
        <w:t>on</w:t>
      </w:r>
      <w:r w:rsidRPr="002A7DF8">
        <w:rPr>
          <w:rFonts w:ascii="Arial" w:hAnsi="Arial" w:cs="Arial"/>
          <w:spacing w:val="2"/>
          <w:sz w:val="18"/>
          <w:szCs w:val="18"/>
          <w:lang w:val="uk-UA"/>
        </w:rPr>
        <w:t xml:space="preserve"> </w:t>
      </w:r>
      <w:r w:rsidRPr="00703277">
        <w:rPr>
          <w:rFonts w:ascii="Arial" w:hAnsi="Arial" w:cs="Arial"/>
          <w:spacing w:val="2"/>
          <w:sz w:val="18"/>
          <w:szCs w:val="18"/>
          <w:lang w:val="en-GB"/>
        </w:rPr>
        <w:t>Global</w:t>
      </w:r>
      <w:r w:rsidRPr="002A7DF8">
        <w:rPr>
          <w:rFonts w:ascii="Arial" w:hAnsi="Arial" w:cs="Arial"/>
          <w:spacing w:val="2"/>
          <w:sz w:val="18"/>
          <w:szCs w:val="18"/>
          <w:lang w:val="uk-UA"/>
        </w:rPr>
        <w:t xml:space="preserve"> </w:t>
      </w:r>
      <w:r w:rsidRPr="00703277">
        <w:rPr>
          <w:rFonts w:ascii="Arial" w:hAnsi="Arial" w:cs="Arial"/>
          <w:spacing w:val="2"/>
          <w:sz w:val="18"/>
          <w:szCs w:val="18"/>
          <w:lang w:val="en-GB"/>
        </w:rPr>
        <w:t>Production</w:t>
      </w:r>
      <w:r w:rsidRPr="00703277">
        <w:rPr>
          <w:rFonts w:ascii="Arial" w:hAnsi="Arial" w:cs="Arial"/>
          <w:spacing w:val="2"/>
          <w:sz w:val="18"/>
          <w:szCs w:val="18"/>
          <w:lang w:val="uk-UA"/>
        </w:rPr>
        <w:t>), створена Європейською економічною комісією ООН [14]. Основні бази даних світових таблиць "Витрати-Випуск" для аналізу ГЛВ наведено в</w:t>
      </w:r>
      <w:r w:rsidR="00703277" w:rsidRPr="00703277">
        <w:rPr>
          <w:rFonts w:ascii="Arial" w:hAnsi="Arial" w:cs="Arial"/>
          <w:spacing w:val="2"/>
          <w:sz w:val="18"/>
          <w:szCs w:val="18"/>
          <w:lang w:val="uk-UA"/>
        </w:rPr>
        <w:t> </w:t>
      </w:r>
      <w:r w:rsidRPr="00703277">
        <w:rPr>
          <w:rFonts w:ascii="Arial" w:hAnsi="Arial" w:cs="Arial"/>
          <w:spacing w:val="2"/>
          <w:sz w:val="18"/>
          <w:szCs w:val="18"/>
          <w:lang w:val="uk-UA"/>
        </w:rPr>
        <w:t xml:space="preserve">табл. 2. </w:t>
      </w:r>
    </w:p>
    <w:p w:rsidR="00703277" w:rsidRDefault="00703277" w:rsidP="003B5A39">
      <w:pPr>
        <w:spacing w:line="276" w:lineRule="auto"/>
        <w:ind w:firstLine="426"/>
        <w:jc w:val="both"/>
        <w:rPr>
          <w:rFonts w:ascii="Arial" w:hAnsi="Arial" w:cs="Arial"/>
          <w:sz w:val="18"/>
          <w:szCs w:val="18"/>
          <w:lang w:val="uk-UA"/>
        </w:rPr>
      </w:pPr>
      <w:r w:rsidRPr="0011422E">
        <w:rPr>
          <w:rFonts w:ascii="Arial" w:hAnsi="Arial" w:cs="Arial"/>
          <w:sz w:val="18"/>
          <w:szCs w:val="18"/>
          <w:lang w:val="uk-UA"/>
        </w:rPr>
        <w:t xml:space="preserve">Для кращого розуміння особливостей участі країн </w:t>
      </w:r>
      <w:r w:rsidRPr="002A7DF8">
        <w:rPr>
          <w:rFonts w:ascii="Arial" w:hAnsi="Arial" w:cs="Arial"/>
          <w:spacing w:val="2"/>
          <w:sz w:val="18"/>
          <w:szCs w:val="18"/>
          <w:lang w:val="uk-UA"/>
        </w:rPr>
        <w:t>у ГЛВ слід розглянути основні тенденції структури до</w:t>
      </w:r>
      <w:r w:rsidRPr="0011422E">
        <w:rPr>
          <w:rFonts w:ascii="Arial" w:hAnsi="Arial" w:cs="Arial"/>
          <w:sz w:val="18"/>
          <w:szCs w:val="18"/>
          <w:lang w:val="uk-UA"/>
        </w:rPr>
        <w:t>даної вартості у світових потоках торгівлі із викори</w:t>
      </w:r>
      <w:r w:rsidRPr="0011422E">
        <w:rPr>
          <w:rFonts w:ascii="Arial" w:hAnsi="Arial" w:cs="Arial"/>
          <w:sz w:val="18"/>
          <w:szCs w:val="18"/>
          <w:lang w:val="uk-UA"/>
        </w:rPr>
        <w:t>с</w:t>
      </w:r>
      <w:r w:rsidRPr="0011422E">
        <w:rPr>
          <w:rFonts w:ascii="Arial" w:hAnsi="Arial" w:cs="Arial"/>
          <w:sz w:val="18"/>
          <w:szCs w:val="18"/>
          <w:lang w:val="uk-UA"/>
        </w:rPr>
        <w:t xml:space="preserve">танням міжнародних таблиць "Витрати-Випуск". </w:t>
      </w:r>
      <w:r w:rsidRPr="002A7DF8">
        <w:rPr>
          <w:rFonts w:ascii="Arial" w:hAnsi="Arial" w:cs="Arial"/>
          <w:sz w:val="18"/>
          <w:szCs w:val="18"/>
          <w:lang w:val="uk-UA"/>
        </w:rPr>
        <w:t>Зро</w:t>
      </w:r>
      <w:r w:rsidR="002A7DF8">
        <w:rPr>
          <w:rFonts w:ascii="Arial" w:hAnsi="Arial" w:cs="Arial"/>
          <w:sz w:val="18"/>
          <w:szCs w:val="18"/>
          <w:lang w:val="uk-UA"/>
        </w:rPr>
        <w:softHyphen/>
      </w:r>
      <w:r w:rsidRPr="002A7DF8">
        <w:rPr>
          <w:rFonts w:ascii="Arial" w:hAnsi="Arial" w:cs="Arial"/>
          <w:sz w:val="18"/>
          <w:szCs w:val="18"/>
          <w:lang w:val="uk-UA"/>
        </w:rPr>
        <w:t>стання</w:t>
      </w:r>
      <w:r w:rsidRPr="0011422E">
        <w:rPr>
          <w:rFonts w:ascii="Arial" w:hAnsi="Arial" w:cs="Arial"/>
          <w:sz w:val="18"/>
          <w:szCs w:val="18"/>
          <w:lang w:val="uk-UA"/>
        </w:rPr>
        <w:t xml:space="preserve"> валового експорту у світі відбувається</w:t>
      </w:r>
      <w:r w:rsidR="00162489">
        <w:rPr>
          <w:rFonts w:ascii="Arial" w:hAnsi="Arial" w:cs="Arial"/>
          <w:sz w:val="18"/>
          <w:szCs w:val="18"/>
          <w:lang w:val="uk-UA"/>
        </w:rPr>
        <w:t>,</w:t>
      </w:r>
      <w:r w:rsidRPr="0011422E">
        <w:rPr>
          <w:rFonts w:ascii="Arial" w:hAnsi="Arial" w:cs="Arial"/>
          <w:sz w:val="18"/>
          <w:szCs w:val="18"/>
          <w:lang w:val="uk-UA"/>
        </w:rPr>
        <w:t xml:space="preserve"> завдяки інтенсифікації ГЛВ, адже для виробництва товарів ек</w:t>
      </w:r>
      <w:r w:rsidRPr="0011422E">
        <w:rPr>
          <w:rFonts w:ascii="Arial" w:hAnsi="Arial" w:cs="Arial"/>
          <w:sz w:val="18"/>
          <w:szCs w:val="18"/>
          <w:lang w:val="uk-UA"/>
        </w:rPr>
        <w:t>с</w:t>
      </w:r>
      <w:r w:rsidRPr="002A7DF8">
        <w:rPr>
          <w:rFonts w:ascii="Arial" w:hAnsi="Arial" w:cs="Arial"/>
          <w:spacing w:val="2"/>
          <w:sz w:val="18"/>
          <w:szCs w:val="18"/>
          <w:lang w:val="uk-UA"/>
        </w:rPr>
        <w:t>порту, проміжна продукція часто перетинає багато ко</w:t>
      </w:r>
      <w:r w:rsidRPr="0011422E">
        <w:rPr>
          <w:rFonts w:ascii="Arial" w:hAnsi="Arial" w:cs="Arial"/>
          <w:sz w:val="18"/>
          <w:szCs w:val="18"/>
          <w:lang w:val="uk-UA"/>
        </w:rPr>
        <w:t>рдонів. Відповідно, відбувається зниження внутрі</w:t>
      </w:r>
      <w:r w:rsidRPr="0011422E">
        <w:rPr>
          <w:rFonts w:ascii="Arial" w:hAnsi="Arial" w:cs="Arial"/>
          <w:sz w:val="18"/>
          <w:szCs w:val="18"/>
          <w:lang w:val="uk-UA"/>
        </w:rPr>
        <w:t>ш</w:t>
      </w:r>
      <w:r w:rsidRPr="0011422E">
        <w:rPr>
          <w:rFonts w:ascii="Arial" w:hAnsi="Arial" w:cs="Arial"/>
          <w:sz w:val="18"/>
          <w:szCs w:val="18"/>
          <w:lang w:val="uk-UA"/>
        </w:rPr>
        <w:t>нього контенту доданої вартості в експорті (рис. 2). Найбільш динамічне зростання експорту та доданої вартості спостерігалося у країнах Азійсько-Тихоокеан</w:t>
      </w:r>
      <w:r w:rsidR="002A7DF8">
        <w:rPr>
          <w:rFonts w:ascii="Arial" w:hAnsi="Arial" w:cs="Arial"/>
          <w:sz w:val="18"/>
          <w:szCs w:val="18"/>
          <w:lang w:val="uk-UA"/>
        </w:rPr>
        <w:softHyphen/>
      </w:r>
      <w:r w:rsidRPr="002A7DF8">
        <w:rPr>
          <w:rFonts w:ascii="Arial" w:hAnsi="Arial" w:cs="Arial"/>
          <w:spacing w:val="-4"/>
          <w:sz w:val="18"/>
          <w:szCs w:val="18"/>
          <w:lang w:val="uk-UA"/>
        </w:rPr>
        <w:t>ського регіону (АТЕС), до якого входить 21 країна. Част</w:t>
      </w:r>
      <w:r w:rsidR="002A7DF8" w:rsidRPr="002A7DF8">
        <w:rPr>
          <w:rFonts w:ascii="Arial" w:hAnsi="Arial" w:cs="Arial"/>
          <w:spacing w:val="-4"/>
          <w:sz w:val="18"/>
          <w:szCs w:val="18"/>
          <w:lang w:val="uk-UA"/>
        </w:rPr>
        <w:softHyphen/>
      </w:r>
      <w:r w:rsidRPr="002A7DF8">
        <w:rPr>
          <w:rFonts w:ascii="Arial" w:hAnsi="Arial" w:cs="Arial"/>
          <w:spacing w:val="-4"/>
          <w:sz w:val="18"/>
          <w:szCs w:val="18"/>
          <w:lang w:val="uk-UA"/>
        </w:rPr>
        <w:t>ка</w:t>
      </w:r>
      <w:r w:rsidRPr="0011422E">
        <w:rPr>
          <w:rFonts w:ascii="Arial" w:hAnsi="Arial" w:cs="Arial"/>
          <w:sz w:val="18"/>
          <w:szCs w:val="18"/>
          <w:lang w:val="uk-UA"/>
        </w:rPr>
        <w:t xml:space="preserve"> держав-членів становить 41,6 % світового населення, 55,4 % ВВП та 44,8 % міжнародної торгівлі [28]. Країни АТЕС демонструють високі темпи зростання експорту загалом та високотехнологічного зокрема, що є осн</w:t>
      </w:r>
      <w:r w:rsidRPr="0011422E">
        <w:rPr>
          <w:rFonts w:ascii="Arial" w:hAnsi="Arial" w:cs="Arial"/>
          <w:sz w:val="18"/>
          <w:szCs w:val="18"/>
          <w:lang w:val="uk-UA"/>
        </w:rPr>
        <w:t>о</w:t>
      </w:r>
      <w:r w:rsidRPr="00162489">
        <w:rPr>
          <w:rFonts w:ascii="Arial" w:hAnsi="Arial" w:cs="Arial"/>
          <w:spacing w:val="-2"/>
          <w:sz w:val="18"/>
          <w:szCs w:val="18"/>
          <w:lang w:val="uk-UA"/>
        </w:rPr>
        <w:t>вою ключової ролі регіону у глобальних процесах фраг</w:t>
      </w:r>
      <w:r w:rsidR="00162489" w:rsidRPr="00162489">
        <w:rPr>
          <w:rFonts w:ascii="Arial" w:hAnsi="Arial" w:cs="Arial"/>
          <w:spacing w:val="-2"/>
          <w:sz w:val="18"/>
          <w:szCs w:val="18"/>
          <w:lang w:val="uk-UA"/>
        </w:rPr>
        <w:softHyphen/>
      </w:r>
      <w:r w:rsidRPr="0011422E">
        <w:rPr>
          <w:rFonts w:ascii="Arial" w:hAnsi="Arial" w:cs="Arial"/>
          <w:sz w:val="18"/>
          <w:szCs w:val="18"/>
          <w:lang w:val="uk-UA"/>
        </w:rPr>
        <w:t xml:space="preserve">ментації та мережевізації [29]. Неодноразово у працях </w:t>
      </w:r>
      <w:r w:rsidRPr="002A7DF8">
        <w:rPr>
          <w:rFonts w:ascii="Arial" w:hAnsi="Arial" w:cs="Arial"/>
          <w:spacing w:val="-2"/>
          <w:sz w:val="18"/>
          <w:szCs w:val="18"/>
          <w:lang w:val="uk-UA"/>
        </w:rPr>
        <w:t>міжнародних дослідників наявна думка, що Східна Азія –</w:t>
      </w:r>
      <w:r w:rsidRPr="0011422E">
        <w:rPr>
          <w:rFonts w:ascii="Arial" w:hAnsi="Arial" w:cs="Arial"/>
          <w:sz w:val="18"/>
          <w:szCs w:val="18"/>
          <w:lang w:val="uk-UA"/>
        </w:rPr>
        <w:t xml:space="preserve"> це "фабрика світу" [1; 4; 16].</w:t>
      </w:r>
    </w:p>
    <w:p w:rsidR="00703277" w:rsidRDefault="00703277" w:rsidP="003B5A39">
      <w:pPr>
        <w:spacing w:line="266" w:lineRule="auto"/>
        <w:ind w:firstLine="426"/>
        <w:jc w:val="both"/>
        <w:rPr>
          <w:rFonts w:ascii="Arial" w:hAnsi="Arial" w:cs="Arial"/>
          <w:sz w:val="18"/>
          <w:szCs w:val="18"/>
          <w:lang w:val="uk-UA"/>
        </w:rPr>
        <w:sectPr w:rsidR="00703277" w:rsidSect="00A44955">
          <w:type w:val="continuous"/>
          <w:pgSz w:w="11907" w:h="16840" w:code="9"/>
          <w:pgMar w:top="2552" w:right="1134" w:bottom="964" w:left="1134" w:header="1134" w:footer="363" w:gutter="0"/>
          <w:cols w:num="2" w:space="284"/>
          <w:noEndnote/>
        </w:sectPr>
      </w:pPr>
    </w:p>
    <w:p w:rsidR="009A552D" w:rsidRDefault="009A552D" w:rsidP="003B5A39">
      <w:pPr>
        <w:spacing w:line="266" w:lineRule="auto"/>
        <w:ind w:firstLine="426"/>
        <w:jc w:val="right"/>
        <w:rPr>
          <w:rFonts w:ascii="Arial" w:hAnsi="Arial" w:cs="Arial"/>
          <w:sz w:val="18"/>
          <w:szCs w:val="18"/>
          <w:lang w:val="uk-UA"/>
        </w:rPr>
      </w:pPr>
      <w:r w:rsidRPr="0011422E">
        <w:rPr>
          <w:rFonts w:ascii="Arial" w:hAnsi="Arial" w:cs="Arial"/>
          <w:sz w:val="18"/>
          <w:szCs w:val="18"/>
          <w:lang w:val="uk-UA"/>
        </w:rPr>
        <w:t>Таблиця 2</w:t>
      </w:r>
    </w:p>
    <w:p w:rsidR="00703277" w:rsidRPr="00162489" w:rsidRDefault="00703277" w:rsidP="003B5A39">
      <w:pPr>
        <w:spacing w:line="266" w:lineRule="auto"/>
        <w:ind w:firstLine="426"/>
        <w:jc w:val="right"/>
        <w:rPr>
          <w:rFonts w:ascii="Arial" w:hAnsi="Arial" w:cs="Arial"/>
          <w:sz w:val="18"/>
          <w:szCs w:val="18"/>
          <w:lang w:val="uk-UA"/>
        </w:rPr>
      </w:pPr>
    </w:p>
    <w:p w:rsidR="009A552D" w:rsidRPr="0011422E" w:rsidRDefault="009A552D" w:rsidP="003B5A39">
      <w:pPr>
        <w:spacing w:line="266" w:lineRule="auto"/>
        <w:jc w:val="center"/>
        <w:rPr>
          <w:rFonts w:ascii="Arial" w:hAnsi="Arial" w:cs="Arial"/>
          <w:sz w:val="18"/>
          <w:szCs w:val="18"/>
          <w:lang w:val="uk-UA"/>
        </w:rPr>
      </w:pPr>
      <w:r w:rsidRPr="0011422E">
        <w:rPr>
          <w:rFonts w:ascii="Arial" w:hAnsi="Arial" w:cs="Arial"/>
          <w:b/>
          <w:sz w:val="18"/>
          <w:szCs w:val="18"/>
          <w:lang w:val="uk-UA"/>
        </w:rPr>
        <w:t>Основні бази даних світових таблиць "Витрати-Випуск"</w:t>
      </w:r>
      <w:r w:rsidRPr="0011422E">
        <w:rPr>
          <w:rFonts w:ascii="Arial" w:hAnsi="Arial" w:cs="Arial"/>
          <w:sz w:val="18"/>
          <w:szCs w:val="18"/>
          <w:lang w:val="uk-UA"/>
        </w:rPr>
        <w:t xml:space="preserve"> (розроблено автором)</w:t>
      </w:r>
    </w:p>
    <w:p w:rsidR="009A552D" w:rsidRDefault="009A552D" w:rsidP="003B5A39">
      <w:pPr>
        <w:spacing w:line="266" w:lineRule="auto"/>
        <w:jc w:val="center"/>
        <w:rPr>
          <w:rFonts w:ascii="Arial" w:hAnsi="Arial" w:cs="Arial"/>
          <w:b/>
          <w:sz w:val="18"/>
          <w:szCs w:val="18"/>
          <w:lang w:val="uk-UA"/>
        </w:rPr>
      </w:pPr>
      <w:r w:rsidRPr="00703277">
        <w:rPr>
          <w:rFonts w:ascii="Arial" w:hAnsi="Arial" w:cs="Arial"/>
          <w:b/>
          <w:sz w:val="18"/>
          <w:szCs w:val="18"/>
          <w:lang w:val="en-GB"/>
        </w:rPr>
        <w:t xml:space="preserve">[The main Databases of the World "Input-Output" </w:t>
      </w:r>
      <w:r w:rsidR="00703277">
        <w:rPr>
          <w:rFonts w:ascii="Arial" w:hAnsi="Arial" w:cs="Arial"/>
          <w:b/>
          <w:sz w:val="18"/>
          <w:szCs w:val="18"/>
          <w:lang w:val="uk-UA"/>
        </w:rPr>
        <w:br/>
      </w:r>
      <w:r w:rsidRPr="00703277">
        <w:rPr>
          <w:rFonts w:ascii="Arial" w:hAnsi="Arial" w:cs="Arial"/>
          <w:b/>
          <w:sz w:val="18"/>
          <w:szCs w:val="18"/>
          <w:lang w:val="en-GB"/>
        </w:rPr>
        <w:t>tables</w:t>
      </w:r>
      <w:r w:rsidRPr="00703277">
        <w:rPr>
          <w:rFonts w:ascii="Arial" w:hAnsi="Arial" w:cs="Arial"/>
          <w:sz w:val="18"/>
          <w:szCs w:val="18"/>
          <w:lang w:val="en-GB"/>
        </w:rPr>
        <w:t xml:space="preserve"> (developed by the author)</w:t>
      </w:r>
      <w:r w:rsidRPr="00703277">
        <w:rPr>
          <w:rFonts w:ascii="Arial" w:hAnsi="Arial" w:cs="Arial"/>
          <w:b/>
          <w:sz w:val="18"/>
          <w:szCs w:val="18"/>
          <w:lang w:val="en-GB"/>
        </w:rPr>
        <w:t>]</w:t>
      </w:r>
    </w:p>
    <w:p w:rsidR="00703277" w:rsidRPr="00162489" w:rsidRDefault="00703277" w:rsidP="003B5A39">
      <w:pPr>
        <w:spacing w:line="266" w:lineRule="auto"/>
        <w:jc w:val="center"/>
        <w:rPr>
          <w:rFonts w:ascii="Arial" w:hAnsi="Arial" w:cs="Arial"/>
          <w:sz w:val="18"/>
          <w:szCs w:val="18"/>
          <w:lang w:val="uk-UA"/>
        </w:rPr>
      </w:pPr>
    </w:p>
    <w:tbl>
      <w:tblPr>
        <w:tblStyle w:val="aff4"/>
        <w:tblW w:w="96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3400"/>
        <w:gridCol w:w="1450"/>
        <w:gridCol w:w="908"/>
        <w:gridCol w:w="1203"/>
        <w:gridCol w:w="1739"/>
        <w:gridCol w:w="935"/>
      </w:tblGrid>
      <w:tr w:rsidR="00875F15" w:rsidRPr="00FF1020" w:rsidTr="00162489">
        <w:trPr>
          <w:trHeight w:val="901"/>
          <w:jc w:val="center"/>
        </w:trPr>
        <w:tc>
          <w:tcPr>
            <w:tcW w:w="3400"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Проекти</w:t>
            </w:r>
          </w:p>
        </w:tc>
        <w:tc>
          <w:tcPr>
            <w:tcW w:w="1450"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Організації</w:t>
            </w:r>
          </w:p>
        </w:tc>
        <w:tc>
          <w:tcPr>
            <w:tcW w:w="908"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Кількість країн</w:t>
            </w:r>
          </w:p>
        </w:tc>
        <w:tc>
          <w:tcPr>
            <w:tcW w:w="1203"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 xml:space="preserve">Покриття </w:t>
            </w:r>
            <w:r w:rsidR="00FF1020">
              <w:rPr>
                <w:rFonts w:ascii="Arial" w:hAnsi="Arial" w:cs="Arial"/>
                <w:sz w:val="16"/>
                <w:szCs w:val="16"/>
                <w:lang w:val="uk-UA"/>
              </w:rPr>
              <w:br/>
            </w:r>
            <w:r w:rsidRPr="00183F2D">
              <w:rPr>
                <w:rFonts w:ascii="Arial" w:hAnsi="Arial" w:cs="Arial"/>
                <w:sz w:val="16"/>
                <w:szCs w:val="16"/>
                <w:lang w:val="uk-UA"/>
              </w:rPr>
              <w:t xml:space="preserve">секторів </w:t>
            </w:r>
            <w:r w:rsidR="00875F15" w:rsidRPr="00183F2D">
              <w:rPr>
                <w:rFonts w:ascii="Arial" w:hAnsi="Arial" w:cs="Arial"/>
                <w:sz w:val="16"/>
                <w:szCs w:val="16"/>
                <w:lang w:val="uk-UA"/>
              </w:rPr>
              <w:br/>
            </w:r>
            <w:r w:rsidRPr="00183F2D">
              <w:rPr>
                <w:rFonts w:ascii="Arial" w:hAnsi="Arial" w:cs="Arial"/>
                <w:sz w:val="16"/>
                <w:szCs w:val="16"/>
                <w:lang w:val="uk-UA"/>
              </w:rPr>
              <w:t>і субсекторів</w:t>
            </w:r>
          </w:p>
        </w:tc>
        <w:tc>
          <w:tcPr>
            <w:tcW w:w="1739"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Періоди</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Методо</w:t>
            </w:r>
            <w:r w:rsidRPr="00183F2D">
              <w:rPr>
                <w:rFonts w:ascii="Arial" w:hAnsi="Arial" w:cs="Arial"/>
                <w:sz w:val="16"/>
                <w:szCs w:val="16"/>
                <w:lang w:val="uk-UA"/>
              </w:rPr>
              <w:softHyphen/>
              <w:t xml:space="preserve">логічна </w:t>
            </w:r>
            <w:r w:rsidR="00875F15" w:rsidRPr="00183F2D">
              <w:rPr>
                <w:rFonts w:ascii="Arial" w:hAnsi="Arial" w:cs="Arial"/>
                <w:sz w:val="16"/>
                <w:szCs w:val="16"/>
                <w:lang w:val="uk-UA"/>
              </w:rPr>
              <w:br/>
            </w:r>
            <w:r w:rsidRPr="00183F2D">
              <w:rPr>
                <w:rFonts w:ascii="Arial" w:hAnsi="Arial" w:cs="Arial"/>
                <w:sz w:val="16"/>
                <w:szCs w:val="16"/>
                <w:lang w:val="uk-UA"/>
              </w:rPr>
              <w:t>основа</w:t>
            </w:r>
          </w:p>
        </w:tc>
      </w:tr>
      <w:tr w:rsidR="00875F15" w:rsidRPr="00183F2D" w:rsidTr="00162489">
        <w:trPr>
          <w:jc w:val="center"/>
        </w:trPr>
        <w:tc>
          <w:tcPr>
            <w:tcW w:w="3400" w:type="dxa"/>
            <w:shd w:val="clear" w:color="auto" w:fill="auto"/>
          </w:tcPr>
          <w:p w:rsidR="009A552D" w:rsidRPr="00183F2D" w:rsidRDefault="009A552D" w:rsidP="00F6091F">
            <w:pPr>
              <w:spacing w:line="266" w:lineRule="auto"/>
              <w:jc w:val="both"/>
              <w:rPr>
                <w:rFonts w:ascii="Arial" w:hAnsi="Arial" w:cs="Arial"/>
                <w:sz w:val="16"/>
                <w:szCs w:val="16"/>
                <w:lang w:val="uk-UA"/>
              </w:rPr>
            </w:pPr>
            <w:r w:rsidRPr="00183F2D">
              <w:rPr>
                <w:rFonts w:ascii="Arial" w:eastAsia="Times New Roman" w:hAnsi="Arial" w:cs="Arial"/>
                <w:color w:val="000000"/>
                <w:sz w:val="16"/>
                <w:szCs w:val="16"/>
                <w:lang w:val="uk-UA" w:eastAsia="uk-UA"/>
              </w:rPr>
              <w:t>Світова база даних "Витрати-Випуск"</w:t>
            </w:r>
            <w:r w:rsidR="00F6091F">
              <w:rPr>
                <w:rFonts w:ascii="Arial" w:eastAsia="Times New Roman" w:hAnsi="Arial" w:cs="Arial"/>
                <w:color w:val="000000"/>
                <w:sz w:val="16"/>
                <w:szCs w:val="16"/>
                <w:lang w:val="uk-UA" w:eastAsia="uk-UA"/>
              </w:rPr>
              <w:t xml:space="preserve"> </w:t>
            </w:r>
            <w:r w:rsidRPr="00183F2D">
              <w:rPr>
                <w:rFonts w:ascii="Arial" w:eastAsia="Times New Roman" w:hAnsi="Arial" w:cs="Arial"/>
                <w:color w:val="000000"/>
                <w:sz w:val="16"/>
                <w:szCs w:val="16"/>
                <w:lang w:val="uk-UA" w:eastAsia="uk-UA"/>
              </w:rPr>
              <w:t xml:space="preserve">WIOD (англ. </w:t>
            </w:r>
            <w:r w:rsidRPr="00183F2D">
              <w:rPr>
                <w:rFonts w:ascii="Arial" w:eastAsia="Times New Roman" w:hAnsi="Arial" w:cs="Arial"/>
                <w:color w:val="000000"/>
                <w:sz w:val="16"/>
                <w:szCs w:val="16"/>
                <w:lang w:val="en-GB" w:eastAsia="uk-UA"/>
              </w:rPr>
              <w:t>World</w:t>
            </w:r>
            <w:r w:rsidRPr="00183F2D">
              <w:rPr>
                <w:rFonts w:ascii="Arial" w:eastAsia="Times New Roman" w:hAnsi="Arial" w:cs="Arial"/>
                <w:color w:val="000000"/>
                <w:sz w:val="16"/>
                <w:szCs w:val="16"/>
                <w:lang w:val="uk-UA" w:eastAsia="uk-UA"/>
              </w:rPr>
              <w:t xml:space="preserve"> </w:t>
            </w:r>
            <w:r w:rsidRPr="00183F2D">
              <w:rPr>
                <w:rFonts w:ascii="Arial" w:eastAsia="Times New Roman" w:hAnsi="Arial" w:cs="Arial"/>
                <w:color w:val="000000"/>
                <w:sz w:val="16"/>
                <w:szCs w:val="16"/>
                <w:lang w:val="en-GB" w:eastAsia="uk-UA"/>
              </w:rPr>
              <w:t>Input</w:t>
            </w:r>
            <w:r w:rsidRPr="00183F2D">
              <w:rPr>
                <w:rFonts w:ascii="Arial" w:eastAsia="Times New Roman" w:hAnsi="Arial" w:cs="Arial"/>
                <w:color w:val="000000"/>
                <w:sz w:val="16"/>
                <w:szCs w:val="16"/>
                <w:lang w:val="uk-UA" w:eastAsia="uk-UA"/>
              </w:rPr>
              <w:t>-</w:t>
            </w:r>
            <w:r w:rsidRPr="00183F2D">
              <w:rPr>
                <w:rFonts w:ascii="Arial" w:eastAsia="Times New Roman" w:hAnsi="Arial" w:cs="Arial"/>
                <w:color w:val="000000"/>
                <w:sz w:val="16"/>
                <w:szCs w:val="16"/>
                <w:lang w:val="en-GB" w:eastAsia="uk-UA"/>
              </w:rPr>
              <w:t>Output</w:t>
            </w:r>
            <w:r w:rsidRPr="00183F2D">
              <w:rPr>
                <w:rFonts w:ascii="Arial" w:eastAsia="Times New Roman" w:hAnsi="Arial" w:cs="Arial"/>
                <w:color w:val="000000"/>
                <w:sz w:val="16"/>
                <w:szCs w:val="16"/>
                <w:lang w:val="uk-UA" w:eastAsia="uk-UA"/>
              </w:rPr>
              <w:t xml:space="preserve"> </w:t>
            </w:r>
            <w:r w:rsidRPr="00183F2D">
              <w:rPr>
                <w:rFonts w:ascii="Arial" w:eastAsia="Times New Roman" w:hAnsi="Arial" w:cs="Arial"/>
                <w:color w:val="000000"/>
                <w:sz w:val="16"/>
                <w:szCs w:val="16"/>
                <w:lang w:val="en-GB" w:eastAsia="uk-UA"/>
              </w:rPr>
              <w:t>Database</w:t>
            </w:r>
            <w:r w:rsidRPr="00183F2D">
              <w:rPr>
                <w:rFonts w:ascii="Arial" w:eastAsia="Times New Roman" w:hAnsi="Arial" w:cs="Arial"/>
                <w:color w:val="000000"/>
                <w:sz w:val="16"/>
                <w:szCs w:val="16"/>
                <w:lang w:val="uk-UA" w:eastAsia="uk-UA"/>
              </w:rPr>
              <w:t>)</w:t>
            </w:r>
          </w:p>
        </w:tc>
        <w:tc>
          <w:tcPr>
            <w:tcW w:w="1450"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Гронінгенський університет</w:t>
            </w:r>
          </w:p>
        </w:tc>
        <w:tc>
          <w:tcPr>
            <w:tcW w:w="908"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 xml:space="preserve">40 </w:t>
            </w:r>
          </w:p>
        </w:tc>
        <w:tc>
          <w:tcPr>
            <w:tcW w:w="1203"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35</w:t>
            </w:r>
          </w:p>
        </w:tc>
        <w:tc>
          <w:tcPr>
            <w:tcW w:w="1739"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1995 – 2014</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[23]</w:t>
            </w:r>
          </w:p>
        </w:tc>
      </w:tr>
      <w:tr w:rsidR="00875F15" w:rsidRPr="00183F2D" w:rsidTr="00162489">
        <w:trPr>
          <w:jc w:val="center"/>
        </w:trPr>
        <w:tc>
          <w:tcPr>
            <w:tcW w:w="3400" w:type="dxa"/>
            <w:shd w:val="clear" w:color="auto" w:fill="auto"/>
          </w:tcPr>
          <w:p w:rsidR="009A552D" w:rsidRPr="00183F2D" w:rsidRDefault="009A552D" w:rsidP="00162489">
            <w:pPr>
              <w:autoSpaceDE w:val="0"/>
              <w:autoSpaceDN w:val="0"/>
              <w:adjustRightInd w:val="0"/>
              <w:spacing w:line="266" w:lineRule="auto"/>
              <w:jc w:val="both"/>
              <w:rPr>
                <w:rFonts w:ascii="Arial" w:hAnsi="Arial" w:cs="Arial"/>
                <w:sz w:val="16"/>
                <w:szCs w:val="16"/>
                <w:lang w:val="uk-UA"/>
              </w:rPr>
            </w:pPr>
            <w:r w:rsidRPr="00183F2D">
              <w:rPr>
                <w:rFonts w:ascii="Arial" w:hAnsi="Arial" w:cs="Arial"/>
                <w:sz w:val="16"/>
                <w:szCs w:val="16"/>
                <w:lang w:val="uk-UA"/>
              </w:rPr>
              <w:t>Спільна ініціатива</w:t>
            </w:r>
            <w:r w:rsidR="00162489">
              <w:rPr>
                <w:rFonts w:ascii="Arial" w:hAnsi="Arial" w:cs="Arial"/>
                <w:sz w:val="16"/>
                <w:szCs w:val="16"/>
                <w:lang w:val="uk-UA"/>
              </w:rPr>
              <w:t xml:space="preserve"> </w:t>
            </w:r>
            <w:r w:rsidRPr="00183F2D">
              <w:rPr>
                <w:rFonts w:ascii="Arial" w:hAnsi="Arial" w:cs="Arial"/>
                <w:sz w:val="16"/>
                <w:szCs w:val="16"/>
                <w:lang w:val="uk-UA"/>
              </w:rPr>
              <w:t>ОЕСР</w:t>
            </w:r>
            <w:r w:rsidR="00162489">
              <w:rPr>
                <w:rFonts w:ascii="Arial" w:hAnsi="Arial" w:cs="Arial"/>
                <w:sz w:val="16"/>
                <w:szCs w:val="16"/>
                <w:lang w:val="uk-UA"/>
              </w:rPr>
              <w:t>-</w:t>
            </w:r>
            <w:r w:rsidR="00162489" w:rsidRPr="00183F2D">
              <w:rPr>
                <w:rFonts w:ascii="Arial" w:hAnsi="Arial" w:cs="Arial"/>
                <w:sz w:val="16"/>
                <w:szCs w:val="16"/>
                <w:lang w:val="uk-UA"/>
              </w:rPr>
              <w:t>СОТ</w:t>
            </w:r>
            <w:r w:rsidR="00162489">
              <w:rPr>
                <w:rFonts w:ascii="Arial" w:hAnsi="Arial" w:cs="Arial"/>
                <w:sz w:val="16"/>
                <w:szCs w:val="16"/>
                <w:lang w:val="uk-UA"/>
              </w:rPr>
              <w:t xml:space="preserve"> </w:t>
            </w:r>
            <w:r w:rsidRPr="00183F2D">
              <w:rPr>
                <w:rFonts w:ascii="Arial" w:hAnsi="Arial" w:cs="Arial"/>
                <w:sz w:val="16"/>
                <w:szCs w:val="16"/>
                <w:lang w:val="uk-UA"/>
              </w:rPr>
              <w:t>оцінювання торгівлі доданою вартістю TiVA (</w:t>
            </w:r>
            <w:r w:rsidRPr="00183F2D">
              <w:rPr>
                <w:rFonts w:ascii="Arial" w:eastAsia="Times New Roman" w:hAnsi="Arial" w:cs="Arial"/>
                <w:color w:val="000000"/>
                <w:sz w:val="16"/>
                <w:szCs w:val="16"/>
                <w:lang w:val="uk-UA" w:eastAsia="uk-UA"/>
              </w:rPr>
              <w:t xml:space="preserve">англ. </w:t>
            </w:r>
            <w:r w:rsidRPr="00183F2D">
              <w:rPr>
                <w:rFonts w:ascii="Arial" w:hAnsi="Arial" w:cs="Arial"/>
                <w:sz w:val="16"/>
                <w:szCs w:val="16"/>
                <w:lang w:val="en-GB"/>
              </w:rPr>
              <w:t>Trade in Value Added Inter-country Input-Output database</w:t>
            </w:r>
            <w:r w:rsidRPr="00183F2D">
              <w:rPr>
                <w:rFonts w:ascii="Arial" w:hAnsi="Arial" w:cs="Arial"/>
                <w:sz w:val="16"/>
                <w:szCs w:val="16"/>
                <w:lang w:val="uk-UA"/>
              </w:rPr>
              <w:t>)</w:t>
            </w:r>
          </w:p>
        </w:tc>
        <w:tc>
          <w:tcPr>
            <w:tcW w:w="1450"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ОЕСР</w:t>
            </w:r>
            <w:r w:rsidR="00162489">
              <w:rPr>
                <w:rFonts w:ascii="Arial" w:hAnsi="Arial" w:cs="Arial"/>
                <w:sz w:val="16"/>
                <w:szCs w:val="16"/>
                <w:lang w:val="uk-UA"/>
              </w:rPr>
              <w:t xml:space="preserve">, </w:t>
            </w:r>
            <w:r w:rsidR="00162489" w:rsidRPr="00183F2D">
              <w:rPr>
                <w:rFonts w:ascii="Arial" w:hAnsi="Arial" w:cs="Arial"/>
                <w:sz w:val="16"/>
                <w:szCs w:val="16"/>
                <w:lang w:val="uk-UA"/>
              </w:rPr>
              <w:t>СОТ</w:t>
            </w:r>
          </w:p>
        </w:tc>
        <w:tc>
          <w:tcPr>
            <w:tcW w:w="908"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 xml:space="preserve">63 </w:t>
            </w:r>
          </w:p>
        </w:tc>
        <w:tc>
          <w:tcPr>
            <w:tcW w:w="1203"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34</w:t>
            </w:r>
          </w:p>
        </w:tc>
        <w:tc>
          <w:tcPr>
            <w:tcW w:w="1739"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1995 – 2011</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[2]</w:t>
            </w:r>
          </w:p>
        </w:tc>
      </w:tr>
      <w:tr w:rsidR="00875F15" w:rsidRPr="00183F2D" w:rsidTr="00162489">
        <w:trPr>
          <w:jc w:val="center"/>
        </w:trPr>
        <w:tc>
          <w:tcPr>
            <w:tcW w:w="3400" w:type="dxa"/>
            <w:shd w:val="clear" w:color="auto" w:fill="auto"/>
          </w:tcPr>
          <w:p w:rsidR="009A552D" w:rsidRPr="00F6091F" w:rsidRDefault="009A552D" w:rsidP="00F6091F">
            <w:pPr>
              <w:spacing w:line="266" w:lineRule="auto"/>
              <w:jc w:val="both"/>
              <w:rPr>
                <w:rFonts w:ascii="Arial" w:hAnsi="Arial" w:cs="Arial"/>
                <w:sz w:val="16"/>
                <w:szCs w:val="16"/>
              </w:rPr>
            </w:pPr>
            <w:r w:rsidRPr="00183F2D">
              <w:rPr>
                <w:rFonts w:ascii="Arial" w:eastAsia="Times New Roman" w:hAnsi="Arial" w:cs="Arial"/>
                <w:color w:val="000000"/>
                <w:sz w:val="16"/>
                <w:szCs w:val="16"/>
                <w:lang w:val="uk-UA" w:eastAsia="uk-UA"/>
              </w:rPr>
              <w:t>Проект глобального аналізу торгівлі</w:t>
            </w:r>
            <w:r w:rsidR="00F6091F">
              <w:rPr>
                <w:rFonts w:ascii="Arial" w:eastAsia="Times New Roman" w:hAnsi="Arial" w:cs="Arial"/>
                <w:color w:val="000000"/>
                <w:sz w:val="16"/>
                <w:szCs w:val="16"/>
                <w:lang w:val="uk-UA" w:eastAsia="uk-UA"/>
              </w:rPr>
              <w:t xml:space="preserve"> </w:t>
            </w:r>
            <w:r w:rsidRPr="00183F2D">
              <w:rPr>
                <w:rFonts w:ascii="Arial" w:eastAsia="Times New Roman" w:hAnsi="Arial" w:cs="Arial"/>
                <w:color w:val="000000"/>
                <w:sz w:val="16"/>
                <w:szCs w:val="16"/>
                <w:lang w:val="uk-UA" w:eastAsia="uk-UA"/>
              </w:rPr>
              <w:t xml:space="preserve">GTAP (англ. </w:t>
            </w:r>
            <w:r w:rsidRPr="00183F2D">
              <w:rPr>
                <w:rFonts w:ascii="Arial" w:eastAsia="Times New Roman" w:hAnsi="Arial" w:cs="Arial"/>
                <w:color w:val="000000"/>
                <w:sz w:val="16"/>
                <w:szCs w:val="16"/>
                <w:lang w:val="en-GB" w:eastAsia="uk-UA"/>
              </w:rPr>
              <w:t>Global</w:t>
            </w:r>
            <w:r w:rsidRPr="00183F2D">
              <w:rPr>
                <w:rFonts w:ascii="Arial" w:eastAsia="Times New Roman" w:hAnsi="Arial" w:cs="Arial"/>
                <w:color w:val="000000"/>
                <w:sz w:val="16"/>
                <w:szCs w:val="16"/>
                <w:lang w:eastAsia="uk-UA"/>
              </w:rPr>
              <w:t xml:space="preserve"> </w:t>
            </w:r>
            <w:r w:rsidRPr="00183F2D">
              <w:rPr>
                <w:rFonts w:ascii="Arial" w:eastAsia="Times New Roman" w:hAnsi="Arial" w:cs="Arial"/>
                <w:color w:val="000000"/>
                <w:sz w:val="16"/>
                <w:szCs w:val="16"/>
                <w:lang w:val="en-GB" w:eastAsia="uk-UA"/>
              </w:rPr>
              <w:t>Trade</w:t>
            </w:r>
            <w:r w:rsidRPr="00183F2D">
              <w:rPr>
                <w:rFonts w:ascii="Arial" w:eastAsia="Times New Roman" w:hAnsi="Arial" w:cs="Arial"/>
                <w:color w:val="000000"/>
                <w:sz w:val="16"/>
                <w:szCs w:val="16"/>
                <w:lang w:eastAsia="uk-UA"/>
              </w:rPr>
              <w:t xml:space="preserve"> </w:t>
            </w:r>
            <w:r w:rsidRPr="00183F2D">
              <w:rPr>
                <w:rFonts w:ascii="Arial" w:eastAsia="Times New Roman" w:hAnsi="Arial" w:cs="Arial"/>
                <w:color w:val="000000"/>
                <w:sz w:val="16"/>
                <w:szCs w:val="16"/>
                <w:lang w:val="en-GB" w:eastAsia="uk-UA"/>
              </w:rPr>
              <w:t>Analysis</w:t>
            </w:r>
            <w:r w:rsidRPr="00183F2D">
              <w:rPr>
                <w:rFonts w:ascii="Arial" w:eastAsia="Times New Roman" w:hAnsi="Arial" w:cs="Arial"/>
                <w:color w:val="000000"/>
                <w:sz w:val="16"/>
                <w:szCs w:val="16"/>
                <w:lang w:eastAsia="uk-UA"/>
              </w:rPr>
              <w:t xml:space="preserve"> </w:t>
            </w:r>
            <w:r w:rsidRPr="00183F2D">
              <w:rPr>
                <w:rFonts w:ascii="Arial" w:eastAsia="Times New Roman" w:hAnsi="Arial" w:cs="Arial"/>
                <w:color w:val="000000"/>
                <w:sz w:val="16"/>
                <w:szCs w:val="16"/>
                <w:lang w:val="en-GB" w:eastAsia="uk-UA"/>
              </w:rPr>
              <w:t>Project</w:t>
            </w:r>
            <w:r w:rsidRPr="00183F2D">
              <w:rPr>
                <w:rFonts w:ascii="Arial" w:eastAsia="Times New Roman" w:hAnsi="Arial" w:cs="Arial"/>
                <w:color w:val="000000"/>
                <w:sz w:val="16"/>
                <w:szCs w:val="16"/>
                <w:lang w:eastAsia="uk-UA"/>
              </w:rPr>
              <w:t>)</w:t>
            </w:r>
          </w:p>
        </w:tc>
        <w:tc>
          <w:tcPr>
            <w:tcW w:w="1450"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 xml:space="preserve">Консорціум </w:t>
            </w:r>
            <w:r w:rsidR="00162489">
              <w:rPr>
                <w:rFonts w:ascii="Arial" w:eastAsia="Times New Roman" w:hAnsi="Arial" w:cs="Arial"/>
                <w:color w:val="000000"/>
                <w:sz w:val="16"/>
                <w:szCs w:val="16"/>
                <w:lang w:val="uk-UA" w:eastAsia="uk-UA"/>
              </w:rPr>
              <w:br/>
            </w:r>
            <w:r w:rsidRPr="00183F2D">
              <w:rPr>
                <w:rFonts w:ascii="Arial" w:eastAsia="Times New Roman" w:hAnsi="Arial" w:cs="Arial"/>
                <w:color w:val="000000"/>
                <w:sz w:val="16"/>
                <w:szCs w:val="16"/>
                <w:lang w:val="uk-UA" w:eastAsia="uk-UA"/>
              </w:rPr>
              <w:t>із 27 установ</w:t>
            </w:r>
          </w:p>
        </w:tc>
        <w:tc>
          <w:tcPr>
            <w:tcW w:w="908"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 xml:space="preserve">140 </w:t>
            </w:r>
          </w:p>
        </w:tc>
        <w:tc>
          <w:tcPr>
            <w:tcW w:w="1203"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57</w:t>
            </w:r>
          </w:p>
        </w:tc>
        <w:tc>
          <w:tcPr>
            <w:tcW w:w="1739"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eastAsia="Times New Roman" w:hAnsi="Arial" w:cs="Arial"/>
                <w:color w:val="000000"/>
                <w:sz w:val="16"/>
                <w:szCs w:val="16"/>
                <w:lang w:val="uk-UA" w:eastAsia="uk-UA"/>
              </w:rPr>
              <w:t>2004, 2007, 2011</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[25]</w:t>
            </w:r>
          </w:p>
        </w:tc>
      </w:tr>
      <w:tr w:rsidR="00875F15" w:rsidRPr="00183F2D" w:rsidTr="00162489">
        <w:trPr>
          <w:jc w:val="center"/>
        </w:trPr>
        <w:tc>
          <w:tcPr>
            <w:tcW w:w="3400" w:type="dxa"/>
            <w:shd w:val="clear" w:color="auto" w:fill="auto"/>
            <w:vAlign w:val="center"/>
          </w:tcPr>
          <w:p w:rsidR="009A552D" w:rsidRPr="00F6091F" w:rsidRDefault="009A552D" w:rsidP="00162489">
            <w:pPr>
              <w:spacing w:line="266" w:lineRule="auto"/>
              <w:jc w:val="both"/>
              <w:rPr>
                <w:rFonts w:ascii="Arial" w:eastAsia="Times New Roman" w:hAnsi="Arial" w:cs="Arial"/>
                <w:color w:val="000000"/>
                <w:sz w:val="16"/>
                <w:szCs w:val="16"/>
                <w:lang w:eastAsia="uk-UA"/>
              </w:rPr>
            </w:pPr>
            <w:r w:rsidRPr="00183F2D">
              <w:rPr>
                <w:rFonts w:ascii="Arial" w:eastAsia="Times New Roman" w:hAnsi="Arial" w:cs="Arial"/>
                <w:color w:val="000000"/>
                <w:sz w:val="16"/>
                <w:szCs w:val="16"/>
                <w:lang w:val="uk-UA" w:eastAsia="uk-UA"/>
              </w:rPr>
              <w:t xml:space="preserve">Cистема екологічного обліку за допомогою зовнішніх даних та інструментів "Витрати-Випуск" (англ. </w:t>
            </w:r>
            <w:r w:rsidRPr="00183F2D">
              <w:rPr>
                <w:rFonts w:ascii="Arial" w:eastAsia="Times New Roman" w:hAnsi="Arial" w:cs="Arial"/>
                <w:color w:val="000000"/>
                <w:sz w:val="16"/>
                <w:szCs w:val="16"/>
                <w:lang w:val="en-GB" w:eastAsia="uk-UA"/>
              </w:rPr>
              <w:t>EXIOPOL</w:t>
            </w:r>
            <w:r w:rsidRPr="00183F2D">
              <w:rPr>
                <w:rFonts w:ascii="Arial" w:eastAsia="Times New Roman" w:hAnsi="Arial" w:cs="Arial"/>
                <w:color w:val="000000"/>
                <w:sz w:val="16"/>
                <w:szCs w:val="16"/>
                <w:lang w:eastAsia="uk-UA"/>
              </w:rPr>
              <w:t>)</w:t>
            </w:r>
          </w:p>
        </w:tc>
        <w:tc>
          <w:tcPr>
            <w:tcW w:w="1450" w:type="dxa"/>
            <w:shd w:val="clear" w:color="auto" w:fill="auto"/>
            <w:vAlign w:val="center"/>
          </w:tcPr>
          <w:p w:rsidR="00162489"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 xml:space="preserve">18 наукових установ Європи, Китаю </w:t>
            </w:r>
          </w:p>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та Індії</w:t>
            </w:r>
          </w:p>
        </w:tc>
        <w:tc>
          <w:tcPr>
            <w:tcW w:w="908"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 xml:space="preserve">43 </w:t>
            </w:r>
          </w:p>
        </w:tc>
        <w:tc>
          <w:tcPr>
            <w:tcW w:w="1203"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 xml:space="preserve">129 </w:t>
            </w:r>
          </w:p>
        </w:tc>
        <w:tc>
          <w:tcPr>
            <w:tcW w:w="1739"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2000, 2007</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[26]</w:t>
            </w:r>
          </w:p>
        </w:tc>
      </w:tr>
      <w:tr w:rsidR="00875F15" w:rsidRPr="00183F2D" w:rsidTr="00162489">
        <w:trPr>
          <w:jc w:val="center"/>
        </w:trPr>
        <w:tc>
          <w:tcPr>
            <w:tcW w:w="3400" w:type="dxa"/>
            <w:shd w:val="clear" w:color="auto" w:fill="auto"/>
            <w:vAlign w:val="center"/>
          </w:tcPr>
          <w:p w:rsidR="009A552D" w:rsidRPr="00183F2D" w:rsidRDefault="009A552D" w:rsidP="00162489">
            <w:pPr>
              <w:spacing w:line="266" w:lineRule="auto"/>
              <w:jc w:val="both"/>
              <w:rPr>
                <w:rFonts w:ascii="Arial" w:eastAsia="Times New Roman" w:hAnsi="Arial" w:cs="Arial"/>
                <w:color w:val="000000"/>
                <w:sz w:val="16"/>
                <w:szCs w:val="16"/>
                <w:lang w:val="uk-UA" w:eastAsia="uk-UA"/>
              </w:rPr>
            </w:pPr>
            <w:r w:rsidRPr="00183F2D">
              <w:rPr>
                <w:rFonts w:ascii="Arial" w:hAnsi="Arial" w:cs="Arial"/>
                <w:sz w:val="16"/>
                <w:szCs w:val="16"/>
                <w:lang w:val="uk-UA"/>
              </w:rPr>
              <w:t xml:space="preserve">Регіональні таблиці "Витрати-Випуск" Eora MRIO (англ. </w:t>
            </w:r>
            <w:r w:rsidRPr="00183F2D">
              <w:rPr>
                <w:rFonts w:ascii="Arial" w:hAnsi="Arial" w:cs="Arial"/>
                <w:sz w:val="16"/>
                <w:szCs w:val="16"/>
                <w:lang w:val="en-GB"/>
              </w:rPr>
              <w:t>Multi-Region Input-Output Table)</w:t>
            </w:r>
            <w:r w:rsidRPr="00183F2D">
              <w:rPr>
                <w:rFonts w:ascii="Arial" w:hAnsi="Arial" w:cs="Arial"/>
                <w:sz w:val="16"/>
                <w:szCs w:val="16"/>
                <w:lang w:val="uk-UA"/>
              </w:rPr>
              <w:t xml:space="preserve"> </w:t>
            </w:r>
          </w:p>
        </w:tc>
        <w:tc>
          <w:tcPr>
            <w:tcW w:w="1450"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hAnsi="Arial" w:cs="Arial"/>
                <w:sz w:val="16"/>
                <w:szCs w:val="16"/>
                <w:lang w:val="uk-UA"/>
              </w:rPr>
              <w:t>ЮНКТАД</w:t>
            </w:r>
          </w:p>
        </w:tc>
        <w:tc>
          <w:tcPr>
            <w:tcW w:w="908"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hAnsi="Arial" w:cs="Arial"/>
                <w:sz w:val="16"/>
                <w:szCs w:val="16"/>
                <w:lang w:val="uk-UA"/>
              </w:rPr>
              <w:t xml:space="preserve">187 </w:t>
            </w:r>
          </w:p>
        </w:tc>
        <w:tc>
          <w:tcPr>
            <w:tcW w:w="1203"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hAnsi="Arial" w:cs="Arial"/>
                <w:sz w:val="16"/>
                <w:szCs w:val="16"/>
                <w:lang w:val="uk-UA"/>
              </w:rPr>
              <w:t xml:space="preserve">26 – 15 909 </w:t>
            </w:r>
          </w:p>
        </w:tc>
        <w:tc>
          <w:tcPr>
            <w:tcW w:w="1739"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hAnsi="Arial" w:cs="Arial"/>
                <w:sz w:val="16"/>
                <w:szCs w:val="16"/>
                <w:lang w:val="uk-UA"/>
              </w:rPr>
              <w:t>1990 – 2012</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[27]</w:t>
            </w:r>
          </w:p>
        </w:tc>
      </w:tr>
      <w:tr w:rsidR="00875F15" w:rsidRPr="00183F2D" w:rsidTr="00162489">
        <w:trPr>
          <w:jc w:val="center"/>
        </w:trPr>
        <w:tc>
          <w:tcPr>
            <w:tcW w:w="3400" w:type="dxa"/>
            <w:shd w:val="clear" w:color="auto" w:fill="auto"/>
            <w:vAlign w:val="center"/>
          </w:tcPr>
          <w:p w:rsidR="009A552D" w:rsidRPr="00183F2D" w:rsidRDefault="009A552D" w:rsidP="00162489">
            <w:pPr>
              <w:spacing w:line="266" w:lineRule="auto"/>
              <w:jc w:val="both"/>
              <w:rPr>
                <w:rFonts w:ascii="Arial" w:eastAsia="Times New Roman" w:hAnsi="Arial" w:cs="Arial"/>
                <w:color w:val="000000"/>
                <w:sz w:val="16"/>
                <w:szCs w:val="16"/>
                <w:lang w:val="uk-UA" w:eastAsia="uk-UA"/>
              </w:rPr>
            </w:pPr>
            <w:r w:rsidRPr="00F6091F">
              <w:rPr>
                <w:rFonts w:ascii="Arial" w:eastAsia="Times New Roman" w:hAnsi="Arial" w:cs="Arial"/>
                <w:color w:val="000000"/>
                <w:sz w:val="16"/>
                <w:szCs w:val="16"/>
                <w:lang w:val="uk-UA" w:eastAsia="uk-UA"/>
              </w:rPr>
              <w:t>Азійські міжнародні таблиці "Витрати-Ви</w:t>
            </w:r>
            <w:r w:rsidR="00F6091F" w:rsidRPr="00F6091F">
              <w:rPr>
                <w:rFonts w:ascii="Arial" w:eastAsia="Times New Roman" w:hAnsi="Arial" w:cs="Arial"/>
                <w:color w:val="000000"/>
                <w:sz w:val="16"/>
                <w:szCs w:val="16"/>
                <w:lang w:val="uk-UA" w:eastAsia="uk-UA"/>
              </w:rPr>
              <w:softHyphen/>
            </w:r>
            <w:r w:rsidRPr="00F6091F">
              <w:rPr>
                <w:rFonts w:ascii="Arial" w:eastAsia="Times New Roman" w:hAnsi="Arial" w:cs="Arial"/>
                <w:color w:val="000000"/>
                <w:sz w:val="16"/>
                <w:szCs w:val="16"/>
                <w:lang w:val="uk-UA" w:eastAsia="uk-UA"/>
              </w:rPr>
              <w:t>пуск</w:t>
            </w:r>
            <w:r w:rsidRPr="00183F2D">
              <w:rPr>
                <w:rFonts w:ascii="Arial" w:eastAsia="Times New Roman" w:hAnsi="Arial" w:cs="Arial"/>
                <w:color w:val="000000"/>
                <w:sz w:val="16"/>
                <w:szCs w:val="16"/>
                <w:lang w:val="uk-UA" w:eastAsia="uk-UA"/>
              </w:rPr>
              <w:t>"</w:t>
            </w:r>
          </w:p>
        </w:tc>
        <w:tc>
          <w:tcPr>
            <w:tcW w:w="1450"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IDE-JETRO</w:t>
            </w:r>
          </w:p>
        </w:tc>
        <w:tc>
          <w:tcPr>
            <w:tcW w:w="908"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 xml:space="preserve">18 </w:t>
            </w:r>
          </w:p>
        </w:tc>
        <w:tc>
          <w:tcPr>
            <w:tcW w:w="1203"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 xml:space="preserve">76 </w:t>
            </w:r>
          </w:p>
        </w:tc>
        <w:tc>
          <w:tcPr>
            <w:tcW w:w="1739" w:type="dxa"/>
            <w:shd w:val="clear" w:color="auto" w:fill="auto"/>
            <w:vAlign w:val="center"/>
          </w:tcPr>
          <w:p w:rsidR="009A552D" w:rsidRPr="00183F2D" w:rsidRDefault="009A552D" w:rsidP="003B5A39">
            <w:pPr>
              <w:spacing w:line="266" w:lineRule="auto"/>
              <w:jc w:val="center"/>
              <w:rPr>
                <w:rFonts w:ascii="Arial" w:eastAsia="Times New Roman" w:hAnsi="Arial" w:cs="Arial"/>
                <w:color w:val="000000"/>
                <w:sz w:val="16"/>
                <w:szCs w:val="16"/>
                <w:lang w:val="uk-UA" w:eastAsia="uk-UA"/>
              </w:rPr>
            </w:pPr>
            <w:r w:rsidRPr="00183F2D">
              <w:rPr>
                <w:rFonts w:ascii="Arial" w:eastAsia="Times New Roman" w:hAnsi="Arial" w:cs="Arial"/>
                <w:color w:val="000000"/>
                <w:sz w:val="16"/>
                <w:szCs w:val="16"/>
                <w:lang w:val="uk-UA" w:eastAsia="uk-UA"/>
              </w:rPr>
              <w:t>2000, 2005 – 2008, 2011</w:t>
            </w:r>
          </w:p>
        </w:tc>
        <w:tc>
          <w:tcPr>
            <w:tcW w:w="935" w:type="dxa"/>
            <w:shd w:val="clear" w:color="auto" w:fill="auto"/>
            <w:vAlign w:val="center"/>
          </w:tcPr>
          <w:p w:rsidR="009A552D" w:rsidRPr="00183F2D" w:rsidRDefault="009A552D" w:rsidP="003B5A39">
            <w:pPr>
              <w:spacing w:line="266" w:lineRule="auto"/>
              <w:jc w:val="center"/>
              <w:rPr>
                <w:rFonts w:ascii="Arial" w:hAnsi="Arial" w:cs="Arial"/>
                <w:sz w:val="16"/>
                <w:szCs w:val="16"/>
                <w:lang w:val="uk-UA"/>
              </w:rPr>
            </w:pPr>
            <w:r w:rsidRPr="00183F2D">
              <w:rPr>
                <w:rFonts w:ascii="Arial" w:hAnsi="Arial" w:cs="Arial"/>
                <w:sz w:val="16"/>
                <w:szCs w:val="16"/>
                <w:lang w:val="uk-UA"/>
              </w:rPr>
              <w:t>[24]</w:t>
            </w:r>
          </w:p>
        </w:tc>
      </w:tr>
    </w:tbl>
    <w:p w:rsidR="009A552D" w:rsidRPr="00162489" w:rsidRDefault="009A552D" w:rsidP="003B5A39">
      <w:pPr>
        <w:spacing w:line="266" w:lineRule="auto"/>
        <w:ind w:firstLine="426"/>
        <w:jc w:val="both"/>
        <w:rPr>
          <w:rFonts w:ascii="Arial" w:hAnsi="Arial" w:cs="Arial"/>
          <w:sz w:val="20"/>
          <w:szCs w:val="18"/>
          <w:lang w:val="uk-UA"/>
        </w:rPr>
      </w:pPr>
    </w:p>
    <w:p w:rsidR="00703277" w:rsidRPr="00162489" w:rsidRDefault="00703277" w:rsidP="003B5A39">
      <w:pPr>
        <w:spacing w:line="266" w:lineRule="auto"/>
        <w:ind w:firstLine="426"/>
        <w:jc w:val="both"/>
        <w:rPr>
          <w:rFonts w:ascii="Arial" w:hAnsi="Arial" w:cs="Arial"/>
          <w:sz w:val="18"/>
          <w:szCs w:val="18"/>
          <w:lang w:val="uk-UA"/>
        </w:rPr>
        <w:sectPr w:rsidR="00703277" w:rsidRPr="00162489" w:rsidSect="00703277">
          <w:type w:val="continuous"/>
          <w:pgSz w:w="11907" w:h="16840" w:code="9"/>
          <w:pgMar w:top="2552" w:right="1134" w:bottom="964" w:left="1134" w:header="1134" w:footer="363" w:gutter="0"/>
          <w:cols w:space="284"/>
          <w:noEndnote/>
        </w:sectPr>
      </w:pPr>
    </w:p>
    <w:p w:rsidR="009A552D" w:rsidRPr="0011422E" w:rsidRDefault="00183F2D" w:rsidP="00A013B8">
      <w:pPr>
        <w:spacing w:line="266" w:lineRule="auto"/>
        <w:jc w:val="center"/>
        <w:rPr>
          <w:rFonts w:ascii="Arial" w:hAnsi="Arial" w:cs="Arial"/>
          <w:sz w:val="18"/>
          <w:szCs w:val="18"/>
          <w:lang w:val="uk-UA"/>
        </w:rPr>
      </w:pPr>
      <w:r w:rsidRPr="002A7DF8">
        <w:rPr>
          <w:rFonts w:ascii="Arial" w:hAnsi="Arial" w:cs="Arial"/>
          <w:noProof/>
          <w:sz w:val="18"/>
          <w:szCs w:val="18"/>
        </w:rPr>
        <mc:AlternateContent>
          <mc:Choice Requires="wps">
            <w:drawing>
              <wp:anchor distT="0" distB="0" distL="114300" distR="114300" simplePos="0" relativeHeight="251824128" behindDoc="0" locked="0" layoutInCell="1" allowOverlap="1" wp14:anchorId="4FAE8D20" wp14:editId="7668D984">
                <wp:simplePos x="0" y="0"/>
                <wp:positionH relativeFrom="column">
                  <wp:posOffset>4982845</wp:posOffset>
                </wp:positionH>
                <wp:positionV relativeFrom="paragraph">
                  <wp:posOffset>2753909</wp:posOffset>
                </wp:positionV>
                <wp:extent cx="619932" cy="284136"/>
                <wp:effectExtent l="0" t="0" r="8890" b="1905"/>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32" cy="284136"/>
                        </a:xfrm>
                        <a:prstGeom prst="rect">
                          <a:avLst/>
                        </a:prstGeom>
                        <a:solidFill>
                          <a:srgbClr val="FFFFFF"/>
                        </a:solidFill>
                        <a:ln w="9525">
                          <a:noFill/>
                          <a:miter lim="800000"/>
                          <a:headEnd/>
                          <a:tailEnd/>
                        </a:ln>
                      </wps:spPr>
                      <wps:txbx>
                        <w:txbxContent>
                          <w:p w:rsidR="00064000" w:rsidRDefault="00064000" w:rsidP="00183F2D">
                            <w:pPr>
                              <w:spacing w:line="266" w:lineRule="auto"/>
                              <w:jc w:val="center"/>
                              <w:rPr>
                                <w:rFonts w:ascii="Arial" w:hAnsi="Arial"/>
                                <w:sz w:val="16"/>
                                <w:szCs w:val="16"/>
                                <w:lang w:val="uk-UA"/>
                              </w:rPr>
                            </w:pPr>
                            <w:r>
                              <w:rPr>
                                <w:rFonts w:ascii="Arial" w:hAnsi="Arial"/>
                                <w:sz w:val="16"/>
                                <w:szCs w:val="16"/>
                                <w:lang w:val="uk-UA"/>
                              </w:rPr>
                              <w:t>Решта</w:t>
                            </w:r>
                          </w:p>
                          <w:p w:rsidR="00064000" w:rsidRPr="002A7DF8" w:rsidRDefault="00064000" w:rsidP="00183F2D">
                            <w:pPr>
                              <w:spacing w:line="266" w:lineRule="auto"/>
                              <w:jc w:val="center"/>
                              <w:rPr>
                                <w:rFonts w:ascii="Arial" w:hAnsi="Arial"/>
                                <w:sz w:val="16"/>
                                <w:szCs w:val="16"/>
                              </w:rPr>
                            </w:pPr>
                            <w:r>
                              <w:rPr>
                                <w:rFonts w:ascii="Arial" w:hAnsi="Arial"/>
                                <w:sz w:val="16"/>
                                <w:szCs w:val="16"/>
                                <w:lang w:val="uk-UA"/>
                              </w:rPr>
                              <w:t>країн світу</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46" type="#_x0000_t202" style="position:absolute;left:0;text-align:left;margin-left:392.35pt;margin-top:216.85pt;width:48.8pt;height:22.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" stroked="f">
                <v:textbox inset="1mm,0,1mm,0">
                  <w:txbxContent>
                    <w:p w:rsidR="00064000" w:rsidRDefault="00064000" w:rsidP="00183F2D">
                      <w:pPr>
                        <w:spacing w:line="266" w:lineRule="auto"/>
                        <w:jc w:val="center"/>
                        <w:rPr>
                          <w:rFonts w:ascii="Arial" w:hAnsi="Arial"/>
                          <w:sz w:val="16"/>
                          <w:szCs w:val="16"/>
                          <w:lang w:val="uk-UA"/>
                        </w:rPr>
                      </w:pPr>
                      <w:r>
                        <w:rPr>
                          <w:rFonts w:ascii="Arial" w:hAnsi="Arial"/>
                          <w:sz w:val="16"/>
                          <w:szCs w:val="16"/>
                          <w:lang w:val="uk-UA"/>
                        </w:rPr>
                        <w:t>Решта</w:t>
                      </w:r>
                    </w:p>
                    <w:p w:rsidR="00064000" w:rsidRPr="002A7DF8" w:rsidRDefault="00064000" w:rsidP="00183F2D">
                      <w:pPr>
                        <w:spacing w:line="266" w:lineRule="auto"/>
                        <w:jc w:val="center"/>
                        <w:rPr>
                          <w:rFonts w:ascii="Arial" w:hAnsi="Arial"/>
                          <w:sz w:val="16"/>
                          <w:szCs w:val="16"/>
                        </w:rPr>
                      </w:pPr>
                      <w:r>
                        <w:rPr>
                          <w:rFonts w:ascii="Arial" w:hAnsi="Arial"/>
                          <w:sz w:val="16"/>
                          <w:szCs w:val="16"/>
                          <w:lang w:val="uk-UA"/>
                        </w:rPr>
                        <w:t>країн світу</w:t>
                      </w:r>
                    </w:p>
                  </w:txbxContent>
                </v:textbox>
              </v:shape>
            </w:pict>
          </mc:Fallback>
        </mc:AlternateContent>
      </w:r>
      <w:r w:rsidR="002A7DF8" w:rsidRPr="002A7DF8">
        <w:rPr>
          <w:rFonts w:ascii="Arial" w:hAnsi="Arial" w:cs="Arial"/>
          <w:noProof/>
          <w:sz w:val="18"/>
          <w:szCs w:val="18"/>
        </w:rPr>
        <mc:AlternateContent>
          <mc:Choice Requires="wps">
            <w:drawing>
              <wp:anchor distT="0" distB="0" distL="114300" distR="114300" simplePos="0" relativeHeight="251779072" behindDoc="0" locked="0" layoutInCell="1" allowOverlap="1" wp14:anchorId="52F324BF" wp14:editId="54D58788">
                <wp:simplePos x="0" y="0"/>
                <wp:positionH relativeFrom="column">
                  <wp:posOffset>2394585</wp:posOffset>
                </wp:positionH>
                <wp:positionV relativeFrom="paragraph">
                  <wp:posOffset>147955</wp:posOffset>
                </wp:positionV>
                <wp:extent cx="2374265" cy="391160"/>
                <wp:effectExtent l="0" t="0" r="8890" b="889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91160"/>
                        </a:xfrm>
                        <a:prstGeom prst="rect">
                          <a:avLst/>
                        </a:prstGeom>
                        <a:solidFill>
                          <a:srgbClr val="FFFFFF"/>
                        </a:solidFill>
                        <a:ln w="9525">
                          <a:noFill/>
                          <a:miter lim="800000"/>
                          <a:headEnd/>
                          <a:tailEnd/>
                        </a:ln>
                      </wps:spPr>
                      <wps:txbx>
                        <w:txbxContent>
                          <w:p w:rsidR="00064000" w:rsidRPr="002A7DF8" w:rsidRDefault="00064000" w:rsidP="00183F2D">
                            <w:pPr>
                              <w:spacing w:line="360" w:lineRule="auto"/>
                              <w:rPr>
                                <w:rFonts w:ascii="Arial" w:hAnsi="Arial"/>
                                <w:sz w:val="16"/>
                                <w:szCs w:val="16"/>
                                <w:lang w:val="uk-UA"/>
                              </w:rPr>
                            </w:pPr>
                            <w:r w:rsidRPr="002A7DF8">
                              <w:rPr>
                                <w:rFonts w:ascii="Arial" w:hAnsi="Arial"/>
                                <w:sz w:val="16"/>
                                <w:szCs w:val="16"/>
                                <w:lang w:val="uk-UA"/>
                              </w:rPr>
                              <w:t>Загальний експорт</w:t>
                            </w:r>
                          </w:p>
                          <w:p w:rsidR="00064000" w:rsidRPr="002A7DF8" w:rsidRDefault="00064000" w:rsidP="00183F2D">
                            <w:pPr>
                              <w:spacing w:line="360" w:lineRule="auto"/>
                              <w:rPr>
                                <w:rFonts w:ascii="Arial" w:hAnsi="Arial"/>
                                <w:sz w:val="16"/>
                                <w:szCs w:val="16"/>
                              </w:rPr>
                            </w:pPr>
                            <w:r w:rsidRPr="002A7DF8">
                              <w:rPr>
                                <w:rFonts w:ascii="Arial" w:hAnsi="Arial"/>
                                <w:sz w:val="16"/>
                                <w:szCs w:val="16"/>
                                <w:lang w:val="uk-UA"/>
                              </w:rPr>
                              <w:t>Внутрішня додана вартість в експорт</w:t>
                            </w:r>
                          </w:p>
                        </w:txbxContent>
                      </wps:txbx>
                      <wps:bodyPr rot="0" vert="horz" wrap="square" lIns="36000" tIns="0" rIns="36000" bIns="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7" type="#_x0000_t202" style="position:absolute;left:0;text-align:left;margin-left:188.55pt;margin-top:11.65pt;width:186.95pt;height:30.8pt;z-index:2517790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" stroked="f">
                <v:textbox inset="1mm,0,1mm,0">
                  <w:txbxContent>
                    <w:p w:rsidR="00064000" w:rsidRPr="002A7DF8" w:rsidRDefault="00064000" w:rsidP="00183F2D">
                      <w:pPr>
                        <w:spacing w:line="360" w:lineRule="auto"/>
                        <w:rPr>
                          <w:rFonts w:ascii="Arial" w:hAnsi="Arial"/>
                          <w:sz w:val="16"/>
                          <w:szCs w:val="16"/>
                          <w:lang w:val="uk-UA"/>
                        </w:rPr>
                      </w:pPr>
                      <w:r w:rsidRPr="002A7DF8">
                        <w:rPr>
                          <w:rFonts w:ascii="Arial" w:hAnsi="Arial"/>
                          <w:sz w:val="16"/>
                          <w:szCs w:val="16"/>
                          <w:lang w:val="uk-UA"/>
                        </w:rPr>
                        <w:t>Загальний експорт</w:t>
                      </w:r>
                    </w:p>
                    <w:p w:rsidR="00064000" w:rsidRPr="002A7DF8" w:rsidRDefault="00064000" w:rsidP="00183F2D">
                      <w:pPr>
                        <w:spacing w:line="360" w:lineRule="auto"/>
                        <w:rPr>
                          <w:rFonts w:ascii="Arial" w:hAnsi="Arial"/>
                          <w:sz w:val="16"/>
                          <w:szCs w:val="16"/>
                        </w:rPr>
                      </w:pPr>
                      <w:r w:rsidRPr="002A7DF8">
                        <w:rPr>
                          <w:rFonts w:ascii="Arial" w:hAnsi="Arial"/>
                          <w:sz w:val="16"/>
                          <w:szCs w:val="16"/>
                          <w:lang w:val="uk-UA"/>
                        </w:rPr>
                        <w:t>Внутрішня додана вартість в експорт</w:t>
                      </w:r>
                    </w:p>
                  </w:txbxContent>
                </v:textbox>
              </v:shape>
            </w:pict>
          </mc:Fallback>
        </mc:AlternateContent>
      </w:r>
      <w:r w:rsidR="009A552D" w:rsidRPr="0011422E">
        <w:rPr>
          <w:rFonts w:ascii="Arial" w:hAnsi="Arial" w:cs="Arial"/>
          <w:noProof/>
          <w:sz w:val="18"/>
          <w:szCs w:val="18"/>
        </w:rPr>
        <w:drawing>
          <wp:inline distT="0" distB="0" distL="0" distR="0" wp14:anchorId="1EBD4593" wp14:editId="5E22D1B9">
            <wp:extent cx="5591175"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A7DF8" w:rsidRPr="00162489" w:rsidRDefault="002A7DF8" w:rsidP="003B5A39">
      <w:pPr>
        <w:spacing w:line="266" w:lineRule="auto"/>
        <w:ind w:firstLine="426"/>
        <w:jc w:val="center"/>
        <w:rPr>
          <w:rFonts w:ascii="Arial" w:hAnsi="Arial" w:cs="Arial"/>
          <w:sz w:val="12"/>
          <w:szCs w:val="18"/>
          <w:lang w:val="uk-UA"/>
        </w:rPr>
      </w:pPr>
    </w:p>
    <w:p w:rsidR="009A552D" w:rsidRPr="0011422E" w:rsidRDefault="009A552D" w:rsidP="003B5A39">
      <w:pPr>
        <w:spacing w:line="266" w:lineRule="auto"/>
        <w:jc w:val="center"/>
        <w:rPr>
          <w:rFonts w:ascii="Arial" w:hAnsi="Arial" w:cs="Arial"/>
          <w:sz w:val="18"/>
          <w:szCs w:val="18"/>
          <w:lang w:val="uk-UA"/>
        </w:rPr>
      </w:pPr>
      <w:r w:rsidRPr="0011422E">
        <w:rPr>
          <w:rFonts w:ascii="Arial" w:hAnsi="Arial" w:cs="Arial"/>
          <w:sz w:val="18"/>
          <w:szCs w:val="18"/>
          <w:lang w:val="uk-UA"/>
        </w:rPr>
        <w:t xml:space="preserve">Рис. 2. </w:t>
      </w:r>
      <w:r w:rsidRPr="0011422E">
        <w:rPr>
          <w:rFonts w:ascii="Arial" w:hAnsi="Arial" w:cs="Arial"/>
          <w:b/>
          <w:sz w:val="18"/>
          <w:szCs w:val="18"/>
          <w:lang w:val="uk-UA"/>
        </w:rPr>
        <w:t xml:space="preserve">Загальний експорт та внутрішня додана вартість в експорті </w:t>
      </w:r>
      <w:r w:rsidRPr="0011422E">
        <w:rPr>
          <w:rFonts w:ascii="Arial" w:hAnsi="Arial" w:cs="Arial"/>
          <w:sz w:val="18"/>
          <w:szCs w:val="18"/>
          <w:lang w:val="uk-UA"/>
        </w:rPr>
        <w:t xml:space="preserve">(млрд дол. США) </w:t>
      </w:r>
      <w:r w:rsidR="00F6091F">
        <w:rPr>
          <w:rFonts w:ascii="Arial" w:hAnsi="Arial" w:cs="Arial"/>
          <w:sz w:val="18"/>
          <w:szCs w:val="18"/>
          <w:lang w:val="uk-UA"/>
        </w:rPr>
        <w:br/>
      </w:r>
      <w:r w:rsidRPr="0011422E">
        <w:rPr>
          <w:rFonts w:ascii="Arial" w:hAnsi="Arial" w:cs="Arial"/>
          <w:sz w:val="18"/>
          <w:szCs w:val="18"/>
          <w:lang w:val="uk-UA"/>
        </w:rPr>
        <w:t>(побудовано автором за даними [9])</w:t>
      </w:r>
    </w:p>
    <w:p w:rsidR="009A552D" w:rsidRPr="00F6091F" w:rsidRDefault="009A552D" w:rsidP="003B5A39">
      <w:pPr>
        <w:spacing w:line="266" w:lineRule="auto"/>
        <w:jc w:val="center"/>
        <w:rPr>
          <w:rFonts w:ascii="Arial" w:hAnsi="Arial" w:cs="Arial"/>
          <w:sz w:val="18"/>
          <w:szCs w:val="18"/>
          <w:lang w:val="uk-UA"/>
        </w:rPr>
      </w:pPr>
      <w:r w:rsidRPr="00F6091F">
        <w:rPr>
          <w:rFonts w:ascii="Arial" w:hAnsi="Arial" w:cs="Arial"/>
          <w:b/>
          <w:sz w:val="18"/>
          <w:szCs w:val="18"/>
          <w:lang w:val="uk-UA"/>
        </w:rPr>
        <w:t>[</w:t>
      </w:r>
      <w:r w:rsidRPr="002A7DF8">
        <w:rPr>
          <w:rFonts w:ascii="Arial" w:hAnsi="Arial" w:cs="Arial"/>
          <w:b/>
          <w:sz w:val="18"/>
          <w:szCs w:val="18"/>
          <w:lang w:val="en-GB"/>
        </w:rPr>
        <w:t>Total</w:t>
      </w:r>
      <w:r w:rsidRPr="00F6091F">
        <w:rPr>
          <w:rFonts w:ascii="Arial" w:hAnsi="Arial" w:cs="Arial"/>
          <w:b/>
          <w:sz w:val="18"/>
          <w:szCs w:val="18"/>
          <w:lang w:val="uk-UA"/>
        </w:rPr>
        <w:t xml:space="preserve"> </w:t>
      </w:r>
      <w:r w:rsidRPr="002A7DF8">
        <w:rPr>
          <w:rFonts w:ascii="Arial" w:hAnsi="Arial" w:cs="Arial"/>
          <w:b/>
          <w:sz w:val="18"/>
          <w:szCs w:val="18"/>
          <w:lang w:val="en-GB"/>
        </w:rPr>
        <w:t>exports</w:t>
      </w:r>
      <w:r w:rsidRPr="00F6091F">
        <w:rPr>
          <w:rFonts w:ascii="Arial" w:hAnsi="Arial" w:cs="Arial"/>
          <w:b/>
          <w:sz w:val="18"/>
          <w:szCs w:val="18"/>
          <w:lang w:val="uk-UA"/>
        </w:rPr>
        <w:t xml:space="preserve"> </w:t>
      </w:r>
      <w:r w:rsidRPr="002A7DF8">
        <w:rPr>
          <w:rFonts w:ascii="Arial" w:hAnsi="Arial" w:cs="Arial"/>
          <w:b/>
          <w:sz w:val="18"/>
          <w:szCs w:val="18"/>
          <w:lang w:val="en-GB"/>
        </w:rPr>
        <w:t>and</w:t>
      </w:r>
      <w:r w:rsidRPr="00F6091F">
        <w:rPr>
          <w:rFonts w:ascii="Arial" w:hAnsi="Arial" w:cs="Arial"/>
          <w:b/>
          <w:sz w:val="18"/>
          <w:szCs w:val="18"/>
          <w:lang w:val="uk-UA"/>
        </w:rPr>
        <w:t xml:space="preserve"> </w:t>
      </w:r>
      <w:r w:rsidRPr="002A7DF8">
        <w:rPr>
          <w:rFonts w:ascii="Arial" w:hAnsi="Arial" w:cs="Arial"/>
          <w:b/>
          <w:sz w:val="18"/>
          <w:szCs w:val="18"/>
          <w:lang w:val="en-GB"/>
        </w:rPr>
        <w:t>domestic</w:t>
      </w:r>
      <w:r w:rsidRPr="00F6091F">
        <w:rPr>
          <w:rFonts w:ascii="Arial" w:hAnsi="Arial" w:cs="Arial"/>
          <w:b/>
          <w:sz w:val="18"/>
          <w:szCs w:val="18"/>
          <w:lang w:val="uk-UA"/>
        </w:rPr>
        <w:t xml:space="preserve"> </w:t>
      </w:r>
      <w:r w:rsidRPr="002A7DF8">
        <w:rPr>
          <w:rFonts w:ascii="Arial" w:hAnsi="Arial" w:cs="Arial"/>
          <w:b/>
          <w:sz w:val="18"/>
          <w:szCs w:val="18"/>
          <w:lang w:val="en-GB"/>
        </w:rPr>
        <w:t>value</w:t>
      </w:r>
      <w:r w:rsidRPr="00F6091F">
        <w:rPr>
          <w:rFonts w:ascii="Arial" w:hAnsi="Arial" w:cs="Arial"/>
          <w:b/>
          <w:sz w:val="18"/>
          <w:szCs w:val="18"/>
          <w:lang w:val="uk-UA"/>
        </w:rPr>
        <w:t xml:space="preserve"> </w:t>
      </w:r>
      <w:r w:rsidRPr="002A7DF8">
        <w:rPr>
          <w:rFonts w:ascii="Arial" w:hAnsi="Arial" w:cs="Arial"/>
          <w:b/>
          <w:sz w:val="18"/>
          <w:szCs w:val="18"/>
          <w:lang w:val="en-GB"/>
        </w:rPr>
        <w:t>added</w:t>
      </w:r>
      <w:r w:rsidRPr="00F6091F">
        <w:rPr>
          <w:rFonts w:ascii="Arial" w:hAnsi="Arial" w:cs="Arial"/>
          <w:b/>
          <w:sz w:val="18"/>
          <w:szCs w:val="18"/>
          <w:lang w:val="uk-UA"/>
        </w:rPr>
        <w:t xml:space="preserve"> </w:t>
      </w:r>
      <w:r w:rsidRPr="002A7DF8">
        <w:rPr>
          <w:rFonts w:ascii="Arial" w:hAnsi="Arial" w:cs="Arial"/>
          <w:b/>
          <w:sz w:val="18"/>
          <w:szCs w:val="18"/>
          <w:lang w:val="en-GB"/>
        </w:rPr>
        <w:t>in</w:t>
      </w:r>
      <w:r w:rsidRPr="00F6091F">
        <w:rPr>
          <w:rFonts w:ascii="Arial" w:hAnsi="Arial" w:cs="Arial"/>
          <w:b/>
          <w:sz w:val="18"/>
          <w:szCs w:val="18"/>
          <w:lang w:val="uk-UA"/>
        </w:rPr>
        <w:t xml:space="preserve"> </w:t>
      </w:r>
      <w:r w:rsidRPr="002A7DF8">
        <w:rPr>
          <w:rFonts w:ascii="Arial" w:hAnsi="Arial" w:cs="Arial"/>
          <w:b/>
          <w:sz w:val="18"/>
          <w:szCs w:val="18"/>
          <w:lang w:val="en-GB"/>
        </w:rPr>
        <w:t>exports</w:t>
      </w:r>
      <w:r w:rsidRPr="00F6091F">
        <w:rPr>
          <w:rFonts w:ascii="Arial" w:hAnsi="Arial" w:cs="Arial"/>
          <w:b/>
          <w:sz w:val="18"/>
          <w:szCs w:val="18"/>
          <w:lang w:val="uk-UA"/>
        </w:rPr>
        <w:t xml:space="preserve"> </w:t>
      </w:r>
      <w:r w:rsidRPr="00F6091F">
        <w:rPr>
          <w:rFonts w:ascii="Arial" w:hAnsi="Arial" w:cs="Arial"/>
          <w:sz w:val="18"/>
          <w:szCs w:val="18"/>
          <w:lang w:val="uk-UA"/>
        </w:rPr>
        <w:t>(</w:t>
      </w:r>
      <w:r w:rsidRPr="00162489">
        <w:rPr>
          <w:rFonts w:ascii="Arial" w:hAnsi="Arial" w:cs="Arial"/>
          <w:sz w:val="18"/>
          <w:szCs w:val="18"/>
          <w:lang w:val="en-GB"/>
        </w:rPr>
        <w:t>USD</w:t>
      </w:r>
      <w:r w:rsidRPr="00F6091F">
        <w:rPr>
          <w:rFonts w:ascii="Arial" w:hAnsi="Arial" w:cs="Arial"/>
          <w:sz w:val="18"/>
          <w:szCs w:val="18"/>
          <w:lang w:val="uk-UA"/>
        </w:rPr>
        <w:t xml:space="preserve"> </w:t>
      </w:r>
      <w:r w:rsidRPr="00162489">
        <w:rPr>
          <w:rFonts w:ascii="Arial" w:hAnsi="Arial" w:cs="Arial"/>
          <w:sz w:val="18"/>
          <w:szCs w:val="18"/>
          <w:lang w:val="en-GB"/>
        </w:rPr>
        <w:t>billion</w:t>
      </w:r>
      <w:r w:rsidRPr="00F6091F">
        <w:rPr>
          <w:rFonts w:ascii="Arial" w:hAnsi="Arial" w:cs="Arial"/>
          <w:sz w:val="18"/>
          <w:szCs w:val="18"/>
          <w:lang w:val="uk-UA"/>
        </w:rPr>
        <w:t xml:space="preserve">) </w:t>
      </w:r>
      <w:r w:rsidR="00F6091F">
        <w:rPr>
          <w:rFonts w:ascii="Arial" w:hAnsi="Arial" w:cs="Arial"/>
          <w:sz w:val="18"/>
          <w:szCs w:val="18"/>
          <w:lang w:val="uk-UA"/>
        </w:rPr>
        <w:br/>
      </w:r>
      <w:r w:rsidRPr="00F6091F">
        <w:rPr>
          <w:rFonts w:ascii="Arial" w:hAnsi="Arial" w:cs="Arial"/>
          <w:sz w:val="18"/>
          <w:szCs w:val="18"/>
          <w:lang w:val="uk-UA"/>
        </w:rPr>
        <w:t>(</w:t>
      </w:r>
      <w:r w:rsidRPr="002A7DF8">
        <w:rPr>
          <w:rFonts w:ascii="Arial" w:hAnsi="Arial" w:cs="Arial"/>
          <w:sz w:val="18"/>
          <w:szCs w:val="18"/>
          <w:lang w:val="en-GB"/>
        </w:rPr>
        <w:t>compiled</w:t>
      </w:r>
      <w:r w:rsidRPr="00F6091F">
        <w:rPr>
          <w:rFonts w:ascii="Arial" w:hAnsi="Arial" w:cs="Arial"/>
          <w:sz w:val="18"/>
          <w:szCs w:val="18"/>
          <w:lang w:val="uk-UA"/>
        </w:rPr>
        <w:t xml:space="preserve"> </w:t>
      </w:r>
      <w:r w:rsidRPr="002A7DF8">
        <w:rPr>
          <w:rFonts w:ascii="Arial" w:hAnsi="Arial" w:cs="Arial"/>
          <w:sz w:val="18"/>
          <w:szCs w:val="18"/>
          <w:lang w:val="en-GB"/>
        </w:rPr>
        <w:t>by</w:t>
      </w:r>
      <w:r w:rsidRPr="00F6091F">
        <w:rPr>
          <w:rFonts w:ascii="Arial" w:hAnsi="Arial" w:cs="Arial"/>
          <w:sz w:val="18"/>
          <w:szCs w:val="18"/>
          <w:lang w:val="uk-UA"/>
        </w:rPr>
        <w:t xml:space="preserve"> </w:t>
      </w:r>
      <w:r w:rsidRPr="002A7DF8">
        <w:rPr>
          <w:rFonts w:ascii="Arial" w:hAnsi="Arial" w:cs="Arial"/>
          <w:sz w:val="18"/>
          <w:szCs w:val="18"/>
          <w:lang w:val="en-GB"/>
        </w:rPr>
        <w:t>the</w:t>
      </w:r>
      <w:r w:rsidRPr="00F6091F">
        <w:rPr>
          <w:rFonts w:ascii="Arial" w:hAnsi="Arial" w:cs="Arial"/>
          <w:sz w:val="18"/>
          <w:szCs w:val="18"/>
          <w:lang w:val="uk-UA"/>
        </w:rPr>
        <w:t xml:space="preserve"> </w:t>
      </w:r>
      <w:r w:rsidRPr="002A7DF8">
        <w:rPr>
          <w:rFonts w:ascii="Arial" w:hAnsi="Arial" w:cs="Arial"/>
          <w:sz w:val="18"/>
          <w:szCs w:val="18"/>
          <w:lang w:val="en-GB"/>
        </w:rPr>
        <w:t>author</w:t>
      </w:r>
      <w:r w:rsidRPr="00F6091F">
        <w:rPr>
          <w:rFonts w:ascii="Arial" w:hAnsi="Arial" w:cs="Arial"/>
          <w:sz w:val="18"/>
          <w:szCs w:val="18"/>
          <w:lang w:val="uk-UA"/>
        </w:rPr>
        <w:t xml:space="preserve"> </w:t>
      </w:r>
      <w:r w:rsidRPr="002A7DF8">
        <w:rPr>
          <w:rFonts w:ascii="Arial" w:hAnsi="Arial" w:cs="Arial"/>
          <w:sz w:val="18"/>
          <w:szCs w:val="18"/>
          <w:lang w:val="en-GB"/>
        </w:rPr>
        <w:t>based</w:t>
      </w:r>
      <w:r w:rsidRPr="00F6091F">
        <w:rPr>
          <w:rFonts w:ascii="Arial" w:hAnsi="Arial" w:cs="Arial"/>
          <w:sz w:val="18"/>
          <w:szCs w:val="18"/>
          <w:lang w:val="uk-UA"/>
        </w:rPr>
        <w:t xml:space="preserve"> </w:t>
      </w:r>
      <w:r w:rsidRPr="002A7DF8">
        <w:rPr>
          <w:rFonts w:ascii="Arial" w:hAnsi="Arial" w:cs="Arial"/>
          <w:sz w:val="18"/>
          <w:szCs w:val="18"/>
          <w:lang w:val="en-GB"/>
        </w:rPr>
        <w:t>on</w:t>
      </w:r>
      <w:r w:rsidRPr="00F6091F">
        <w:rPr>
          <w:rFonts w:ascii="Arial" w:hAnsi="Arial" w:cs="Arial"/>
          <w:sz w:val="18"/>
          <w:szCs w:val="18"/>
          <w:lang w:val="uk-UA"/>
        </w:rPr>
        <w:t xml:space="preserve"> [9])</w:t>
      </w:r>
      <w:r w:rsidRPr="00F6091F">
        <w:rPr>
          <w:rFonts w:ascii="Arial" w:hAnsi="Arial" w:cs="Arial"/>
          <w:b/>
          <w:sz w:val="18"/>
          <w:szCs w:val="18"/>
          <w:lang w:val="uk-UA"/>
        </w:rPr>
        <w:t>]</w:t>
      </w:r>
    </w:p>
    <w:p w:rsidR="009A552D" w:rsidRPr="00E80B3E" w:rsidRDefault="009A552D" w:rsidP="003B5A39">
      <w:pPr>
        <w:spacing w:line="266" w:lineRule="auto"/>
        <w:ind w:firstLine="426"/>
        <w:jc w:val="both"/>
        <w:rPr>
          <w:rFonts w:ascii="Arial" w:hAnsi="Arial" w:cs="Arial"/>
          <w:spacing w:val="6"/>
          <w:sz w:val="16"/>
          <w:szCs w:val="18"/>
          <w:lang w:val="uk-UA"/>
        </w:rPr>
      </w:pPr>
      <w:r w:rsidRPr="00E80B3E">
        <w:rPr>
          <w:rFonts w:ascii="Arial" w:hAnsi="Arial" w:cs="Arial"/>
          <w:i/>
          <w:spacing w:val="6"/>
          <w:sz w:val="16"/>
          <w:szCs w:val="18"/>
          <w:lang w:val="uk-UA"/>
        </w:rPr>
        <w:t>Примітка.</w:t>
      </w:r>
      <w:r w:rsidRPr="00E80B3E">
        <w:rPr>
          <w:rFonts w:ascii="Arial" w:hAnsi="Arial" w:cs="Arial"/>
          <w:spacing w:val="6"/>
          <w:sz w:val="16"/>
          <w:szCs w:val="18"/>
          <w:lang w:val="uk-UA"/>
        </w:rPr>
        <w:t xml:space="preserve"> АТЕС – Азійсько-Тихоокеанське економічне співробітництво (англ. </w:t>
      </w:r>
      <w:r w:rsidRPr="00E80B3E">
        <w:rPr>
          <w:rFonts w:ascii="Arial" w:hAnsi="Arial" w:cs="Arial"/>
          <w:spacing w:val="6"/>
          <w:sz w:val="16"/>
          <w:szCs w:val="18"/>
          <w:lang w:val="en-GB"/>
        </w:rPr>
        <w:t>APEC</w:t>
      </w:r>
      <w:r w:rsidRPr="00223553">
        <w:rPr>
          <w:rFonts w:ascii="Arial" w:hAnsi="Arial" w:cs="Arial"/>
          <w:spacing w:val="6"/>
          <w:sz w:val="16"/>
          <w:szCs w:val="18"/>
          <w:lang w:val="uk-UA"/>
        </w:rPr>
        <w:t xml:space="preserve"> – </w:t>
      </w:r>
      <w:r w:rsidRPr="00E80B3E">
        <w:rPr>
          <w:rFonts w:ascii="Arial" w:hAnsi="Arial" w:cs="Arial"/>
          <w:spacing w:val="6"/>
          <w:sz w:val="16"/>
          <w:szCs w:val="18"/>
          <w:lang w:val="en-GB"/>
        </w:rPr>
        <w:t>The</w:t>
      </w:r>
      <w:r w:rsidRPr="00223553">
        <w:rPr>
          <w:rFonts w:ascii="Arial" w:hAnsi="Arial" w:cs="Arial"/>
          <w:spacing w:val="6"/>
          <w:sz w:val="16"/>
          <w:szCs w:val="18"/>
          <w:lang w:val="uk-UA"/>
        </w:rPr>
        <w:t xml:space="preserve"> </w:t>
      </w:r>
      <w:r w:rsidRPr="00E80B3E">
        <w:rPr>
          <w:rFonts w:ascii="Arial" w:hAnsi="Arial" w:cs="Arial"/>
          <w:spacing w:val="6"/>
          <w:sz w:val="16"/>
          <w:szCs w:val="18"/>
          <w:lang w:val="en-GB"/>
        </w:rPr>
        <w:t>Asia</w:t>
      </w:r>
      <w:r w:rsidRPr="00223553">
        <w:rPr>
          <w:rFonts w:ascii="Arial" w:hAnsi="Arial" w:cs="Arial"/>
          <w:spacing w:val="6"/>
          <w:sz w:val="16"/>
          <w:szCs w:val="18"/>
          <w:lang w:val="uk-UA"/>
        </w:rPr>
        <w:t>-</w:t>
      </w:r>
      <w:r w:rsidRPr="00E80B3E">
        <w:rPr>
          <w:rFonts w:ascii="Arial" w:hAnsi="Arial" w:cs="Arial"/>
          <w:spacing w:val="6"/>
          <w:sz w:val="16"/>
          <w:szCs w:val="18"/>
          <w:lang w:val="en-GB"/>
        </w:rPr>
        <w:t>Pacific</w:t>
      </w:r>
      <w:r w:rsidRPr="00223553">
        <w:rPr>
          <w:rFonts w:ascii="Arial" w:hAnsi="Arial" w:cs="Arial"/>
          <w:spacing w:val="6"/>
          <w:sz w:val="16"/>
          <w:szCs w:val="18"/>
          <w:lang w:val="uk-UA"/>
        </w:rPr>
        <w:t xml:space="preserve"> </w:t>
      </w:r>
      <w:r w:rsidRPr="00E80B3E">
        <w:rPr>
          <w:rFonts w:ascii="Arial" w:hAnsi="Arial" w:cs="Arial"/>
          <w:spacing w:val="6"/>
          <w:sz w:val="16"/>
          <w:szCs w:val="18"/>
          <w:lang w:val="en-GB"/>
        </w:rPr>
        <w:t>Economic</w:t>
      </w:r>
      <w:r w:rsidRPr="00223553">
        <w:rPr>
          <w:rFonts w:ascii="Arial" w:hAnsi="Arial" w:cs="Arial"/>
          <w:spacing w:val="6"/>
          <w:sz w:val="16"/>
          <w:szCs w:val="18"/>
          <w:lang w:val="uk-UA"/>
        </w:rPr>
        <w:t xml:space="preserve"> </w:t>
      </w:r>
      <w:r w:rsidRPr="00E80B3E">
        <w:rPr>
          <w:rFonts w:ascii="Arial" w:hAnsi="Arial" w:cs="Arial"/>
          <w:spacing w:val="6"/>
          <w:sz w:val="16"/>
          <w:szCs w:val="18"/>
          <w:lang w:val="en-GB"/>
        </w:rPr>
        <w:t>Cooperation</w:t>
      </w:r>
      <w:r w:rsidRPr="00223553">
        <w:rPr>
          <w:rFonts w:ascii="Arial" w:hAnsi="Arial" w:cs="Arial"/>
          <w:spacing w:val="6"/>
          <w:sz w:val="16"/>
          <w:szCs w:val="18"/>
          <w:lang w:val="uk-UA"/>
        </w:rPr>
        <w:t>).</w:t>
      </w:r>
    </w:p>
    <w:p w:rsidR="002A7DF8" w:rsidRPr="00E80B3E" w:rsidRDefault="002A7DF8" w:rsidP="003B5A39">
      <w:pPr>
        <w:spacing w:line="266" w:lineRule="auto"/>
        <w:ind w:firstLine="426"/>
        <w:jc w:val="both"/>
        <w:rPr>
          <w:rFonts w:ascii="Arial" w:eastAsiaTheme="minorEastAsia" w:hAnsi="Arial" w:cs="Arial"/>
          <w:spacing w:val="6"/>
          <w:sz w:val="18"/>
          <w:szCs w:val="18"/>
          <w:lang w:val="uk-UA"/>
        </w:rPr>
        <w:sectPr w:rsidR="002A7DF8" w:rsidRPr="00E80B3E" w:rsidSect="002A7DF8">
          <w:type w:val="continuous"/>
          <w:pgSz w:w="11907" w:h="16840" w:code="9"/>
          <w:pgMar w:top="2552" w:right="1134" w:bottom="964" w:left="1134" w:header="1134" w:footer="363" w:gutter="0"/>
          <w:cols w:space="284"/>
          <w:noEndnote/>
        </w:sectPr>
      </w:pPr>
    </w:p>
    <w:p w:rsidR="00FE2872" w:rsidRDefault="009A552D" w:rsidP="003B5A39">
      <w:pPr>
        <w:spacing w:line="266" w:lineRule="auto"/>
        <w:ind w:firstLine="426"/>
        <w:jc w:val="both"/>
        <w:rPr>
          <w:rFonts w:ascii="Arial" w:eastAsiaTheme="minorEastAsia" w:hAnsi="Arial" w:cs="Arial"/>
          <w:sz w:val="18"/>
          <w:szCs w:val="18"/>
          <w:lang w:val="uk-UA"/>
        </w:rPr>
      </w:pPr>
      <w:r w:rsidRPr="0011422E">
        <w:rPr>
          <w:rFonts w:ascii="Arial" w:eastAsiaTheme="minorEastAsia" w:hAnsi="Arial" w:cs="Arial"/>
          <w:sz w:val="18"/>
          <w:szCs w:val="18"/>
          <w:lang w:val="uk-UA"/>
        </w:rPr>
        <w:t>В основному, висока частка внутрішньої доданої вартості в експорті характерна для великих (за рівнем ВВП) економік та/або експортерів природних ресурсів (рис. 3). Рівень продуктивності в сировинних секторах є значно нижчим, ніж у секторах економіки, що хара</w:t>
      </w:r>
      <w:r w:rsidRPr="0011422E">
        <w:rPr>
          <w:rFonts w:ascii="Arial" w:eastAsiaTheme="minorEastAsia" w:hAnsi="Arial" w:cs="Arial"/>
          <w:sz w:val="18"/>
          <w:szCs w:val="18"/>
          <w:lang w:val="uk-UA"/>
        </w:rPr>
        <w:t>к</w:t>
      </w:r>
      <w:r w:rsidRPr="0011422E">
        <w:rPr>
          <w:rFonts w:ascii="Arial" w:eastAsiaTheme="minorEastAsia" w:hAnsi="Arial" w:cs="Arial"/>
          <w:sz w:val="18"/>
          <w:szCs w:val="18"/>
          <w:lang w:val="uk-UA"/>
        </w:rPr>
        <w:t>теризуються високим рівнем технологічності [30]. Ві</w:t>
      </w:r>
      <w:r w:rsidRPr="0011422E">
        <w:rPr>
          <w:rFonts w:ascii="Arial" w:eastAsiaTheme="minorEastAsia" w:hAnsi="Arial" w:cs="Arial"/>
          <w:sz w:val="18"/>
          <w:szCs w:val="18"/>
          <w:lang w:val="uk-UA"/>
        </w:rPr>
        <w:t>д</w:t>
      </w:r>
      <w:r w:rsidRPr="0011422E">
        <w:rPr>
          <w:rFonts w:ascii="Arial" w:eastAsiaTheme="minorEastAsia" w:hAnsi="Arial" w:cs="Arial"/>
          <w:sz w:val="18"/>
          <w:szCs w:val="18"/>
          <w:lang w:val="uk-UA"/>
        </w:rPr>
        <w:t xml:space="preserve">повідно, у країнах із нижчим рівнем ВВП спостерігають </w:t>
      </w:r>
      <w:r w:rsidRPr="00FE2872">
        <w:rPr>
          <w:rFonts w:ascii="Arial" w:eastAsiaTheme="minorEastAsia" w:hAnsi="Arial" w:cs="Arial"/>
          <w:spacing w:val="2"/>
          <w:sz w:val="18"/>
          <w:szCs w:val="18"/>
          <w:lang w:val="uk-UA"/>
        </w:rPr>
        <w:t xml:space="preserve">вищі показники іноземної доданої вартості в експорті. У </w:t>
      </w:r>
      <w:r w:rsidRPr="0011422E">
        <w:rPr>
          <w:rFonts w:ascii="Arial" w:eastAsiaTheme="minorEastAsia" w:hAnsi="Arial" w:cs="Arial"/>
          <w:sz w:val="18"/>
          <w:szCs w:val="18"/>
          <w:lang w:val="uk-UA"/>
        </w:rPr>
        <w:t>країнах ЄС зовнішній контент доданої вартості в ек</w:t>
      </w:r>
      <w:r w:rsidRPr="0011422E">
        <w:rPr>
          <w:rFonts w:ascii="Arial" w:eastAsiaTheme="minorEastAsia" w:hAnsi="Arial" w:cs="Arial"/>
          <w:sz w:val="18"/>
          <w:szCs w:val="18"/>
          <w:lang w:val="uk-UA"/>
        </w:rPr>
        <w:t>с</w:t>
      </w:r>
      <w:r w:rsidRPr="0011422E">
        <w:rPr>
          <w:rFonts w:ascii="Arial" w:eastAsiaTheme="minorEastAsia" w:hAnsi="Arial" w:cs="Arial"/>
          <w:sz w:val="18"/>
          <w:szCs w:val="18"/>
          <w:lang w:val="uk-UA"/>
        </w:rPr>
        <w:t xml:space="preserve">порті становить близько 30 %. Варто зазначити високі позиції країн БРІК, завдяки масштабним інституційним </w:t>
      </w:r>
      <w:r w:rsidRPr="00FE2872">
        <w:rPr>
          <w:rFonts w:ascii="Arial" w:eastAsiaTheme="minorEastAsia" w:hAnsi="Arial" w:cs="Arial"/>
          <w:spacing w:val="-8"/>
          <w:sz w:val="18"/>
          <w:szCs w:val="18"/>
          <w:lang w:val="uk-UA"/>
        </w:rPr>
        <w:t>та структурним перетворенням, що сприяли їхньому акти</w:t>
      </w:r>
      <w:r w:rsidRPr="00FE2872">
        <w:rPr>
          <w:rFonts w:ascii="Arial" w:eastAsiaTheme="minorEastAsia" w:hAnsi="Arial" w:cs="Arial"/>
          <w:spacing w:val="-8"/>
          <w:sz w:val="18"/>
          <w:szCs w:val="18"/>
          <w:lang w:val="uk-UA"/>
        </w:rPr>
        <w:t>в</w:t>
      </w:r>
      <w:r w:rsidRPr="00FE2872">
        <w:rPr>
          <w:rFonts w:ascii="Arial" w:eastAsiaTheme="minorEastAsia" w:hAnsi="Arial" w:cs="Arial"/>
          <w:spacing w:val="-8"/>
          <w:sz w:val="18"/>
          <w:szCs w:val="18"/>
          <w:lang w:val="uk-UA"/>
        </w:rPr>
        <w:t>ному</w:t>
      </w:r>
      <w:r w:rsidRPr="0011422E">
        <w:rPr>
          <w:rFonts w:ascii="Arial" w:eastAsiaTheme="minorEastAsia" w:hAnsi="Arial" w:cs="Arial"/>
          <w:sz w:val="18"/>
          <w:szCs w:val="18"/>
          <w:lang w:val="uk-UA"/>
        </w:rPr>
        <w:t xml:space="preserve"> включенню у світові економічні структури [31].</w:t>
      </w:r>
    </w:p>
    <w:p w:rsidR="00FE2872" w:rsidRPr="0011422E" w:rsidRDefault="00FE2872" w:rsidP="003B5A39">
      <w:pPr>
        <w:spacing w:line="266" w:lineRule="auto"/>
        <w:ind w:firstLine="426"/>
        <w:jc w:val="both"/>
        <w:rPr>
          <w:rFonts w:ascii="Arial" w:hAnsi="Arial" w:cs="Arial"/>
          <w:sz w:val="18"/>
          <w:szCs w:val="18"/>
          <w:lang w:val="uk-UA"/>
        </w:rPr>
      </w:pPr>
      <w:r w:rsidRPr="00FE2872">
        <w:rPr>
          <w:rFonts w:ascii="Arial" w:hAnsi="Arial" w:cs="Arial"/>
          <w:spacing w:val="-4"/>
          <w:sz w:val="18"/>
          <w:szCs w:val="18"/>
          <w:lang w:val="uk-UA"/>
        </w:rPr>
        <w:t>Сектор послуг становить близько 70 % ВВП у біл</w:t>
      </w:r>
      <w:r w:rsidRPr="00FE2872">
        <w:rPr>
          <w:rFonts w:ascii="Arial" w:hAnsi="Arial" w:cs="Arial"/>
          <w:spacing w:val="-4"/>
          <w:sz w:val="18"/>
          <w:szCs w:val="18"/>
          <w:lang w:val="uk-UA"/>
        </w:rPr>
        <w:t>ь</w:t>
      </w:r>
      <w:r w:rsidRPr="00FE2872">
        <w:rPr>
          <w:rFonts w:ascii="Arial" w:hAnsi="Arial" w:cs="Arial"/>
          <w:spacing w:val="-4"/>
          <w:sz w:val="18"/>
          <w:szCs w:val="18"/>
          <w:lang w:val="uk-UA"/>
        </w:rPr>
        <w:t>шості країн із високим рівнем доходів [14]. Проте за ва</w:t>
      </w:r>
      <w:r w:rsidRPr="00FE2872">
        <w:rPr>
          <w:rFonts w:ascii="Arial" w:hAnsi="Arial" w:cs="Arial"/>
          <w:spacing w:val="-6"/>
          <w:sz w:val="18"/>
          <w:szCs w:val="18"/>
          <w:lang w:val="uk-UA"/>
        </w:rPr>
        <w:t>л</w:t>
      </w:r>
      <w:r w:rsidRPr="00FE2872">
        <w:rPr>
          <w:rFonts w:ascii="Arial" w:hAnsi="Arial" w:cs="Arial"/>
          <w:spacing w:val="-6"/>
          <w:sz w:val="18"/>
          <w:szCs w:val="18"/>
          <w:lang w:val="uk-UA"/>
        </w:rPr>
        <w:t>о</w:t>
      </w:r>
      <w:r w:rsidRPr="00FE2872">
        <w:rPr>
          <w:rFonts w:ascii="Arial" w:hAnsi="Arial" w:cs="Arial"/>
          <w:spacing w:val="-6"/>
          <w:sz w:val="18"/>
          <w:szCs w:val="18"/>
          <w:lang w:val="uk-UA"/>
        </w:rPr>
        <w:t>вими показниками торгівля послугами нараховує менше</w:t>
      </w:r>
      <w:r w:rsidRPr="0011422E">
        <w:rPr>
          <w:rFonts w:ascii="Arial" w:hAnsi="Arial" w:cs="Arial"/>
          <w:sz w:val="18"/>
          <w:szCs w:val="18"/>
          <w:lang w:val="uk-UA"/>
        </w:rPr>
        <w:t xml:space="preserve"> ніж 25 % загальної зовнішньої торгівлі більшості країн. </w:t>
      </w:r>
      <w:r w:rsidRPr="00FE2872">
        <w:rPr>
          <w:rFonts w:ascii="Arial" w:hAnsi="Arial" w:cs="Arial"/>
          <w:spacing w:val="-4"/>
          <w:sz w:val="18"/>
          <w:szCs w:val="18"/>
          <w:lang w:val="uk-UA"/>
        </w:rPr>
        <w:t>Це частково відображає факт, що значна частина послуг</w:t>
      </w:r>
      <w:r w:rsidRPr="0011422E">
        <w:rPr>
          <w:rFonts w:ascii="Arial" w:hAnsi="Arial" w:cs="Arial"/>
          <w:sz w:val="18"/>
          <w:szCs w:val="18"/>
          <w:lang w:val="uk-UA"/>
        </w:rPr>
        <w:t xml:space="preserve">, </w:t>
      </w:r>
      <w:r w:rsidRPr="00FE2872">
        <w:rPr>
          <w:rFonts w:ascii="Arial" w:hAnsi="Arial" w:cs="Arial"/>
          <w:spacing w:val="-2"/>
          <w:sz w:val="18"/>
          <w:szCs w:val="18"/>
          <w:lang w:val="uk-UA"/>
        </w:rPr>
        <w:t xml:space="preserve">переважно, не є товарами зовнішньої торгівлі (англ. </w:t>
      </w:r>
      <w:r w:rsidRPr="00FE2872">
        <w:rPr>
          <w:rFonts w:ascii="Arial" w:hAnsi="Arial" w:cs="Arial"/>
          <w:spacing w:val="-2"/>
          <w:sz w:val="18"/>
          <w:szCs w:val="18"/>
          <w:lang w:val="en-GB"/>
        </w:rPr>
        <w:t>non</w:t>
      </w:r>
      <w:r w:rsidRPr="00223553">
        <w:rPr>
          <w:rFonts w:ascii="Arial" w:hAnsi="Arial" w:cs="Arial"/>
          <w:spacing w:val="-2"/>
          <w:sz w:val="18"/>
          <w:szCs w:val="18"/>
          <w:lang w:val="uk-UA"/>
        </w:rPr>
        <w:t>-</w:t>
      </w:r>
      <w:r w:rsidRPr="00FE2872">
        <w:rPr>
          <w:rFonts w:ascii="Arial" w:hAnsi="Arial" w:cs="Arial"/>
          <w:spacing w:val="-6"/>
          <w:sz w:val="18"/>
          <w:szCs w:val="18"/>
          <w:lang w:val="en-GB"/>
        </w:rPr>
        <w:t>tradable</w:t>
      </w:r>
      <w:r w:rsidRPr="00223553">
        <w:rPr>
          <w:rFonts w:ascii="Arial" w:hAnsi="Arial" w:cs="Arial"/>
          <w:spacing w:val="-6"/>
          <w:sz w:val="18"/>
          <w:szCs w:val="18"/>
          <w:lang w:val="uk-UA"/>
        </w:rPr>
        <w:t xml:space="preserve"> </w:t>
      </w:r>
      <w:r w:rsidRPr="00FE2872">
        <w:rPr>
          <w:rFonts w:ascii="Arial" w:hAnsi="Arial" w:cs="Arial"/>
          <w:spacing w:val="-6"/>
          <w:sz w:val="18"/>
          <w:szCs w:val="18"/>
          <w:lang w:val="en-GB"/>
        </w:rPr>
        <w:t>sector</w:t>
      </w:r>
      <w:r w:rsidRPr="00FE2872">
        <w:rPr>
          <w:rFonts w:ascii="Arial" w:hAnsi="Arial" w:cs="Arial"/>
          <w:spacing w:val="-6"/>
          <w:sz w:val="18"/>
          <w:szCs w:val="18"/>
          <w:lang w:val="uk-UA"/>
        </w:rPr>
        <w:t>), наприклад державні послуги, освіта, буді</w:t>
      </w:r>
      <w:r w:rsidRPr="00FE2872">
        <w:rPr>
          <w:rFonts w:ascii="Arial" w:hAnsi="Arial" w:cs="Arial"/>
          <w:spacing w:val="-6"/>
          <w:sz w:val="18"/>
          <w:szCs w:val="18"/>
          <w:lang w:val="uk-UA"/>
        </w:rPr>
        <w:t>в</w:t>
      </w:r>
      <w:r w:rsidRPr="00FE2872">
        <w:rPr>
          <w:rFonts w:ascii="Arial" w:hAnsi="Arial" w:cs="Arial"/>
          <w:spacing w:val="-6"/>
          <w:sz w:val="18"/>
          <w:szCs w:val="18"/>
          <w:lang w:val="uk-UA"/>
        </w:rPr>
        <w:t>ництво, тощо [7]. Однак сектор послуг забезпечує вагомий</w:t>
      </w:r>
      <w:r w:rsidRPr="0011422E">
        <w:rPr>
          <w:rFonts w:ascii="Arial" w:hAnsi="Arial" w:cs="Arial"/>
          <w:sz w:val="18"/>
          <w:szCs w:val="18"/>
          <w:lang w:val="uk-UA"/>
        </w:rPr>
        <w:t xml:space="preserve"> </w:t>
      </w:r>
      <w:r w:rsidRPr="00FE2872">
        <w:rPr>
          <w:rFonts w:ascii="Arial" w:hAnsi="Arial" w:cs="Arial"/>
          <w:spacing w:val="-6"/>
          <w:sz w:val="18"/>
          <w:szCs w:val="18"/>
          <w:lang w:val="uk-UA"/>
        </w:rPr>
        <w:t>вклад у проміжну продукцію для виробництва та експорту</w:t>
      </w:r>
      <w:r w:rsidRPr="0011422E">
        <w:rPr>
          <w:rFonts w:ascii="Arial" w:hAnsi="Arial" w:cs="Arial"/>
          <w:sz w:val="18"/>
          <w:szCs w:val="18"/>
          <w:lang w:val="uk-UA"/>
        </w:rPr>
        <w:t>.</w:t>
      </w:r>
    </w:p>
    <w:p w:rsidR="009A552D" w:rsidRPr="0011422E" w:rsidRDefault="00FE2872" w:rsidP="003B5A39">
      <w:pPr>
        <w:spacing w:line="266" w:lineRule="auto"/>
        <w:ind w:firstLine="426"/>
        <w:jc w:val="both"/>
        <w:rPr>
          <w:rFonts w:ascii="Arial" w:eastAsiaTheme="minorEastAsia" w:hAnsi="Arial" w:cs="Arial"/>
          <w:sz w:val="18"/>
          <w:szCs w:val="18"/>
          <w:lang w:val="uk-UA"/>
        </w:rPr>
      </w:pPr>
      <w:r w:rsidRPr="00FE2872">
        <w:rPr>
          <w:rFonts w:ascii="Arial" w:hAnsi="Arial" w:cs="Arial"/>
          <w:spacing w:val="-6"/>
          <w:sz w:val="18"/>
          <w:szCs w:val="18"/>
          <w:lang w:val="uk-UA"/>
        </w:rPr>
        <w:t>Частка доданої вартості сектору послуг у загальному</w:t>
      </w:r>
      <w:r w:rsidRPr="0011422E">
        <w:rPr>
          <w:rFonts w:ascii="Arial" w:hAnsi="Arial" w:cs="Arial"/>
          <w:sz w:val="18"/>
          <w:szCs w:val="18"/>
          <w:lang w:val="uk-UA"/>
        </w:rPr>
        <w:t xml:space="preserve"> </w:t>
      </w:r>
      <w:r w:rsidRPr="00FE2872">
        <w:rPr>
          <w:rFonts w:ascii="Arial" w:hAnsi="Arial" w:cs="Arial"/>
          <w:spacing w:val="-4"/>
          <w:sz w:val="18"/>
          <w:szCs w:val="18"/>
          <w:lang w:val="uk-UA"/>
        </w:rPr>
        <w:t>експорті для більшості країн ОЕСР становить понад 50 %</w:t>
      </w:r>
      <w:r w:rsidRPr="0011422E">
        <w:rPr>
          <w:rFonts w:ascii="Arial" w:hAnsi="Arial" w:cs="Arial"/>
          <w:sz w:val="18"/>
          <w:szCs w:val="18"/>
          <w:lang w:val="uk-UA"/>
        </w:rPr>
        <w:t xml:space="preserve"> (рис. 4). Переважно, країни, що розвиваються, та такі експортери природних ресурсів, як Саудівська Аравія, </w:t>
      </w:r>
      <w:r w:rsidRPr="00FE2872">
        <w:rPr>
          <w:rFonts w:ascii="Arial" w:hAnsi="Arial" w:cs="Arial"/>
          <w:spacing w:val="-4"/>
          <w:sz w:val="18"/>
          <w:szCs w:val="18"/>
          <w:lang w:val="uk-UA"/>
        </w:rPr>
        <w:t>Норвегія, Чилі та Австралія, мають низький рівень послуг</w:t>
      </w:r>
      <w:r w:rsidRPr="0011422E">
        <w:rPr>
          <w:rFonts w:ascii="Arial" w:hAnsi="Arial" w:cs="Arial"/>
          <w:sz w:val="18"/>
          <w:szCs w:val="18"/>
          <w:lang w:val="uk-UA"/>
        </w:rPr>
        <w:t xml:space="preserve"> </w:t>
      </w:r>
      <w:r w:rsidRPr="00FE2872">
        <w:rPr>
          <w:rFonts w:ascii="Arial" w:hAnsi="Arial" w:cs="Arial"/>
          <w:spacing w:val="-6"/>
          <w:sz w:val="18"/>
          <w:szCs w:val="18"/>
          <w:lang w:val="uk-UA"/>
        </w:rPr>
        <w:t>в експорті. В Індії більше половини вартості валового ек</w:t>
      </w:r>
      <w:r w:rsidRPr="00FE2872">
        <w:rPr>
          <w:rFonts w:ascii="Arial" w:hAnsi="Arial" w:cs="Arial"/>
          <w:spacing w:val="-6"/>
          <w:sz w:val="18"/>
          <w:szCs w:val="18"/>
          <w:lang w:val="uk-UA"/>
        </w:rPr>
        <w:t>с</w:t>
      </w:r>
      <w:r w:rsidRPr="00FE2872">
        <w:rPr>
          <w:rFonts w:ascii="Arial" w:hAnsi="Arial" w:cs="Arial"/>
          <w:spacing w:val="-4"/>
          <w:sz w:val="18"/>
          <w:szCs w:val="18"/>
          <w:lang w:val="uk-UA"/>
        </w:rPr>
        <w:t>порту надходить зі сфери послуг, що відображає тенде</w:t>
      </w:r>
      <w:r w:rsidRPr="00FE2872">
        <w:rPr>
          <w:rFonts w:ascii="Arial" w:hAnsi="Arial" w:cs="Arial"/>
          <w:spacing w:val="-4"/>
          <w:sz w:val="18"/>
          <w:szCs w:val="18"/>
          <w:lang w:val="uk-UA"/>
        </w:rPr>
        <w:t>н</w:t>
      </w:r>
      <w:r w:rsidRPr="00FE2872">
        <w:rPr>
          <w:rFonts w:ascii="Arial" w:hAnsi="Arial" w:cs="Arial"/>
          <w:spacing w:val="-4"/>
          <w:sz w:val="18"/>
          <w:szCs w:val="18"/>
          <w:lang w:val="uk-UA"/>
        </w:rPr>
        <w:t>цію</w:t>
      </w:r>
      <w:r w:rsidRPr="0011422E">
        <w:rPr>
          <w:rFonts w:ascii="Arial" w:hAnsi="Arial" w:cs="Arial"/>
          <w:sz w:val="18"/>
          <w:szCs w:val="18"/>
          <w:lang w:val="uk-UA"/>
        </w:rPr>
        <w:t xml:space="preserve"> аутсорсингу з розвинених країн. Чітко простежують незначний внесок в експорт послуг, які мають іноземне </w:t>
      </w:r>
      <w:r w:rsidRPr="00FE2872">
        <w:rPr>
          <w:rFonts w:ascii="Arial" w:hAnsi="Arial" w:cs="Arial"/>
          <w:spacing w:val="-4"/>
          <w:sz w:val="18"/>
          <w:szCs w:val="18"/>
          <w:lang w:val="uk-UA"/>
        </w:rPr>
        <w:t>походження. Такий результат відповідає оцінкам досл</w:t>
      </w:r>
      <w:r w:rsidRPr="00FE2872">
        <w:rPr>
          <w:rFonts w:ascii="Arial" w:hAnsi="Arial" w:cs="Arial"/>
          <w:spacing w:val="-4"/>
          <w:sz w:val="18"/>
          <w:szCs w:val="18"/>
          <w:lang w:val="uk-UA"/>
        </w:rPr>
        <w:t>і</w:t>
      </w:r>
      <w:r w:rsidRPr="00FE2872">
        <w:rPr>
          <w:rFonts w:ascii="Arial" w:hAnsi="Arial" w:cs="Arial"/>
          <w:spacing w:val="-2"/>
          <w:sz w:val="18"/>
          <w:szCs w:val="18"/>
          <w:lang w:val="uk-UA"/>
        </w:rPr>
        <w:t>дження [32] щодо невисокої залежності країн від імпорту</w:t>
      </w:r>
      <w:r w:rsidRPr="0011422E">
        <w:rPr>
          <w:rFonts w:ascii="Arial" w:hAnsi="Arial" w:cs="Arial"/>
          <w:sz w:val="18"/>
          <w:szCs w:val="18"/>
          <w:lang w:val="uk-UA"/>
        </w:rPr>
        <w:t xml:space="preserve"> туристичних послуг, яка коливається на рівні 2 – 20 %. </w:t>
      </w:r>
    </w:p>
    <w:p w:rsidR="00FE2872" w:rsidRDefault="00FE2872" w:rsidP="003B5A39">
      <w:pPr>
        <w:spacing w:line="266" w:lineRule="auto"/>
        <w:ind w:firstLine="426"/>
        <w:jc w:val="both"/>
        <w:rPr>
          <w:rFonts w:ascii="Arial" w:eastAsiaTheme="minorEastAsia" w:hAnsi="Arial" w:cs="Arial"/>
          <w:sz w:val="18"/>
          <w:szCs w:val="18"/>
          <w:lang w:val="uk-UA"/>
        </w:rPr>
        <w:sectPr w:rsidR="00FE2872" w:rsidSect="00A44955">
          <w:type w:val="continuous"/>
          <w:pgSz w:w="11907" w:h="16840" w:code="9"/>
          <w:pgMar w:top="2552" w:right="1134" w:bottom="964" w:left="1134" w:header="1134" w:footer="363" w:gutter="0"/>
          <w:cols w:num="2" w:space="284"/>
          <w:noEndnote/>
        </w:sectPr>
      </w:pPr>
    </w:p>
    <w:p w:rsidR="009A552D" w:rsidRPr="00FE2872" w:rsidRDefault="009A552D" w:rsidP="003B5A39">
      <w:pPr>
        <w:spacing w:line="266" w:lineRule="auto"/>
        <w:ind w:firstLine="426"/>
        <w:jc w:val="both"/>
        <w:rPr>
          <w:rFonts w:ascii="Arial" w:eastAsiaTheme="minorEastAsia" w:hAnsi="Arial" w:cs="Arial"/>
          <w:sz w:val="12"/>
          <w:szCs w:val="18"/>
          <w:lang w:val="uk-UA"/>
        </w:rPr>
      </w:pPr>
    </w:p>
    <w:p w:rsidR="009A552D" w:rsidRPr="0011422E" w:rsidRDefault="009A552D" w:rsidP="003B5A39">
      <w:pPr>
        <w:spacing w:line="266" w:lineRule="auto"/>
        <w:jc w:val="center"/>
        <w:rPr>
          <w:rFonts w:ascii="Arial" w:eastAsiaTheme="minorEastAsia" w:hAnsi="Arial" w:cs="Arial"/>
          <w:sz w:val="18"/>
          <w:szCs w:val="18"/>
          <w:lang w:val="uk-UA"/>
        </w:rPr>
      </w:pPr>
      <w:r w:rsidRPr="00FE2872">
        <w:rPr>
          <w:rFonts w:ascii="Arial" w:hAnsi="Arial" w:cs="Arial"/>
          <w:noProof/>
          <w:sz w:val="16"/>
          <w:szCs w:val="16"/>
        </w:rPr>
        <w:drawing>
          <wp:inline distT="0" distB="0" distL="0" distR="0" wp14:anchorId="78D47E52" wp14:editId="0AFF0102">
            <wp:extent cx="5943600" cy="24003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A552D" w:rsidRPr="0011422E" w:rsidRDefault="009A552D" w:rsidP="003B5A39">
      <w:pPr>
        <w:spacing w:line="266" w:lineRule="auto"/>
        <w:jc w:val="center"/>
        <w:rPr>
          <w:rFonts w:ascii="Arial" w:hAnsi="Arial" w:cs="Arial"/>
          <w:sz w:val="18"/>
          <w:szCs w:val="18"/>
          <w:lang w:val="uk-UA"/>
        </w:rPr>
      </w:pPr>
      <w:r w:rsidRPr="0011422E">
        <w:rPr>
          <w:rFonts w:ascii="Arial" w:eastAsiaTheme="minorEastAsia" w:hAnsi="Arial" w:cs="Arial"/>
          <w:sz w:val="18"/>
          <w:szCs w:val="18"/>
          <w:lang w:val="uk-UA"/>
        </w:rPr>
        <w:t xml:space="preserve">Рис. 3. </w:t>
      </w:r>
      <w:r w:rsidRPr="0011422E">
        <w:rPr>
          <w:rFonts w:ascii="Arial" w:eastAsiaTheme="minorEastAsia" w:hAnsi="Arial" w:cs="Arial"/>
          <w:b/>
          <w:sz w:val="18"/>
          <w:szCs w:val="18"/>
          <w:lang w:val="uk-UA"/>
        </w:rPr>
        <w:t xml:space="preserve">Внутрішня додана вартість в експорті </w:t>
      </w:r>
      <w:r w:rsidRPr="0011422E">
        <w:rPr>
          <w:rFonts w:ascii="Arial" w:eastAsiaTheme="minorEastAsia" w:hAnsi="Arial" w:cs="Arial"/>
          <w:sz w:val="18"/>
          <w:szCs w:val="18"/>
          <w:lang w:val="uk-UA"/>
        </w:rPr>
        <w:t>(%)</w:t>
      </w:r>
      <w:r w:rsidRPr="0011422E">
        <w:rPr>
          <w:rFonts w:ascii="Arial" w:eastAsiaTheme="minorEastAsia" w:hAnsi="Arial" w:cs="Arial"/>
          <w:b/>
          <w:sz w:val="18"/>
          <w:szCs w:val="18"/>
          <w:lang w:val="uk-UA"/>
        </w:rPr>
        <w:t>, 2014 р.</w:t>
      </w:r>
      <w:r w:rsidRPr="0011422E">
        <w:rPr>
          <w:rFonts w:ascii="Arial" w:eastAsiaTheme="minorEastAsia" w:hAnsi="Arial" w:cs="Arial"/>
          <w:sz w:val="18"/>
          <w:szCs w:val="18"/>
          <w:lang w:val="uk-UA"/>
        </w:rPr>
        <w:t xml:space="preserve"> </w:t>
      </w:r>
      <w:r w:rsidRPr="0011422E">
        <w:rPr>
          <w:rFonts w:ascii="Arial" w:hAnsi="Arial" w:cs="Arial"/>
          <w:sz w:val="18"/>
          <w:szCs w:val="18"/>
          <w:lang w:val="uk-UA"/>
        </w:rPr>
        <w:t>(побудовано автором за даними [9])</w:t>
      </w:r>
    </w:p>
    <w:p w:rsidR="009A552D" w:rsidRPr="00FE2872" w:rsidRDefault="009A552D" w:rsidP="003B5A39">
      <w:pPr>
        <w:spacing w:line="266" w:lineRule="auto"/>
        <w:jc w:val="center"/>
        <w:rPr>
          <w:rFonts w:ascii="Arial" w:eastAsiaTheme="minorEastAsia" w:hAnsi="Arial" w:cs="Arial"/>
          <w:sz w:val="18"/>
          <w:szCs w:val="18"/>
          <w:lang w:val="en-GB"/>
        </w:rPr>
      </w:pPr>
      <w:r w:rsidRPr="00FE2872">
        <w:rPr>
          <w:rFonts w:ascii="Arial" w:hAnsi="Arial" w:cs="Arial"/>
          <w:sz w:val="18"/>
          <w:szCs w:val="18"/>
          <w:lang w:val="en-GB"/>
        </w:rPr>
        <w:t>[</w:t>
      </w:r>
      <w:r w:rsidRPr="00FE2872">
        <w:rPr>
          <w:rFonts w:ascii="Arial" w:hAnsi="Arial" w:cs="Arial"/>
          <w:b/>
          <w:sz w:val="18"/>
          <w:szCs w:val="18"/>
          <w:lang w:val="en-GB"/>
        </w:rPr>
        <w:t xml:space="preserve">Domestic value added in exports </w:t>
      </w:r>
      <w:r w:rsidRPr="00FE2872">
        <w:rPr>
          <w:rFonts w:ascii="Arial" w:hAnsi="Arial" w:cs="Arial"/>
          <w:sz w:val="18"/>
          <w:szCs w:val="18"/>
          <w:lang w:val="en-GB"/>
        </w:rPr>
        <w:t>(%)</w:t>
      </w:r>
      <w:r w:rsidRPr="00FE2872">
        <w:rPr>
          <w:rFonts w:ascii="Arial" w:hAnsi="Arial" w:cs="Arial"/>
          <w:b/>
          <w:sz w:val="18"/>
          <w:szCs w:val="18"/>
          <w:lang w:val="en-GB"/>
        </w:rPr>
        <w:t>, 2014</w:t>
      </w:r>
      <w:r w:rsidRPr="00FE2872">
        <w:rPr>
          <w:rFonts w:ascii="Arial" w:hAnsi="Arial" w:cs="Arial"/>
          <w:sz w:val="18"/>
          <w:szCs w:val="18"/>
          <w:lang w:val="en-GB"/>
        </w:rPr>
        <w:t xml:space="preserve"> (compiled by the author based on [9])</w:t>
      </w:r>
      <w:r w:rsidRPr="00FE2872">
        <w:rPr>
          <w:rFonts w:ascii="Arial" w:hAnsi="Arial" w:cs="Arial"/>
          <w:b/>
          <w:sz w:val="18"/>
          <w:szCs w:val="18"/>
          <w:lang w:val="en-GB"/>
        </w:rPr>
        <w:t>]</w:t>
      </w:r>
      <w:r w:rsidRPr="00FE2872">
        <w:rPr>
          <w:rFonts w:ascii="Arial" w:hAnsi="Arial" w:cs="Arial"/>
          <w:sz w:val="18"/>
          <w:szCs w:val="18"/>
          <w:lang w:val="en-GB"/>
        </w:rPr>
        <w:t>.</w:t>
      </w:r>
    </w:p>
    <w:p w:rsidR="009A552D" w:rsidRPr="00FE2872" w:rsidRDefault="009A552D" w:rsidP="003B5A39">
      <w:pPr>
        <w:spacing w:line="266" w:lineRule="auto"/>
        <w:ind w:firstLine="426"/>
        <w:jc w:val="both"/>
        <w:rPr>
          <w:rFonts w:ascii="Arial" w:hAnsi="Arial" w:cs="Arial"/>
          <w:sz w:val="16"/>
          <w:szCs w:val="18"/>
          <w:lang w:val="uk-UA"/>
        </w:rPr>
      </w:pPr>
      <w:r w:rsidRPr="00FE2872">
        <w:rPr>
          <w:rFonts w:ascii="Arial" w:hAnsi="Arial" w:cs="Arial"/>
          <w:i/>
          <w:sz w:val="16"/>
          <w:szCs w:val="18"/>
          <w:lang w:val="uk-UA"/>
        </w:rPr>
        <w:t>Примітка.</w:t>
      </w:r>
      <w:r w:rsidRPr="00FE2872">
        <w:rPr>
          <w:rFonts w:ascii="Arial" w:hAnsi="Arial" w:cs="Arial"/>
          <w:sz w:val="16"/>
          <w:szCs w:val="18"/>
          <w:lang w:val="uk-UA"/>
        </w:rPr>
        <w:t xml:space="preserve"> Позначення країн відповідають міжнародній класифікації кодів ISO; ROW – решта країн світу.</w:t>
      </w:r>
    </w:p>
    <w:p w:rsidR="009A552D" w:rsidRPr="0011422E" w:rsidRDefault="009A552D" w:rsidP="003B5A39">
      <w:pPr>
        <w:spacing w:line="266" w:lineRule="auto"/>
        <w:ind w:firstLine="426"/>
        <w:rPr>
          <w:rFonts w:ascii="Arial" w:hAnsi="Arial" w:cs="Arial"/>
          <w:sz w:val="18"/>
          <w:szCs w:val="18"/>
          <w:lang w:val="uk-UA"/>
        </w:rPr>
      </w:pPr>
    </w:p>
    <w:p w:rsidR="009A552D" w:rsidRPr="0011422E" w:rsidRDefault="009A552D" w:rsidP="003B5A39">
      <w:pPr>
        <w:spacing w:line="266" w:lineRule="auto"/>
        <w:jc w:val="center"/>
        <w:rPr>
          <w:rFonts w:ascii="Arial" w:hAnsi="Arial" w:cs="Arial"/>
          <w:sz w:val="18"/>
          <w:szCs w:val="18"/>
          <w:lang w:val="uk-UA"/>
        </w:rPr>
      </w:pPr>
      <w:r w:rsidRPr="00FE2872">
        <w:rPr>
          <w:rFonts w:ascii="Arial" w:hAnsi="Arial" w:cs="Arial"/>
          <w:noProof/>
          <w:sz w:val="16"/>
          <w:szCs w:val="16"/>
        </w:rPr>
        <w:drawing>
          <wp:inline distT="0" distB="0" distL="0" distR="0" wp14:anchorId="73D66EE2" wp14:editId="0468C70C">
            <wp:extent cx="5838825" cy="2428875"/>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A552D" w:rsidRPr="00FE2872" w:rsidRDefault="009A552D" w:rsidP="003B5A39">
      <w:pPr>
        <w:spacing w:line="266" w:lineRule="auto"/>
        <w:jc w:val="center"/>
        <w:rPr>
          <w:rFonts w:ascii="Arial" w:hAnsi="Arial" w:cs="Arial"/>
          <w:spacing w:val="-2"/>
          <w:sz w:val="18"/>
          <w:szCs w:val="18"/>
          <w:lang w:val="uk-UA"/>
        </w:rPr>
      </w:pPr>
      <w:r w:rsidRPr="00FE2872">
        <w:rPr>
          <w:rFonts w:ascii="Arial" w:eastAsiaTheme="minorEastAsia" w:hAnsi="Arial" w:cs="Arial"/>
          <w:spacing w:val="-2"/>
          <w:sz w:val="18"/>
          <w:szCs w:val="18"/>
          <w:lang w:val="uk-UA"/>
        </w:rPr>
        <w:t xml:space="preserve">Рис. 4. </w:t>
      </w:r>
      <w:r w:rsidRPr="00FE2872">
        <w:rPr>
          <w:rFonts w:ascii="Arial" w:eastAsiaTheme="minorEastAsia" w:hAnsi="Arial" w:cs="Arial"/>
          <w:b/>
          <w:spacing w:val="-2"/>
          <w:sz w:val="18"/>
          <w:szCs w:val="18"/>
          <w:lang w:val="uk-UA"/>
        </w:rPr>
        <w:t>Додана вартість сектору послуг у % до загального експорту, 2014 р.</w:t>
      </w:r>
      <w:r w:rsidRPr="00FE2872">
        <w:rPr>
          <w:rFonts w:ascii="Arial" w:eastAsiaTheme="minorEastAsia" w:hAnsi="Arial" w:cs="Arial"/>
          <w:spacing w:val="-2"/>
          <w:sz w:val="18"/>
          <w:szCs w:val="18"/>
          <w:lang w:val="uk-UA"/>
        </w:rPr>
        <w:t xml:space="preserve"> </w:t>
      </w:r>
      <w:r w:rsidRPr="00FE2872">
        <w:rPr>
          <w:rFonts w:ascii="Arial" w:hAnsi="Arial" w:cs="Arial"/>
          <w:spacing w:val="-2"/>
          <w:sz w:val="18"/>
          <w:szCs w:val="18"/>
          <w:lang w:val="uk-UA"/>
        </w:rPr>
        <w:t>(побудовано автором за даними [9])</w:t>
      </w:r>
    </w:p>
    <w:p w:rsidR="009A552D" w:rsidRPr="00FE2872" w:rsidRDefault="009A552D" w:rsidP="003B5A39">
      <w:pPr>
        <w:spacing w:line="266" w:lineRule="auto"/>
        <w:jc w:val="center"/>
        <w:rPr>
          <w:rFonts w:ascii="Arial" w:hAnsi="Arial" w:cs="Arial"/>
          <w:sz w:val="18"/>
          <w:szCs w:val="18"/>
          <w:lang w:val="en-GB"/>
        </w:rPr>
      </w:pPr>
      <w:r w:rsidRPr="00FE2872">
        <w:rPr>
          <w:rFonts w:ascii="Arial" w:hAnsi="Arial" w:cs="Arial"/>
          <w:b/>
          <w:sz w:val="18"/>
          <w:szCs w:val="18"/>
          <w:lang w:val="en-GB"/>
        </w:rPr>
        <w:t>[Added value of the service sector, % of total exports, 2014</w:t>
      </w:r>
      <w:r w:rsidRPr="00FE2872">
        <w:rPr>
          <w:rFonts w:ascii="Arial" w:hAnsi="Arial" w:cs="Arial"/>
          <w:sz w:val="18"/>
          <w:szCs w:val="18"/>
          <w:lang w:val="en-GB"/>
        </w:rPr>
        <w:t xml:space="preserve"> (compiled by the author based on [9])</w:t>
      </w:r>
      <w:r w:rsidRPr="00FE2872">
        <w:rPr>
          <w:rFonts w:ascii="Arial" w:hAnsi="Arial" w:cs="Arial"/>
          <w:b/>
          <w:sz w:val="18"/>
          <w:szCs w:val="18"/>
          <w:lang w:val="en-GB"/>
        </w:rPr>
        <w:t>]</w:t>
      </w:r>
    </w:p>
    <w:p w:rsidR="009A552D" w:rsidRPr="0011422E" w:rsidRDefault="009A552D" w:rsidP="003B5A39">
      <w:pPr>
        <w:spacing w:line="266" w:lineRule="auto"/>
        <w:ind w:firstLine="426"/>
        <w:jc w:val="both"/>
        <w:rPr>
          <w:rFonts w:ascii="Arial" w:hAnsi="Arial" w:cs="Arial"/>
          <w:sz w:val="18"/>
          <w:szCs w:val="18"/>
          <w:lang w:val="uk-UA"/>
        </w:rPr>
      </w:pPr>
      <w:r w:rsidRPr="0011422E">
        <w:rPr>
          <w:rFonts w:ascii="Arial" w:hAnsi="Arial" w:cs="Arial"/>
          <w:i/>
          <w:sz w:val="18"/>
          <w:szCs w:val="18"/>
          <w:lang w:val="uk-UA"/>
        </w:rPr>
        <w:t>Примітка</w:t>
      </w:r>
      <w:r w:rsidRPr="0011422E">
        <w:rPr>
          <w:rFonts w:ascii="Arial" w:hAnsi="Arial" w:cs="Arial"/>
          <w:sz w:val="18"/>
          <w:szCs w:val="18"/>
          <w:lang w:val="uk-UA"/>
        </w:rPr>
        <w:t>. Позначення країн відповідають міжнародній класифікації кодів ISO; ROW – решта країн світу.</w:t>
      </w:r>
    </w:p>
    <w:p w:rsidR="00FE2872" w:rsidRDefault="00FE2872" w:rsidP="003B5A39">
      <w:pPr>
        <w:spacing w:line="266" w:lineRule="auto"/>
        <w:ind w:firstLine="426"/>
        <w:jc w:val="both"/>
        <w:rPr>
          <w:rFonts w:ascii="Arial" w:hAnsi="Arial" w:cs="Arial"/>
          <w:sz w:val="18"/>
          <w:szCs w:val="18"/>
          <w:lang w:val="uk-UA"/>
        </w:rPr>
        <w:sectPr w:rsidR="00FE2872" w:rsidSect="00FE2872">
          <w:type w:val="continuous"/>
          <w:pgSz w:w="11907" w:h="16840" w:code="9"/>
          <w:pgMar w:top="2552" w:right="1134" w:bottom="964" w:left="1134" w:header="1134" w:footer="363" w:gutter="0"/>
          <w:cols w:space="284"/>
          <w:noEndnote/>
        </w:sectPr>
      </w:pPr>
    </w:p>
    <w:p w:rsidR="009A552D" w:rsidRDefault="009A552D" w:rsidP="003B5A39">
      <w:pPr>
        <w:spacing w:line="252" w:lineRule="auto"/>
        <w:ind w:firstLine="425"/>
        <w:jc w:val="both"/>
        <w:rPr>
          <w:rFonts w:ascii="Arial" w:hAnsi="Arial" w:cs="Arial"/>
          <w:sz w:val="18"/>
          <w:szCs w:val="18"/>
          <w:lang w:val="uk-UA"/>
        </w:rPr>
      </w:pPr>
      <w:r w:rsidRPr="0011422E">
        <w:rPr>
          <w:rFonts w:ascii="Arial" w:hAnsi="Arial" w:cs="Arial"/>
          <w:sz w:val="18"/>
          <w:szCs w:val="18"/>
          <w:lang w:val="uk-UA"/>
        </w:rPr>
        <w:t>Більш відчутні ознаки масштабу ГЛВ спостері</w:t>
      </w:r>
      <w:r w:rsidR="00FE2872">
        <w:rPr>
          <w:rFonts w:ascii="Arial" w:hAnsi="Arial" w:cs="Arial"/>
          <w:sz w:val="18"/>
          <w:szCs w:val="18"/>
          <w:lang w:val="uk-UA"/>
        </w:rPr>
        <w:softHyphen/>
      </w:r>
      <w:r w:rsidRPr="00FE2872">
        <w:rPr>
          <w:rFonts w:ascii="Arial" w:hAnsi="Arial" w:cs="Arial"/>
          <w:spacing w:val="6"/>
          <w:sz w:val="18"/>
          <w:szCs w:val="18"/>
          <w:lang w:val="uk-UA"/>
        </w:rPr>
        <w:t xml:space="preserve">гають під час аналізу окремих секторів. Наприклад, </w:t>
      </w:r>
      <w:r w:rsidRPr="00FE2872">
        <w:rPr>
          <w:rFonts w:ascii="Arial" w:hAnsi="Arial" w:cs="Arial"/>
          <w:spacing w:val="-1"/>
          <w:sz w:val="18"/>
          <w:szCs w:val="18"/>
          <w:lang w:val="uk-UA"/>
        </w:rPr>
        <w:t>у секторі транспортних засобів та обладнання від однієї</w:t>
      </w:r>
      <w:r w:rsidRPr="0011422E">
        <w:rPr>
          <w:rFonts w:ascii="Arial" w:hAnsi="Arial" w:cs="Arial"/>
          <w:sz w:val="18"/>
          <w:szCs w:val="18"/>
          <w:lang w:val="uk-UA"/>
        </w:rPr>
        <w:t xml:space="preserve"> </w:t>
      </w:r>
      <w:r w:rsidRPr="00FE2872">
        <w:rPr>
          <w:rFonts w:ascii="Arial" w:hAnsi="Arial" w:cs="Arial"/>
          <w:spacing w:val="-4"/>
          <w:sz w:val="18"/>
          <w:szCs w:val="18"/>
          <w:lang w:val="uk-UA"/>
        </w:rPr>
        <w:t xml:space="preserve">третини до половини загальної вартості експорту </w:t>
      </w:r>
      <w:r w:rsidR="00162489">
        <w:rPr>
          <w:rFonts w:ascii="Arial" w:hAnsi="Arial" w:cs="Arial"/>
          <w:spacing w:val="-4"/>
          <w:sz w:val="18"/>
          <w:szCs w:val="18"/>
          <w:lang w:val="uk-UA"/>
        </w:rPr>
        <w:t>в</w:t>
      </w:r>
      <w:r w:rsidRPr="00FE2872">
        <w:rPr>
          <w:rFonts w:ascii="Arial" w:hAnsi="Arial" w:cs="Arial"/>
          <w:spacing w:val="-4"/>
          <w:sz w:val="18"/>
          <w:szCs w:val="18"/>
          <w:lang w:val="uk-UA"/>
        </w:rPr>
        <w:t xml:space="preserve"> біл</w:t>
      </w:r>
      <w:r w:rsidRPr="00FE2872">
        <w:rPr>
          <w:rFonts w:ascii="Arial" w:hAnsi="Arial" w:cs="Arial"/>
          <w:spacing w:val="-4"/>
          <w:sz w:val="18"/>
          <w:szCs w:val="18"/>
          <w:lang w:val="uk-UA"/>
        </w:rPr>
        <w:t>ь</w:t>
      </w:r>
      <w:r w:rsidRPr="00FE2872">
        <w:rPr>
          <w:rFonts w:ascii="Arial" w:hAnsi="Arial" w:cs="Arial"/>
          <w:spacing w:val="-4"/>
          <w:sz w:val="18"/>
          <w:szCs w:val="18"/>
          <w:lang w:val="uk-UA"/>
        </w:rPr>
        <w:t>шості виробників надходить із зовнішніх джерел (рис. 5а</w:t>
      </w:r>
      <w:r w:rsidRPr="0011422E">
        <w:rPr>
          <w:rFonts w:ascii="Arial" w:hAnsi="Arial" w:cs="Arial"/>
          <w:sz w:val="18"/>
          <w:szCs w:val="18"/>
          <w:lang w:val="uk-UA"/>
        </w:rPr>
        <w:t>), що координуються регіональними мережами виробн</w:t>
      </w:r>
      <w:r w:rsidRPr="0011422E">
        <w:rPr>
          <w:rFonts w:ascii="Arial" w:hAnsi="Arial" w:cs="Arial"/>
          <w:sz w:val="18"/>
          <w:szCs w:val="18"/>
          <w:lang w:val="uk-UA"/>
        </w:rPr>
        <w:t>и</w:t>
      </w:r>
      <w:r w:rsidRPr="0011422E">
        <w:rPr>
          <w:rFonts w:ascii="Arial" w:hAnsi="Arial" w:cs="Arial"/>
          <w:sz w:val="18"/>
          <w:szCs w:val="18"/>
          <w:lang w:val="uk-UA"/>
        </w:rPr>
        <w:t xml:space="preserve">цтва. У Німеччині зовнішня додана вартість становить 33 %, у США – 29 %, а у Японії – лише 14 %, що </w:t>
      </w:r>
      <w:r w:rsidRPr="00162489">
        <w:rPr>
          <w:rFonts w:ascii="Arial" w:hAnsi="Arial" w:cs="Arial"/>
          <w:sz w:val="18"/>
          <w:szCs w:val="18"/>
          <w:lang w:val="uk-UA"/>
        </w:rPr>
        <w:t>відоб</w:t>
      </w:r>
      <w:r w:rsidR="00162489">
        <w:rPr>
          <w:rFonts w:ascii="Arial" w:hAnsi="Arial" w:cs="Arial"/>
          <w:sz w:val="18"/>
          <w:szCs w:val="18"/>
          <w:lang w:val="uk-UA"/>
        </w:rPr>
        <w:softHyphen/>
      </w:r>
      <w:r w:rsidRPr="00162489">
        <w:rPr>
          <w:rFonts w:ascii="Arial" w:hAnsi="Arial" w:cs="Arial"/>
          <w:sz w:val="18"/>
          <w:szCs w:val="18"/>
          <w:lang w:val="uk-UA"/>
        </w:rPr>
        <w:t>ражає</w:t>
      </w:r>
      <w:r w:rsidRPr="0011422E">
        <w:rPr>
          <w:rFonts w:ascii="Arial" w:hAnsi="Arial" w:cs="Arial"/>
          <w:sz w:val="18"/>
          <w:szCs w:val="18"/>
          <w:lang w:val="uk-UA"/>
        </w:rPr>
        <w:t xml:space="preserve"> більшу частку доданої вартості від внутрішніх </w:t>
      </w:r>
      <w:r w:rsidRPr="00FE2872">
        <w:rPr>
          <w:rFonts w:ascii="Arial" w:hAnsi="Arial" w:cs="Arial"/>
          <w:spacing w:val="-6"/>
          <w:sz w:val="18"/>
          <w:szCs w:val="18"/>
          <w:lang w:val="uk-UA"/>
        </w:rPr>
        <w:t>постачальників. Подібні закономірності виникають і в інших</w:t>
      </w:r>
      <w:r w:rsidRPr="0011422E">
        <w:rPr>
          <w:rFonts w:ascii="Arial" w:hAnsi="Arial" w:cs="Arial"/>
          <w:sz w:val="18"/>
          <w:szCs w:val="18"/>
          <w:lang w:val="uk-UA"/>
        </w:rPr>
        <w:t xml:space="preserve"> секторах із високим ступенем міжнародної фрагмент</w:t>
      </w:r>
      <w:r w:rsidRPr="0011422E">
        <w:rPr>
          <w:rFonts w:ascii="Arial" w:hAnsi="Arial" w:cs="Arial"/>
          <w:sz w:val="18"/>
          <w:szCs w:val="18"/>
          <w:lang w:val="uk-UA"/>
        </w:rPr>
        <w:t>а</w:t>
      </w:r>
      <w:r w:rsidRPr="0011422E">
        <w:rPr>
          <w:rFonts w:ascii="Arial" w:hAnsi="Arial" w:cs="Arial"/>
          <w:sz w:val="18"/>
          <w:szCs w:val="18"/>
          <w:lang w:val="uk-UA"/>
        </w:rPr>
        <w:t xml:space="preserve">ції. Наприклад, у Китаї та Південній Кореї, зовнішня </w:t>
      </w:r>
      <w:r w:rsidRPr="00FE2872">
        <w:rPr>
          <w:rFonts w:ascii="Arial" w:hAnsi="Arial" w:cs="Arial"/>
          <w:spacing w:val="-2"/>
          <w:sz w:val="18"/>
          <w:szCs w:val="18"/>
          <w:lang w:val="uk-UA"/>
        </w:rPr>
        <w:t>частка експорту машинобудування становила 30 і 40 %</w:t>
      </w:r>
      <w:r w:rsidRPr="0011422E">
        <w:rPr>
          <w:rFonts w:ascii="Arial" w:hAnsi="Arial" w:cs="Arial"/>
          <w:sz w:val="18"/>
          <w:szCs w:val="18"/>
          <w:lang w:val="uk-UA"/>
        </w:rPr>
        <w:t>, відповідно (рис. 5б), а в Тайвані – 53 %. Найменшу частку зовнішньої доданої вартості в експорті машин</w:t>
      </w:r>
      <w:r w:rsidRPr="0011422E">
        <w:rPr>
          <w:rFonts w:ascii="Arial" w:hAnsi="Arial" w:cs="Arial"/>
          <w:sz w:val="18"/>
          <w:szCs w:val="18"/>
          <w:lang w:val="uk-UA"/>
        </w:rPr>
        <w:t>о</w:t>
      </w:r>
      <w:r w:rsidRPr="0011422E">
        <w:rPr>
          <w:rFonts w:ascii="Arial" w:hAnsi="Arial" w:cs="Arial"/>
          <w:sz w:val="18"/>
          <w:szCs w:val="18"/>
          <w:lang w:val="uk-UA"/>
        </w:rPr>
        <w:t xml:space="preserve">будування серед країн-лідерів спостерігають у Японії – </w:t>
      </w:r>
      <w:r w:rsidRPr="00FE2872">
        <w:rPr>
          <w:rFonts w:ascii="Arial" w:hAnsi="Arial" w:cs="Arial"/>
          <w:spacing w:val="-4"/>
          <w:sz w:val="18"/>
          <w:szCs w:val="18"/>
          <w:lang w:val="uk-UA"/>
        </w:rPr>
        <w:t>15 %. Відносно низька частка зовнішнього контенту в Іт</w:t>
      </w:r>
      <w:r w:rsidRPr="00FE2872">
        <w:rPr>
          <w:rFonts w:ascii="Arial" w:hAnsi="Arial" w:cs="Arial"/>
          <w:spacing w:val="-4"/>
          <w:sz w:val="18"/>
          <w:szCs w:val="18"/>
          <w:lang w:val="uk-UA"/>
        </w:rPr>
        <w:t>а</w:t>
      </w:r>
      <w:r w:rsidRPr="00FE2872">
        <w:rPr>
          <w:rFonts w:ascii="Arial" w:hAnsi="Arial" w:cs="Arial"/>
          <w:spacing w:val="-4"/>
          <w:sz w:val="18"/>
          <w:szCs w:val="18"/>
          <w:lang w:val="uk-UA"/>
        </w:rPr>
        <w:t>лії</w:t>
      </w:r>
      <w:r w:rsidRPr="0011422E">
        <w:rPr>
          <w:rFonts w:ascii="Arial" w:hAnsi="Arial" w:cs="Arial"/>
          <w:sz w:val="18"/>
          <w:szCs w:val="18"/>
          <w:lang w:val="uk-UA"/>
        </w:rPr>
        <w:t xml:space="preserve"> (25 %), імовірно, відображає ефективні внутрішні мережі малих та середніх підприємств.</w:t>
      </w:r>
    </w:p>
    <w:p w:rsidR="00AE084A" w:rsidRPr="0011422E" w:rsidRDefault="00AE084A" w:rsidP="003B5A39">
      <w:pPr>
        <w:spacing w:line="252" w:lineRule="auto"/>
        <w:ind w:firstLine="425"/>
        <w:jc w:val="both"/>
        <w:rPr>
          <w:rFonts w:ascii="Arial" w:hAnsi="Arial" w:cs="Arial"/>
          <w:sz w:val="18"/>
          <w:szCs w:val="18"/>
          <w:lang w:val="uk-UA"/>
        </w:rPr>
      </w:pPr>
      <w:r w:rsidRPr="0011422E">
        <w:rPr>
          <w:rFonts w:ascii="Arial" w:hAnsi="Arial" w:cs="Arial"/>
          <w:sz w:val="18"/>
          <w:szCs w:val="18"/>
          <w:lang w:val="uk-UA"/>
        </w:rPr>
        <w:t>Оцінювання торгівлі доданою вартістю передб</w:t>
      </w:r>
      <w:r w:rsidRPr="0011422E">
        <w:rPr>
          <w:rFonts w:ascii="Arial" w:hAnsi="Arial" w:cs="Arial"/>
          <w:sz w:val="18"/>
          <w:szCs w:val="18"/>
          <w:lang w:val="uk-UA"/>
        </w:rPr>
        <w:t>а</w:t>
      </w:r>
      <w:r w:rsidRPr="0011422E">
        <w:rPr>
          <w:rFonts w:ascii="Arial" w:hAnsi="Arial" w:cs="Arial"/>
          <w:sz w:val="18"/>
          <w:szCs w:val="18"/>
          <w:lang w:val="uk-UA"/>
        </w:rPr>
        <w:t>чає декомпозицію загального експорту з виокремле</w:t>
      </w:r>
      <w:r w:rsidRPr="0011422E">
        <w:rPr>
          <w:rFonts w:ascii="Arial" w:hAnsi="Arial" w:cs="Arial"/>
          <w:sz w:val="18"/>
          <w:szCs w:val="18"/>
          <w:lang w:val="uk-UA"/>
        </w:rPr>
        <w:t>н</w:t>
      </w:r>
      <w:r w:rsidRPr="0011422E">
        <w:rPr>
          <w:rFonts w:ascii="Arial" w:hAnsi="Arial" w:cs="Arial"/>
          <w:sz w:val="18"/>
          <w:szCs w:val="18"/>
          <w:lang w:val="uk-UA"/>
        </w:rPr>
        <w:t>ням внутрішньої та зовнішньої компонент доданої ва</w:t>
      </w:r>
      <w:r w:rsidRPr="0011422E">
        <w:rPr>
          <w:rFonts w:ascii="Arial" w:hAnsi="Arial" w:cs="Arial"/>
          <w:sz w:val="18"/>
          <w:szCs w:val="18"/>
          <w:lang w:val="uk-UA"/>
        </w:rPr>
        <w:t>р</w:t>
      </w:r>
      <w:r w:rsidRPr="0011422E">
        <w:rPr>
          <w:rFonts w:ascii="Arial" w:hAnsi="Arial" w:cs="Arial"/>
          <w:sz w:val="18"/>
          <w:szCs w:val="18"/>
          <w:lang w:val="uk-UA"/>
        </w:rPr>
        <w:t>тості (рис. 6). Внутрішня складова частина доданої вартості в експорті складається з таких елементів, як:</w:t>
      </w:r>
    </w:p>
    <w:p w:rsidR="00AE084A" w:rsidRPr="0011422E" w:rsidRDefault="00AE084A" w:rsidP="003B5A39">
      <w:pPr>
        <w:spacing w:line="252" w:lineRule="auto"/>
        <w:ind w:firstLine="425"/>
        <w:jc w:val="both"/>
        <w:rPr>
          <w:rFonts w:ascii="Arial" w:hAnsi="Arial" w:cs="Arial"/>
          <w:sz w:val="18"/>
          <w:szCs w:val="18"/>
          <w:lang w:val="uk-UA"/>
        </w:rPr>
      </w:pPr>
      <w:r w:rsidRPr="0011422E">
        <w:rPr>
          <w:rFonts w:ascii="Arial" w:hAnsi="Arial" w:cs="Arial"/>
          <w:sz w:val="18"/>
          <w:szCs w:val="18"/>
          <w:lang w:val="uk-UA"/>
        </w:rPr>
        <w:t>а) внутрішня додана вартість в експорті кінцевої продукції (продукт або послуга, що безпосередньо споживають у країні-імпортері);</w:t>
      </w:r>
    </w:p>
    <w:p w:rsidR="00AE084A" w:rsidRPr="0011422E" w:rsidRDefault="00AE084A" w:rsidP="003B5A39">
      <w:pPr>
        <w:tabs>
          <w:tab w:val="left" w:pos="7860"/>
        </w:tabs>
        <w:spacing w:line="252" w:lineRule="auto"/>
        <w:ind w:firstLine="425"/>
        <w:jc w:val="both"/>
        <w:rPr>
          <w:rFonts w:ascii="Arial" w:hAnsi="Arial" w:cs="Arial"/>
          <w:sz w:val="18"/>
          <w:szCs w:val="18"/>
          <w:lang w:val="uk-UA"/>
        </w:rPr>
      </w:pPr>
      <w:r w:rsidRPr="0011422E">
        <w:rPr>
          <w:rFonts w:ascii="Arial" w:hAnsi="Arial" w:cs="Arial"/>
          <w:sz w:val="18"/>
          <w:szCs w:val="18"/>
          <w:lang w:val="uk-UA"/>
        </w:rPr>
        <w:t>б) внутрішня додана вартість в експорті до третіх країн (проміжну продукцію/послугу експортують у кра</w:t>
      </w:r>
      <w:r w:rsidRPr="0011422E">
        <w:rPr>
          <w:rFonts w:ascii="Arial" w:hAnsi="Arial" w:cs="Arial"/>
          <w:sz w:val="18"/>
          <w:szCs w:val="18"/>
          <w:lang w:val="uk-UA"/>
        </w:rPr>
        <w:t>ї</w:t>
      </w:r>
      <w:r w:rsidRPr="0011422E">
        <w:rPr>
          <w:rFonts w:ascii="Arial" w:hAnsi="Arial" w:cs="Arial"/>
          <w:sz w:val="18"/>
          <w:szCs w:val="18"/>
          <w:lang w:val="uk-UA"/>
        </w:rPr>
        <w:t>ну Б, яка реекспортує у країну В у складі іншої проду</w:t>
      </w:r>
      <w:r w:rsidRPr="0011422E">
        <w:rPr>
          <w:rFonts w:ascii="Arial" w:hAnsi="Arial" w:cs="Arial"/>
          <w:sz w:val="18"/>
          <w:szCs w:val="18"/>
          <w:lang w:val="uk-UA"/>
        </w:rPr>
        <w:t>к</w:t>
      </w:r>
      <w:r w:rsidRPr="0011422E">
        <w:rPr>
          <w:rFonts w:ascii="Arial" w:hAnsi="Arial" w:cs="Arial"/>
          <w:sz w:val="18"/>
          <w:szCs w:val="18"/>
          <w:lang w:val="uk-UA"/>
        </w:rPr>
        <w:t>ції/послуги → форвардна участь у ГЛВ);</w:t>
      </w:r>
    </w:p>
    <w:p w:rsidR="00AE084A" w:rsidRPr="0011422E" w:rsidRDefault="00AE084A" w:rsidP="003B5A39">
      <w:pPr>
        <w:tabs>
          <w:tab w:val="left" w:pos="1330"/>
        </w:tabs>
        <w:spacing w:line="252" w:lineRule="auto"/>
        <w:ind w:firstLine="425"/>
        <w:jc w:val="both"/>
        <w:rPr>
          <w:rFonts w:ascii="Arial" w:hAnsi="Arial" w:cs="Arial"/>
          <w:sz w:val="18"/>
          <w:szCs w:val="18"/>
          <w:lang w:val="uk-UA"/>
        </w:rPr>
      </w:pPr>
      <w:r w:rsidRPr="0011422E">
        <w:rPr>
          <w:rFonts w:ascii="Arial" w:hAnsi="Arial" w:cs="Arial"/>
          <w:sz w:val="18"/>
          <w:szCs w:val="18"/>
          <w:lang w:val="uk-UA"/>
        </w:rPr>
        <w:t>в)</w:t>
      </w:r>
      <w:r w:rsidR="00183938">
        <w:rPr>
          <w:rFonts w:ascii="Arial" w:hAnsi="Arial" w:cs="Arial"/>
          <w:sz w:val="18"/>
          <w:szCs w:val="18"/>
          <w:lang w:val="uk-UA"/>
        </w:rPr>
        <w:t> </w:t>
      </w:r>
      <w:r w:rsidRPr="00183938">
        <w:rPr>
          <w:rFonts w:ascii="Arial" w:hAnsi="Arial" w:cs="Arial"/>
          <w:spacing w:val="4"/>
          <w:sz w:val="18"/>
          <w:szCs w:val="18"/>
          <w:lang w:val="uk-UA"/>
        </w:rPr>
        <w:t xml:space="preserve">внутрішня додана вартість, що реімпортують у </w:t>
      </w:r>
      <w:r w:rsidRPr="0011422E">
        <w:rPr>
          <w:rFonts w:ascii="Arial" w:hAnsi="Arial" w:cs="Arial"/>
          <w:sz w:val="18"/>
          <w:szCs w:val="18"/>
          <w:lang w:val="uk-UA"/>
        </w:rPr>
        <w:t>країну (внутрішня додана вартість в експорті ресурсів / проміжної продукції, що повертають у країну пох</w:t>
      </w:r>
      <w:r w:rsidRPr="0011422E">
        <w:rPr>
          <w:rFonts w:ascii="Arial" w:hAnsi="Arial" w:cs="Arial"/>
          <w:sz w:val="18"/>
          <w:szCs w:val="18"/>
          <w:lang w:val="uk-UA"/>
        </w:rPr>
        <w:t>о</w:t>
      </w:r>
      <w:r w:rsidRPr="0011422E">
        <w:rPr>
          <w:rFonts w:ascii="Arial" w:hAnsi="Arial" w:cs="Arial"/>
          <w:sz w:val="18"/>
          <w:szCs w:val="18"/>
          <w:lang w:val="uk-UA"/>
        </w:rPr>
        <w:t>дження у вигляді проміжної продукції та використо</w:t>
      </w:r>
      <w:r w:rsidR="00183938">
        <w:rPr>
          <w:rFonts w:ascii="Arial" w:hAnsi="Arial" w:cs="Arial"/>
          <w:sz w:val="18"/>
          <w:szCs w:val="18"/>
          <w:lang w:val="uk-UA"/>
        </w:rPr>
        <w:softHyphen/>
      </w:r>
      <w:r w:rsidRPr="0011422E">
        <w:rPr>
          <w:rFonts w:ascii="Arial" w:hAnsi="Arial" w:cs="Arial"/>
          <w:sz w:val="18"/>
          <w:szCs w:val="18"/>
          <w:lang w:val="uk-UA"/>
        </w:rPr>
        <w:t>вують для експорту, – внутрішня складова частина доданої вартості в імпорті країни);</w:t>
      </w:r>
    </w:p>
    <w:p w:rsidR="00AE084A" w:rsidRPr="0011422E" w:rsidRDefault="00AE084A" w:rsidP="003B5A39">
      <w:pPr>
        <w:spacing w:line="252" w:lineRule="auto"/>
        <w:ind w:firstLine="425"/>
        <w:jc w:val="both"/>
        <w:rPr>
          <w:rFonts w:ascii="Arial" w:hAnsi="Arial" w:cs="Arial"/>
          <w:sz w:val="18"/>
          <w:szCs w:val="18"/>
          <w:lang w:val="uk-UA"/>
        </w:rPr>
      </w:pPr>
      <w:r w:rsidRPr="0011422E">
        <w:rPr>
          <w:rFonts w:ascii="Arial" w:hAnsi="Arial" w:cs="Arial"/>
          <w:sz w:val="18"/>
          <w:szCs w:val="18"/>
          <w:lang w:val="uk-UA"/>
        </w:rPr>
        <w:t>г)</w:t>
      </w:r>
      <w:r w:rsidR="00183938">
        <w:rPr>
          <w:rFonts w:ascii="Arial" w:hAnsi="Arial" w:cs="Arial"/>
          <w:sz w:val="18"/>
          <w:szCs w:val="18"/>
          <w:lang w:val="uk-UA"/>
        </w:rPr>
        <w:t> </w:t>
      </w:r>
      <w:r w:rsidRPr="00183938">
        <w:rPr>
          <w:rFonts w:ascii="Arial" w:hAnsi="Arial" w:cs="Arial"/>
          <w:spacing w:val="6"/>
          <w:sz w:val="18"/>
          <w:szCs w:val="18"/>
          <w:lang w:val="uk-UA"/>
        </w:rPr>
        <w:t xml:space="preserve">іноземна складова частина доданої вартості в </w:t>
      </w:r>
      <w:r w:rsidRPr="0011422E">
        <w:rPr>
          <w:rFonts w:ascii="Arial" w:hAnsi="Arial" w:cs="Arial"/>
          <w:sz w:val="18"/>
          <w:szCs w:val="18"/>
          <w:lang w:val="uk-UA"/>
        </w:rPr>
        <w:t>експорті, або вертикальна спеціалізація (додана ва</w:t>
      </w:r>
      <w:r w:rsidRPr="0011422E">
        <w:rPr>
          <w:rFonts w:ascii="Arial" w:hAnsi="Arial" w:cs="Arial"/>
          <w:sz w:val="18"/>
          <w:szCs w:val="18"/>
          <w:lang w:val="uk-UA"/>
        </w:rPr>
        <w:t>р</w:t>
      </w:r>
      <w:r w:rsidRPr="0011422E">
        <w:rPr>
          <w:rFonts w:ascii="Arial" w:hAnsi="Arial" w:cs="Arial"/>
          <w:sz w:val="18"/>
          <w:szCs w:val="18"/>
          <w:lang w:val="uk-UA"/>
        </w:rPr>
        <w:t>тість у ресурсах / проміжній продукції, що імпортують для виробництва проміжної або кінцевої продукції/по</w:t>
      </w:r>
      <w:r w:rsidR="00183938">
        <w:rPr>
          <w:rFonts w:ascii="Arial" w:hAnsi="Arial" w:cs="Arial"/>
          <w:sz w:val="18"/>
          <w:szCs w:val="18"/>
          <w:lang w:val="uk-UA"/>
        </w:rPr>
        <w:softHyphen/>
      </w:r>
      <w:r w:rsidRPr="0011422E">
        <w:rPr>
          <w:rFonts w:ascii="Arial" w:hAnsi="Arial" w:cs="Arial"/>
          <w:sz w:val="18"/>
          <w:szCs w:val="18"/>
          <w:lang w:val="uk-UA"/>
        </w:rPr>
        <w:t>слуги для експорту, → зворотна участь у ГЛВ).</w:t>
      </w:r>
    </w:p>
    <w:p w:rsidR="00FE2872" w:rsidRDefault="00FE2872" w:rsidP="003B5A39">
      <w:pPr>
        <w:spacing w:line="252" w:lineRule="auto"/>
        <w:ind w:firstLine="425"/>
        <w:jc w:val="both"/>
        <w:rPr>
          <w:rFonts w:ascii="Arial" w:hAnsi="Arial" w:cs="Arial"/>
          <w:sz w:val="18"/>
          <w:szCs w:val="18"/>
          <w:lang w:val="uk-UA"/>
        </w:rPr>
        <w:sectPr w:rsidR="00FE2872" w:rsidSect="00A44955">
          <w:type w:val="continuous"/>
          <w:pgSz w:w="11907" w:h="16840" w:code="9"/>
          <w:pgMar w:top="2552" w:right="1134" w:bottom="964" w:left="1134" w:header="1134" w:footer="363" w:gutter="0"/>
          <w:cols w:num="2" w:space="284"/>
          <w:noEndnote/>
        </w:sectPr>
      </w:pPr>
    </w:p>
    <w:p w:rsidR="00D27648" w:rsidRPr="00183938" w:rsidRDefault="00D27648" w:rsidP="003B5A39">
      <w:pPr>
        <w:spacing w:line="266" w:lineRule="auto"/>
        <w:jc w:val="center"/>
        <w:rPr>
          <w:rFonts w:ascii="Arial" w:hAnsi="Arial" w:cs="Arial"/>
          <w:sz w:val="6"/>
          <w:szCs w:val="6"/>
          <w:lang w:val="uk-UA"/>
        </w:rPr>
      </w:pPr>
    </w:p>
    <w:p w:rsidR="009A552D" w:rsidRPr="0011422E" w:rsidRDefault="0046335B" w:rsidP="003B5A39">
      <w:pPr>
        <w:spacing w:line="266" w:lineRule="auto"/>
        <w:jc w:val="center"/>
        <w:rPr>
          <w:rFonts w:ascii="Arial" w:hAnsi="Arial" w:cs="Arial"/>
          <w:sz w:val="18"/>
          <w:szCs w:val="18"/>
          <w:lang w:val="uk-UA"/>
        </w:rPr>
      </w:pPr>
      <w:r w:rsidRPr="002A7DF8">
        <w:rPr>
          <w:rFonts w:ascii="Arial" w:hAnsi="Arial" w:cs="Arial"/>
          <w:noProof/>
          <w:sz w:val="18"/>
          <w:szCs w:val="18"/>
        </w:rPr>
        <mc:AlternateContent>
          <mc:Choice Requires="wps">
            <w:drawing>
              <wp:anchor distT="0" distB="0" distL="114300" distR="114300" simplePos="0" relativeHeight="251832320" behindDoc="0" locked="0" layoutInCell="1" allowOverlap="1" wp14:anchorId="0F058A4A" wp14:editId="6296E9BC">
                <wp:simplePos x="0" y="0"/>
                <wp:positionH relativeFrom="column">
                  <wp:posOffset>2936875</wp:posOffset>
                </wp:positionH>
                <wp:positionV relativeFrom="paragraph">
                  <wp:posOffset>727710</wp:posOffset>
                </wp:positionV>
                <wp:extent cx="998924" cy="152587"/>
                <wp:effectExtent l="0" t="0" r="0" b="0"/>
                <wp:wrapNone/>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924" cy="152587"/>
                        </a:xfrm>
                        <a:prstGeom prst="rect">
                          <a:avLst/>
                        </a:prstGeom>
                        <a:solidFill>
                          <a:srgbClr val="FFFFFF"/>
                        </a:solidFill>
                        <a:ln w="9525">
                          <a:noFill/>
                          <a:miter lim="800000"/>
                          <a:headEnd/>
                          <a:tailEnd/>
                        </a:ln>
                      </wps:spPr>
                      <wps:txbx>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Південна Корея</w:t>
                            </w:r>
                          </w:p>
                          <w:p w:rsidR="00064000" w:rsidRPr="002A7DF8" w:rsidRDefault="00064000" w:rsidP="0046335B">
                            <w:pPr>
                              <w:spacing w:line="266" w:lineRule="auto"/>
                              <w:jc w:val="right"/>
                              <w:rPr>
                                <w:rFonts w:ascii="Arial" w:hAnsi="Arial"/>
                                <w:sz w:val="16"/>
                                <w:szCs w:val="16"/>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31.25pt;margin-top:57.3pt;width:78.65pt;height:1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" stroked="f">
                <v:textbox inset="1mm,0,1mm,0">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Південна Корея</w:t>
                      </w:r>
                    </w:p>
                    <w:p w:rsidR="00064000" w:rsidRPr="002A7DF8" w:rsidRDefault="00064000" w:rsidP="0046335B">
                      <w:pPr>
                        <w:spacing w:line="266" w:lineRule="auto"/>
                        <w:jc w:val="right"/>
                        <w:rPr>
                          <w:rFonts w:ascii="Arial" w:hAnsi="Arial"/>
                          <w:sz w:val="16"/>
                          <w:szCs w:val="16"/>
                        </w:rPr>
                      </w:pPr>
                    </w:p>
                  </w:txbxContent>
                </v:textbox>
              </v:shape>
            </w:pict>
          </mc:Fallback>
        </mc:AlternateContent>
      </w:r>
      <w:r w:rsidRPr="002A7DF8">
        <w:rPr>
          <w:rFonts w:ascii="Arial" w:hAnsi="Arial" w:cs="Arial"/>
          <w:noProof/>
          <w:sz w:val="18"/>
          <w:szCs w:val="18"/>
        </w:rPr>
        <mc:AlternateContent>
          <mc:Choice Requires="wps">
            <w:drawing>
              <wp:anchor distT="0" distB="0" distL="114300" distR="114300" simplePos="0" relativeHeight="251830272" behindDoc="0" locked="0" layoutInCell="1" allowOverlap="1" wp14:anchorId="78E94FAB" wp14:editId="29A2392D">
                <wp:simplePos x="0" y="0"/>
                <wp:positionH relativeFrom="column">
                  <wp:posOffset>2937446</wp:posOffset>
                </wp:positionH>
                <wp:positionV relativeFrom="paragraph">
                  <wp:posOffset>880110</wp:posOffset>
                </wp:positionV>
                <wp:extent cx="998924" cy="152587"/>
                <wp:effectExtent l="0" t="0" r="0" b="0"/>
                <wp:wrapNone/>
                <wp:docPr id="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924" cy="152587"/>
                        </a:xfrm>
                        <a:prstGeom prst="rect">
                          <a:avLst/>
                        </a:prstGeom>
                        <a:solidFill>
                          <a:srgbClr val="FFFFFF"/>
                        </a:solidFill>
                        <a:ln w="9525">
                          <a:noFill/>
                          <a:miter lim="800000"/>
                          <a:headEnd/>
                          <a:tailEnd/>
                        </a:ln>
                      </wps:spPr>
                      <wps:txbx>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Велика Британія</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31.3pt;margin-top:69.3pt;width:78.65pt;height:1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" stroked="f">
                <v:textbox inset="1mm,0,1mm,0">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Велика Британія</w:t>
                      </w:r>
                    </w:p>
                  </w:txbxContent>
                </v:textbox>
              </v:shape>
            </w:pict>
          </mc:Fallback>
        </mc:AlternateContent>
      </w:r>
      <w:r w:rsidRPr="002A7DF8">
        <w:rPr>
          <w:rFonts w:ascii="Arial" w:hAnsi="Arial" w:cs="Arial"/>
          <w:noProof/>
          <w:sz w:val="18"/>
          <w:szCs w:val="18"/>
        </w:rPr>
        <mc:AlternateContent>
          <mc:Choice Requires="wps">
            <w:drawing>
              <wp:anchor distT="0" distB="0" distL="114300" distR="114300" simplePos="0" relativeHeight="251828224" behindDoc="0" locked="0" layoutInCell="1" allowOverlap="1" wp14:anchorId="3310AEE6" wp14:editId="221276C3">
                <wp:simplePos x="0" y="0"/>
                <wp:positionH relativeFrom="column">
                  <wp:posOffset>33655</wp:posOffset>
                </wp:positionH>
                <wp:positionV relativeFrom="paragraph">
                  <wp:posOffset>472856</wp:posOffset>
                </wp:positionV>
                <wp:extent cx="998924" cy="152587"/>
                <wp:effectExtent l="0" t="0" r="0" b="0"/>
                <wp:wrapNone/>
                <wp:docPr id="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924" cy="152587"/>
                        </a:xfrm>
                        <a:prstGeom prst="rect">
                          <a:avLst/>
                        </a:prstGeom>
                        <a:solidFill>
                          <a:srgbClr val="FFFFFF"/>
                        </a:solidFill>
                        <a:ln w="9525">
                          <a:noFill/>
                          <a:miter lim="800000"/>
                          <a:headEnd/>
                          <a:tailEnd/>
                        </a:ln>
                      </wps:spPr>
                      <wps:txbx>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Південна Корея</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65pt;margin-top:37.25pt;width:78.65pt;height:1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" stroked="f">
                <v:textbox inset="1mm,0,1mm,0">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Південна Корея</w:t>
                      </w:r>
                    </w:p>
                  </w:txbxContent>
                </v:textbox>
              </v:shape>
            </w:pict>
          </mc:Fallback>
        </mc:AlternateContent>
      </w:r>
      <w:r w:rsidRPr="002A7DF8">
        <w:rPr>
          <w:rFonts w:ascii="Arial" w:hAnsi="Arial" w:cs="Arial"/>
          <w:noProof/>
          <w:sz w:val="18"/>
          <w:szCs w:val="18"/>
        </w:rPr>
        <mc:AlternateContent>
          <mc:Choice Requires="wps">
            <w:drawing>
              <wp:anchor distT="0" distB="0" distL="114300" distR="114300" simplePos="0" relativeHeight="251826176" behindDoc="0" locked="0" layoutInCell="1" allowOverlap="1" wp14:anchorId="2381B766" wp14:editId="426579A1">
                <wp:simplePos x="0" y="0"/>
                <wp:positionH relativeFrom="column">
                  <wp:posOffset>34226</wp:posOffset>
                </wp:positionH>
                <wp:positionV relativeFrom="paragraph">
                  <wp:posOffset>880110</wp:posOffset>
                </wp:positionV>
                <wp:extent cx="998924" cy="152587"/>
                <wp:effectExtent l="0" t="0" r="0" b="0"/>
                <wp:wrapNone/>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924" cy="152587"/>
                        </a:xfrm>
                        <a:prstGeom prst="rect">
                          <a:avLst/>
                        </a:prstGeom>
                        <a:solidFill>
                          <a:srgbClr val="FFFFFF"/>
                        </a:solidFill>
                        <a:ln w="9525">
                          <a:noFill/>
                          <a:miter lim="800000"/>
                          <a:headEnd/>
                          <a:tailEnd/>
                        </a:ln>
                      </wps:spPr>
                      <wps:txbx>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Велика Британія</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7pt;margin-top:69.3pt;width:78.65pt;height:1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" stroked="f">
                <v:textbox inset="1mm,0,1mm,0">
                  <w:txbxContent>
                    <w:p w:rsidR="00064000" w:rsidRPr="002A7DF8" w:rsidRDefault="00064000" w:rsidP="0046335B">
                      <w:pPr>
                        <w:spacing w:line="266" w:lineRule="auto"/>
                        <w:jc w:val="right"/>
                        <w:rPr>
                          <w:rFonts w:ascii="Arial" w:hAnsi="Arial"/>
                          <w:sz w:val="16"/>
                          <w:szCs w:val="16"/>
                        </w:rPr>
                      </w:pPr>
                      <w:r>
                        <w:rPr>
                          <w:rFonts w:ascii="Arial" w:hAnsi="Arial"/>
                          <w:sz w:val="16"/>
                          <w:szCs w:val="16"/>
                          <w:lang w:val="uk-UA"/>
                        </w:rPr>
                        <w:t>Велика Британія</w:t>
                      </w:r>
                    </w:p>
                  </w:txbxContent>
                </v:textbox>
              </v:shape>
            </w:pict>
          </mc:Fallback>
        </mc:AlternateContent>
      </w:r>
      <w:r w:rsidR="009A552D" w:rsidRPr="0011422E">
        <w:rPr>
          <w:rFonts w:ascii="Arial" w:hAnsi="Arial" w:cs="Arial"/>
          <w:noProof/>
          <w:sz w:val="18"/>
          <w:szCs w:val="18"/>
        </w:rPr>
        <w:drawing>
          <wp:inline distT="0" distB="0" distL="0" distR="0" wp14:anchorId="42A8BCE6" wp14:editId="5E639D78">
            <wp:extent cx="2993366" cy="2363638"/>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FE2872">
        <w:rPr>
          <w:rFonts w:ascii="Arial" w:hAnsi="Arial" w:cs="Arial"/>
          <w:sz w:val="18"/>
          <w:szCs w:val="18"/>
          <w:lang w:val="uk-UA"/>
        </w:rPr>
        <w:t xml:space="preserve"> </w:t>
      </w:r>
      <w:r w:rsidR="009A552D" w:rsidRPr="0011422E">
        <w:rPr>
          <w:rFonts w:ascii="Arial" w:hAnsi="Arial" w:cs="Arial"/>
          <w:noProof/>
          <w:sz w:val="18"/>
          <w:szCs w:val="18"/>
        </w:rPr>
        <w:drawing>
          <wp:inline distT="0" distB="0" distL="0" distR="0" wp14:anchorId="2E9CDD3C" wp14:editId="52E01C10">
            <wp:extent cx="2993366" cy="2363638"/>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aff4"/>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9A552D" w:rsidRPr="0011422E" w:rsidTr="0060035B">
        <w:trPr>
          <w:jc w:val="center"/>
        </w:trPr>
        <w:tc>
          <w:tcPr>
            <w:tcW w:w="4819" w:type="dxa"/>
          </w:tcPr>
          <w:p w:rsidR="009A552D" w:rsidRPr="0011422E" w:rsidRDefault="009A552D" w:rsidP="003B5A39">
            <w:pPr>
              <w:spacing w:line="266" w:lineRule="auto"/>
              <w:jc w:val="center"/>
              <w:rPr>
                <w:rFonts w:ascii="Arial" w:hAnsi="Arial" w:cs="Arial"/>
                <w:b/>
                <w:sz w:val="18"/>
                <w:szCs w:val="18"/>
                <w:lang w:val="uk-UA"/>
              </w:rPr>
            </w:pPr>
            <w:r w:rsidRPr="0011422E">
              <w:rPr>
                <w:rFonts w:ascii="Arial" w:hAnsi="Arial" w:cs="Arial"/>
                <w:sz w:val="18"/>
                <w:szCs w:val="18"/>
                <w:lang w:val="uk-UA"/>
              </w:rPr>
              <w:t>а)</w:t>
            </w:r>
            <w:r w:rsidRPr="0011422E">
              <w:rPr>
                <w:rFonts w:ascii="Arial" w:hAnsi="Arial" w:cs="Arial"/>
                <w:b/>
                <w:sz w:val="18"/>
                <w:szCs w:val="18"/>
                <w:lang w:val="uk-UA"/>
              </w:rPr>
              <w:t xml:space="preserve"> сектор транспортних засобів</w:t>
            </w:r>
          </w:p>
        </w:tc>
        <w:tc>
          <w:tcPr>
            <w:tcW w:w="4820" w:type="dxa"/>
          </w:tcPr>
          <w:p w:rsidR="009A552D" w:rsidRPr="0011422E" w:rsidRDefault="009A552D" w:rsidP="003B5A39">
            <w:pPr>
              <w:spacing w:line="266" w:lineRule="auto"/>
              <w:jc w:val="center"/>
              <w:rPr>
                <w:rFonts w:ascii="Arial" w:hAnsi="Arial" w:cs="Arial"/>
                <w:sz w:val="18"/>
                <w:szCs w:val="18"/>
                <w:lang w:val="uk-UA"/>
              </w:rPr>
            </w:pPr>
            <w:r w:rsidRPr="0011422E">
              <w:rPr>
                <w:rFonts w:ascii="Arial" w:hAnsi="Arial" w:cs="Arial"/>
                <w:sz w:val="18"/>
                <w:szCs w:val="18"/>
                <w:lang w:val="uk-UA"/>
              </w:rPr>
              <w:t>б)</w:t>
            </w:r>
            <w:r w:rsidRPr="0011422E">
              <w:rPr>
                <w:rFonts w:ascii="Arial" w:hAnsi="Arial" w:cs="Arial"/>
                <w:b/>
                <w:sz w:val="18"/>
                <w:szCs w:val="18"/>
                <w:lang w:val="uk-UA"/>
              </w:rPr>
              <w:t xml:space="preserve"> сектор машинобудування</w:t>
            </w:r>
          </w:p>
        </w:tc>
      </w:tr>
    </w:tbl>
    <w:p w:rsidR="009A552D" w:rsidRPr="00AE084A" w:rsidRDefault="009A552D" w:rsidP="003B5A39">
      <w:pPr>
        <w:spacing w:line="266" w:lineRule="auto"/>
        <w:jc w:val="center"/>
        <w:rPr>
          <w:rFonts w:ascii="Arial" w:hAnsi="Arial" w:cs="Arial"/>
          <w:spacing w:val="-2"/>
          <w:sz w:val="18"/>
          <w:szCs w:val="18"/>
          <w:lang w:val="uk-UA"/>
        </w:rPr>
      </w:pPr>
      <w:r w:rsidRPr="00AE084A">
        <w:rPr>
          <w:rFonts w:ascii="Arial" w:hAnsi="Arial" w:cs="Arial"/>
          <w:spacing w:val="-2"/>
          <w:sz w:val="18"/>
          <w:szCs w:val="18"/>
          <w:lang w:val="uk-UA"/>
        </w:rPr>
        <w:t xml:space="preserve">Рис. 5. </w:t>
      </w:r>
      <w:r w:rsidRPr="00AE084A">
        <w:rPr>
          <w:rFonts w:ascii="Arial" w:hAnsi="Arial" w:cs="Arial"/>
          <w:b/>
          <w:spacing w:val="-2"/>
          <w:sz w:val="18"/>
          <w:szCs w:val="18"/>
          <w:lang w:val="uk-UA"/>
        </w:rPr>
        <w:t xml:space="preserve">Країни-лідери </w:t>
      </w:r>
      <w:r w:rsidR="0046335B">
        <w:rPr>
          <w:rFonts w:ascii="Arial" w:hAnsi="Arial" w:cs="Arial"/>
          <w:b/>
          <w:spacing w:val="-2"/>
          <w:sz w:val="18"/>
          <w:szCs w:val="18"/>
          <w:lang w:val="uk-UA"/>
        </w:rPr>
        <w:t>в</w:t>
      </w:r>
      <w:r w:rsidRPr="00AE084A">
        <w:rPr>
          <w:rFonts w:ascii="Arial" w:hAnsi="Arial" w:cs="Arial"/>
          <w:b/>
          <w:spacing w:val="-2"/>
          <w:sz w:val="18"/>
          <w:szCs w:val="18"/>
          <w:lang w:val="uk-UA"/>
        </w:rPr>
        <w:t xml:space="preserve"> експорті доданої вартості </w:t>
      </w:r>
      <w:r w:rsidRPr="0046335B">
        <w:rPr>
          <w:rFonts w:ascii="Arial" w:hAnsi="Arial" w:cs="Arial"/>
          <w:spacing w:val="-2"/>
          <w:sz w:val="18"/>
          <w:szCs w:val="18"/>
          <w:lang w:val="uk-UA"/>
        </w:rPr>
        <w:t>(млрд дол. США),</w:t>
      </w:r>
      <w:r w:rsidRPr="00AE084A">
        <w:rPr>
          <w:rFonts w:ascii="Arial" w:hAnsi="Arial" w:cs="Arial"/>
          <w:b/>
          <w:spacing w:val="-2"/>
          <w:sz w:val="18"/>
          <w:szCs w:val="18"/>
          <w:lang w:val="uk-UA"/>
        </w:rPr>
        <w:t xml:space="preserve"> 2014 р.</w:t>
      </w:r>
      <w:r w:rsidRPr="00AE084A">
        <w:rPr>
          <w:rFonts w:ascii="Arial" w:hAnsi="Arial" w:cs="Arial"/>
          <w:spacing w:val="-2"/>
          <w:sz w:val="18"/>
          <w:szCs w:val="18"/>
          <w:lang w:val="uk-UA"/>
        </w:rPr>
        <w:t xml:space="preserve"> (побудовано автором за даними [9])</w:t>
      </w:r>
    </w:p>
    <w:p w:rsidR="009A552D" w:rsidRPr="0046335B" w:rsidRDefault="009A552D" w:rsidP="003B5A39">
      <w:pPr>
        <w:spacing w:line="266" w:lineRule="auto"/>
        <w:jc w:val="center"/>
        <w:rPr>
          <w:rFonts w:ascii="Arial" w:hAnsi="Arial" w:cs="Arial"/>
          <w:b/>
          <w:sz w:val="18"/>
          <w:szCs w:val="18"/>
          <w:lang w:val="en-GB"/>
        </w:rPr>
      </w:pPr>
      <w:r w:rsidRPr="0046335B">
        <w:rPr>
          <w:rFonts w:ascii="Arial" w:hAnsi="Arial" w:cs="Arial"/>
          <w:b/>
          <w:sz w:val="18"/>
          <w:szCs w:val="18"/>
          <w:lang w:val="en-GB"/>
        </w:rPr>
        <w:t>[The leading countries in exports of value added</w:t>
      </w:r>
      <w:r w:rsidR="0046335B" w:rsidRPr="0046335B">
        <w:rPr>
          <w:rFonts w:ascii="Arial" w:hAnsi="Arial" w:cs="Arial"/>
          <w:b/>
          <w:sz w:val="18"/>
          <w:szCs w:val="18"/>
          <w:lang w:val="uk-UA"/>
        </w:rPr>
        <w:t xml:space="preserve"> </w:t>
      </w:r>
      <w:r w:rsidR="00AF055E">
        <w:rPr>
          <w:rFonts w:ascii="Arial" w:hAnsi="Arial" w:cs="Arial"/>
          <w:sz w:val="18"/>
          <w:szCs w:val="18"/>
          <w:lang w:val="uk-UA"/>
        </w:rPr>
        <w:t>(</w:t>
      </w:r>
      <w:r w:rsidRPr="0046335B">
        <w:rPr>
          <w:rFonts w:ascii="Arial" w:hAnsi="Arial" w:cs="Arial"/>
          <w:sz w:val="18"/>
          <w:szCs w:val="18"/>
          <w:lang w:val="en-GB"/>
        </w:rPr>
        <w:t>USD billion</w:t>
      </w:r>
      <w:r w:rsidR="00AF055E">
        <w:rPr>
          <w:rFonts w:ascii="Arial" w:hAnsi="Arial" w:cs="Arial"/>
          <w:sz w:val="18"/>
          <w:szCs w:val="18"/>
          <w:lang w:val="uk-UA"/>
        </w:rPr>
        <w:t>)</w:t>
      </w:r>
      <w:r w:rsidRPr="0046335B">
        <w:rPr>
          <w:rFonts w:ascii="Arial" w:hAnsi="Arial" w:cs="Arial"/>
          <w:sz w:val="18"/>
          <w:szCs w:val="18"/>
          <w:lang w:val="en-GB"/>
        </w:rPr>
        <w:t>,</w:t>
      </w:r>
      <w:r w:rsidRPr="0046335B">
        <w:rPr>
          <w:rFonts w:ascii="Arial" w:hAnsi="Arial" w:cs="Arial"/>
          <w:b/>
          <w:sz w:val="18"/>
          <w:szCs w:val="18"/>
          <w:lang w:val="en-GB"/>
        </w:rPr>
        <w:t xml:space="preserve"> 2014 </w:t>
      </w:r>
      <w:r w:rsidRPr="0046335B">
        <w:rPr>
          <w:rFonts w:ascii="Arial" w:hAnsi="Arial" w:cs="Arial"/>
          <w:sz w:val="18"/>
          <w:szCs w:val="18"/>
          <w:lang w:val="en-GB"/>
        </w:rPr>
        <w:t>(compiled by the author based on [9])</w:t>
      </w:r>
      <w:r w:rsidRPr="0046335B">
        <w:rPr>
          <w:rFonts w:ascii="Arial" w:hAnsi="Arial" w:cs="Arial"/>
          <w:b/>
          <w:sz w:val="18"/>
          <w:szCs w:val="18"/>
          <w:lang w:val="en-GB"/>
        </w:rPr>
        <w:t>]</w:t>
      </w:r>
    </w:p>
    <w:p w:rsidR="009A552D" w:rsidRPr="00D27648" w:rsidRDefault="00471E96" w:rsidP="003B5A39">
      <w:pPr>
        <w:spacing w:line="312" w:lineRule="auto"/>
        <w:rPr>
          <w:rFonts w:ascii="Arial" w:hAnsi="Arial" w:cs="Arial"/>
          <w:sz w:val="20"/>
          <w:szCs w:val="18"/>
          <w:lang w:val="uk-UA"/>
        </w:rPr>
      </w:pPr>
      <w:r>
        <w:rPr>
          <w:rFonts w:ascii="Arial" w:hAnsi="Arial" w:cs="Arial"/>
          <w:noProof/>
          <w:szCs w:val="28"/>
        </w:rPr>
        <mc:AlternateContent>
          <mc:Choice Requires="wpg">
            <w:drawing>
              <wp:anchor distT="0" distB="0" distL="114300" distR="114300" simplePos="0" relativeHeight="251834368" behindDoc="0" locked="0" layoutInCell="1" allowOverlap="1" wp14:anchorId="150ED963" wp14:editId="75B679B6">
                <wp:simplePos x="0" y="0"/>
                <wp:positionH relativeFrom="column">
                  <wp:posOffset>128270</wp:posOffset>
                </wp:positionH>
                <wp:positionV relativeFrom="paragraph">
                  <wp:posOffset>9391</wp:posOffset>
                </wp:positionV>
                <wp:extent cx="5913120" cy="2351296"/>
                <wp:effectExtent l="57150" t="0" r="0" b="87630"/>
                <wp:wrapNone/>
                <wp:docPr id="39" name="Группа 39"/>
                <wp:cNvGraphicFramePr/>
                <a:graphic xmlns:a="http://schemas.openxmlformats.org/drawingml/2006/main">
                  <a:graphicData uri="http://schemas.microsoft.com/office/word/2010/wordprocessingGroup">
                    <wpg:wgp>
                      <wpg:cNvGrpSpPr/>
                      <wpg:grpSpPr>
                        <a:xfrm>
                          <a:off x="0" y="0"/>
                          <a:ext cx="5913120" cy="2351296"/>
                          <a:chOff x="0" y="102444"/>
                          <a:chExt cx="6762377" cy="2689441"/>
                        </a:xfrm>
                      </wpg:grpSpPr>
                      <wpg:grpSp>
                        <wpg:cNvPr id="31" name="Группа 31"/>
                        <wpg:cNvGrpSpPr/>
                        <wpg:grpSpPr>
                          <a:xfrm>
                            <a:off x="0" y="102444"/>
                            <a:ext cx="6064851" cy="2689441"/>
                            <a:chOff x="0" y="102444"/>
                            <a:chExt cx="6064851" cy="2689441"/>
                          </a:xfrm>
                        </wpg:grpSpPr>
                        <wps:wsp>
                          <wps:cNvPr id="2" name="Oval 2"/>
                          <wps:cNvSpPr/>
                          <wps:spPr>
                            <a:xfrm>
                              <a:off x="3008634" y="197248"/>
                              <a:ext cx="2002065" cy="806099"/>
                            </a:xfrm>
                            <a:prstGeom prst="ellipse">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064000" w:rsidRPr="00D27648" w:rsidRDefault="00064000" w:rsidP="00471E96">
                                <w:pPr>
                                  <w:jc w:val="center"/>
                                  <w:rPr>
                                    <w:rFonts w:ascii="Arial" w:hAnsi="Arial" w:cs="Arial"/>
                                    <w:sz w:val="18"/>
                                    <w:szCs w:val="16"/>
                                    <w:lang w:val="uk-UA"/>
                                  </w:rPr>
                                </w:pPr>
                                <w:r w:rsidRPr="00D27648">
                                  <w:rPr>
                                    <w:rFonts w:ascii="Arial" w:hAnsi="Arial" w:cs="Arial"/>
                                    <w:sz w:val="18"/>
                                    <w:szCs w:val="16"/>
                                    <w:lang w:val="uk-UA"/>
                                  </w:rPr>
                                  <w:t>Країна Б</w:t>
                                </w:r>
                              </w:p>
                              <w:p w:rsidR="00064000" w:rsidRPr="00D27648" w:rsidRDefault="00064000" w:rsidP="00471E96">
                                <w:pPr>
                                  <w:jc w:val="center"/>
                                  <w:rPr>
                                    <w:rFonts w:ascii="Arial" w:hAnsi="Arial" w:cs="Arial"/>
                                    <w:sz w:val="16"/>
                                    <w:szCs w:val="16"/>
                                    <w:lang w:val="uk-UA"/>
                                  </w:rPr>
                                </w:pPr>
                                <w:r w:rsidRPr="00D27648">
                                  <w:rPr>
                                    <w:rFonts w:ascii="Arial" w:hAnsi="Arial" w:cs="Arial"/>
                                    <w:sz w:val="16"/>
                                    <w:szCs w:val="16"/>
                                    <w:lang w:val="uk-UA"/>
                                  </w:rPr>
                                  <w:t>(торговельний партнер)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 name="Oval 3"/>
                          <wps:cNvSpPr/>
                          <wps:spPr>
                            <a:xfrm>
                              <a:off x="4026919" y="2177549"/>
                              <a:ext cx="2037932" cy="614336"/>
                            </a:xfrm>
                            <a:prstGeom prst="ellipse">
                              <a:avLst/>
                            </a:prstGeom>
                            <a:ln w="19050">
                              <a:solidFill>
                                <a:schemeClr val="tx1"/>
                              </a:solidFill>
                              <a:prstDash val="sysDot"/>
                            </a:ln>
                          </wps:spPr>
                          <wps:style>
                            <a:lnRef idx="2">
                              <a:schemeClr val="accent5"/>
                            </a:lnRef>
                            <a:fillRef idx="1">
                              <a:schemeClr val="lt1"/>
                            </a:fillRef>
                            <a:effectRef idx="0">
                              <a:schemeClr val="accent5"/>
                            </a:effectRef>
                            <a:fontRef idx="minor">
                              <a:schemeClr val="dk1"/>
                            </a:fontRef>
                          </wps:style>
                          <wps:txbx>
                            <w:txbxContent>
                              <w:p w:rsidR="00064000" w:rsidRPr="00D27648" w:rsidRDefault="00064000" w:rsidP="00471E96">
                                <w:pPr>
                                  <w:jc w:val="center"/>
                                  <w:rPr>
                                    <w:rFonts w:ascii="Arial" w:hAnsi="Arial" w:cs="Arial"/>
                                    <w:sz w:val="18"/>
                                    <w:szCs w:val="16"/>
                                    <w:lang w:val="uk-UA"/>
                                  </w:rPr>
                                </w:pPr>
                                <w:r w:rsidRPr="00D27648">
                                  <w:rPr>
                                    <w:rFonts w:ascii="Arial" w:hAnsi="Arial" w:cs="Arial"/>
                                    <w:sz w:val="18"/>
                                    <w:szCs w:val="16"/>
                                    <w:lang w:val="uk-UA"/>
                                  </w:rPr>
                                  <w:t>Країна В</w:t>
                                </w:r>
                              </w:p>
                              <w:p w:rsidR="00064000" w:rsidRPr="00D27648" w:rsidRDefault="00064000" w:rsidP="00471E96">
                                <w:pPr>
                                  <w:jc w:val="center"/>
                                  <w:rPr>
                                    <w:rFonts w:ascii="Arial" w:hAnsi="Arial" w:cs="Arial"/>
                                    <w:sz w:val="16"/>
                                    <w:szCs w:val="16"/>
                                    <w:lang w:val="uk-UA"/>
                                  </w:rPr>
                                </w:pPr>
                                <w:r w:rsidRPr="00D27648">
                                  <w:rPr>
                                    <w:rFonts w:ascii="Arial" w:hAnsi="Arial" w:cs="Arial"/>
                                    <w:sz w:val="16"/>
                                    <w:szCs w:val="16"/>
                                    <w:lang w:val="uk-UA"/>
                                  </w:rPr>
                                  <w:t>(торговельний партнер)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 name="Oval 4"/>
                          <wps:cNvSpPr/>
                          <wps:spPr>
                            <a:xfrm>
                              <a:off x="0" y="1871305"/>
                              <a:ext cx="1847850" cy="92058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064000" w:rsidRPr="00D27648" w:rsidRDefault="00064000" w:rsidP="00471E96">
                                <w:pPr>
                                  <w:jc w:val="center"/>
                                  <w:rPr>
                                    <w:rFonts w:ascii="Arial" w:hAnsi="Arial" w:cs="Arial"/>
                                    <w:sz w:val="18"/>
                                    <w:szCs w:val="16"/>
                                    <w:lang w:val="uk-UA"/>
                                  </w:rPr>
                                </w:pPr>
                                <w:r w:rsidRPr="00D27648">
                                  <w:rPr>
                                    <w:rFonts w:ascii="Arial" w:hAnsi="Arial" w:cs="Arial"/>
                                    <w:sz w:val="18"/>
                                    <w:szCs w:val="16"/>
                                    <w:lang w:val="uk-UA"/>
                                  </w:rPr>
                                  <w:t>Країна А</w:t>
                                </w:r>
                              </w:p>
                              <w:p w:rsidR="00064000" w:rsidRPr="00D27648" w:rsidRDefault="00064000" w:rsidP="00471E96">
                                <w:pPr>
                                  <w:jc w:val="center"/>
                                  <w:rPr>
                                    <w:rFonts w:ascii="Arial" w:hAnsi="Arial" w:cs="Arial"/>
                                    <w:sz w:val="16"/>
                                    <w:szCs w:val="16"/>
                                    <w:lang w:val="uk-UA"/>
                                  </w:rPr>
                                </w:pPr>
                                <w:r w:rsidRPr="00D27648">
                                  <w:rPr>
                                    <w:rFonts w:ascii="Arial" w:hAnsi="Arial" w:cs="Arial"/>
                                    <w:sz w:val="16"/>
                                    <w:szCs w:val="16"/>
                                    <w:lang w:val="uk-UA"/>
                                  </w:rPr>
                                  <w:t>(основна звітність)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9" name="Straight Arrow Connector 5"/>
                          <wps:cNvCnPr>
                            <a:endCxn id="2" idx="2"/>
                          </wps:cNvCnPr>
                          <wps:spPr>
                            <a:xfrm flipV="1">
                              <a:off x="1111086" y="600185"/>
                              <a:ext cx="1897548" cy="1244191"/>
                            </a:xfrm>
                            <a:prstGeom prst="straightConnector1">
                              <a:avLst/>
                            </a:prstGeom>
                            <a:ln w="19050">
                              <a:solidFill>
                                <a:schemeClr val="tx1"/>
                              </a:solidFill>
                              <a:prstDash val="dash"/>
                              <a:tailEnd type="triangle"/>
                            </a:ln>
                            <a:effectLst/>
                          </wps:spPr>
                          <wps:style>
                            <a:lnRef idx="3">
                              <a:schemeClr val="accent6"/>
                            </a:lnRef>
                            <a:fillRef idx="0">
                              <a:schemeClr val="accent6"/>
                            </a:fillRef>
                            <a:effectRef idx="2">
                              <a:schemeClr val="accent6"/>
                            </a:effectRef>
                            <a:fontRef idx="minor">
                              <a:schemeClr val="tx1"/>
                            </a:fontRef>
                          </wps:style>
                          <wps:bodyPr/>
                        </wps:wsp>
                        <wps:wsp>
                          <wps:cNvPr id="363" name="Text Box 6"/>
                          <wps:cNvSpPr txBox="1"/>
                          <wps:spPr>
                            <a:xfrm rot="19540267">
                              <a:off x="668732" y="1076415"/>
                              <a:ext cx="208534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xml:space="preserve">Іноземний контент доданої </w:t>
                                </w:r>
                                <w:r w:rsidRPr="003639D3">
                                  <w:rPr>
                                    <w:rFonts w:ascii="Arial" w:hAnsi="Arial" w:cs="Arial"/>
                                    <w:color w:val="000000" w:themeColor="text1"/>
                                    <w:sz w:val="16"/>
                                    <w:szCs w:val="16"/>
                                    <w:lang w:val="uk-UA"/>
                                  </w:rPr>
                                  <w:br/>
                                  <w:t>вартості в експорті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rot="19639613">
                              <a:off x="1087524" y="1221123"/>
                              <a:ext cx="2085340" cy="2323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b/>
                                    <w:color w:val="000000" w:themeColor="text1"/>
                                    <w:sz w:val="16"/>
                                    <w:szCs w:val="16"/>
                                    <w:lang w:val="uk-UA"/>
                                  </w:rPr>
                                </w:pPr>
                                <w:r w:rsidRPr="003639D3">
                                  <w:rPr>
                                    <w:rFonts w:ascii="Arial" w:hAnsi="Arial" w:cs="Arial"/>
                                    <w:b/>
                                    <w:color w:val="000000" w:themeColor="text1"/>
                                    <w:sz w:val="16"/>
                                    <w:szCs w:val="16"/>
                                    <w:lang w:val="uk-UA"/>
                                  </w:rPr>
                                  <w:t>Зворотна участь у ГЛВ</w:t>
                                </w:r>
                              </w:p>
                            </w:txbxContent>
                          </wps:txbx>
                          <wps:bodyPr rot="0" spcFirstLastPara="0" vertOverflow="overflow" horzOverflow="overflow" vert="horz" wrap="square" lIns="36000" tIns="18000" rIns="36000" bIns="18000" numCol="1" spcCol="0" rtlCol="0" fromWordArt="0" anchor="t" anchorCtr="0" forceAA="0" compatLnSpc="1">
                            <a:prstTxWarp prst="textNoShape">
                              <a:avLst/>
                            </a:prstTxWarp>
                            <a:noAutofit/>
                          </wps:bodyPr>
                        </wps:wsp>
                        <wps:wsp>
                          <wps:cNvPr id="361" name="Straight Arrow Connector 9"/>
                          <wps:cNvCnPr/>
                          <wps:spPr>
                            <a:xfrm flipV="1">
                              <a:off x="1798986" y="985325"/>
                              <a:ext cx="1676400" cy="1165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2" name="Text Box 10"/>
                          <wps:cNvSpPr txBox="1"/>
                          <wps:spPr>
                            <a:xfrm rot="19540267">
                              <a:off x="1603186" y="1240865"/>
                              <a:ext cx="1910079"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xml:space="preserve">Внутрішня додана вартість </w:t>
                                </w:r>
                                <w:r w:rsidRPr="003639D3">
                                  <w:rPr>
                                    <w:rFonts w:ascii="Arial" w:hAnsi="Arial" w:cs="Arial"/>
                                    <w:color w:val="000000" w:themeColor="text1"/>
                                    <w:sz w:val="16"/>
                                    <w:szCs w:val="16"/>
                                    <w:lang w:val="uk-UA"/>
                                  </w:rPr>
                                  <w:br/>
                                </w:r>
                                <w:r>
                                  <w:rPr>
                                    <w:rFonts w:ascii="Arial" w:hAnsi="Arial" w:cs="Arial"/>
                                    <w:color w:val="000000" w:themeColor="text1"/>
                                    <w:sz w:val="16"/>
                                    <w:szCs w:val="16"/>
                                    <w:lang w:val="uk-UA"/>
                                  </w:rPr>
                                  <w:t>у</w:t>
                                </w:r>
                                <w:r w:rsidRPr="003639D3">
                                  <w:rPr>
                                    <w:rFonts w:ascii="Arial" w:hAnsi="Arial" w:cs="Arial"/>
                                    <w:color w:val="000000" w:themeColor="text1"/>
                                    <w:sz w:val="16"/>
                                    <w:szCs w:val="16"/>
                                    <w:lang w:val="uk-UA"/>
                                  </w:rPr>
                                  <w:t xml:space="preserve"> експорті кінцевої продукції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a:endCxn id="2" idx="4"/>
                          </wps:cNvCnPr>
                          <wps:spPr>
                            <a:xfrm flipV="1">
                              <a:off x="1750143" y="1003347"/>
                              <a:ext cx="2259524" cy="1542680"/>
                            </a:xfrm>
                            <a:prstGeom prst="straightConnector1">
                              <a:avLst/>
                            </a:prstGeom>
                            <a:ln w="19050">
                              <a:solidFill>
                                <a:schemeClr val="tx1"/>
                              </a:solidFill>
                              <a:prstDash val="dash"/>
                              <a:tailEnd type="none"/>
                            </a:ln>
                            <a:effectLst/>
                          </wps:spPr>
                          <wps:style>
                            <a:lnRef idx="3">
                              <a:schemeClr val="accent6"/>
                            </a:lnRef>
                            <a:fillRef idx="0">
                              <a:schemeClr val="accent6"/>
                            </a:fillRef>
                            <a:effectRef idx="2">
                              <a:schemeClr val="accent6"/>
                            </a:effectRef>
                            <a:fontRef idx="minor">
                              <a:schemeClr val="tx1"/>
                            </a:fontRef>
                          </wps:style>
                          <wps:bodyPr/>
                        </wps:wsp>
                        <wps:wsp>
                          <wps:cNvPr id="12" name="Straight Arrow Connector 12"/>
                          <wps:cNvCnPr/>
                          <wps:spPr>
                            <a:xfrm>
                              <a:off x="4051005" y="1025896"/>
                              <a:ext cx="782239" cy="1151653"/>
                            </a:xfrm>
                            <a:prstGeom prst="straightConnector1">
                              <a:avLst/>
                            </a:prstGeom>
                            <a:ln w="19050">
                              <a:solidFill>
                                <a:schemeClr val="tx1"/>
                              </a:solidFill>
                              <a:prstDash val="dash"/>
                              <a:headEnd type="none"/>
                              <a:tailEnd type="triangle"/>
                            </a:ln>
                            <a:effectLst/>
                          </wps:spPr>
                          <wps:style>
                            <a:lnRef idx="3">
                              <a:schemeClr val="accent6"/>
                            </a:lnRef>
                            <a:fillRef idx="0">
                              <a:schemeClr val="accent6"/>
                            </a:fillRef>
                            <a:effectRef idx="2">
                              <a:schemeClr val="accent6"/>
                            </a:effectRef>
                            <a:fontRef idx="minor">
                              <a:schemeClr val="tx1"/>
                            </a:fontRef>
                          </wps:style>
                          <wps:bodyPr/>
                        </wps:wsp>
                        <wps:wsp>
                          <wps:cNvPr id="365" name="Text Box 13"/>
                          <wps:cNvSpPr txBox="1"/>
                          <wps:spPr>
                            <a:xfrm rot="19540267">
                              <a:off x="1780921" y="1608157"/>
                              <a:ext cx="2047029" cy="394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Внутрішня додана вартість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Text Box 15"/>
                          <wps:cNvSpPr txBox="1"/>
                          <wps:spPr>
                            <a:xfrm rot="3363729">
                              <a:off x="3757288" y="1344736"/>
                              <a:ext cx="1884920" cy="4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xml:space="preserve">… у експорті до третіх </w:t>
                                </w:r>
                              </w:p>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країн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Text Box 16"/>
                          <wps:cNvSpPr txBox="1"/>
                          <wps:spPr>
                            <a:xfrm rot="3252075">
                              <a:off x="3513597" y="1513691"/>
                              <a:ext cx="1515121" cy="400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b/>
                                    <w:color w:val="000000" w:themeColor="text1"/>
                                    <w:sz w:val="16"/>
                                    <w:szCs w:val="16"/>
                                    <w:lang w:val="uk-UA"/>
                                  </w:rPr>
                                </w:pPr>
                                <w:r w:rsidRPr="003639D3">
                                  <w:rPr>
                                    <w:rFonts w:ascii="Arial" w:hAnsi="Arial" w:cs="Arial"/>
                                    <w:b/>
                                    <w:color w:val="000000" w:themeColor="text1"/>
                                    <w:sz w:val="16"/>
                                    <w:szCs w:val="16"/>
                                    <w:lang w:val="uk-UA"/>
                                  </w:rPr>
                                  <w:t>Форвардна участь у ГЛВ</w:t>
                                </w:r>
                              </w:p>
                            </w:txbxContent>
                          </wps:txbx>
                          <wps:bodyPr rot="0" spcFirstLastPara="0" vertOverflow="overflow" horzOverflow="overflow" vert="horz" wrap="square" lIns="36000" tIns="18000" rIns="36000" bIns="18000" numCol="1" spcCol="0" rtlCol="0" fromWordArt="0" anchor="t" anchorCtr="0" forceAA="0" compatLnSpc="1">
                            <a:prstTxWarp prst="textNoShape">
                              <a:avLst/>
                            </a:prstTxWarp>
                            <a:noAutofit/>
                          </wps:bodyPr>
                        </wps:wsp>
                        <wps:wsp>
                          <wps:cNvPr id="358" name="Straight Connector 17"/>
                          <wps:cNvCnPr/>
                          <wps:spPr>
                            <a:xfrm flipV="1">
                              <a:off x="770469" y="537492"/>
                              <a:ext cx="0" cy="1323298"/>
                            </a:xfrm>
                            <a:prstGeom prst="line">
                              <a:avLst/>
                            </a:prstGeom>
                            <a:ln w="6350">
                              <a:solidFill>
                                <a:schemeClr val="tx1"/>
                              </a:solidFill>
                              <a:prstDash val="solid"/>
                            </a:ln>
                          </wps:spPr>
                          <wps:style>
                            <a:lnRef idx="1">
                              <a:schemeClr val="accent5"/>
                            </a:lnRef>
                            <a:fillRef idx="0">
                              <a:schemeClr val="accent5"/>
                            </a:fillRef>
                            <a:effectRef idx="0">
                              <a:schemeClr val="accent5"/>
                            </a:effectRef>
                            <a:fontRef idx="minor">
                              <a:schemeClr val="tx1"/>
                            </a:fontRef>
                          </wps:style>
                          <wps:bodyPr/>
                        </wps:wsp>
                        <wps:wsp>
                          <wps:cNvPr id="18" name="Straight Connector 18"/>
                          <wps:cNvCnPr/>
                          <wps:spPr>
                            <a:xfrm flipV="1">
                              <a:off x="772143" y="533879"/>
                              <a:ext cx="2161447" cy="0"/>
                            </a:xfrm>
                            <a:prstGeom prst="line">
                              <a:avLst/>
                            </a:prstGeom>
                            <a:ln w="6350">
                              <a:solidFill>
                                <a:schemeClr val="tx1"/>
                              </a:solidFill>
                              <a:prstDash val="solid"/>
                            </a:ln>
                          </wps:spPr>
                          <wps:style>
                            <a:lnRef idx="1">
                              <a:schemeClr val="accent5"/>
                            </a:lnRef>
                            <a:fillRef idx="0">
                              <a:schemeClr val="accent5"/>
                            </a:fillRef>
                            <a:effectRef idx="0">
                              <a:schemeClr val="accent5"/>
                            </a:effectRef>
                            <a:fontRef idx="minor">
                              <a:schemeClr val="tx1"/>
                            </a:fontRef>
                          </wps:style>
                          <wps:bodyPr/>
                        </wps:wsp>
                        <wps:wsp>
                          <wps:cNvPr id="19" name="Straight Connector 19"/>
                          <wps:cNvCnPr/>
                          <wps:spPr>
                            <a:xfrm flipV="1">
                              <a:off x="2934143" y="352878"/>
                              <a:ext cx="443" cy="180753"/>
                            </a:xfrm>
                            <a:prstGeom prst="line">
                              <a:avLst/>
                            </a:prstGeom>
                            <a:ln w="6350">
                              <a:solidFill>
                                <a:schemeClr val="tx1"/>
                              </a:solidFill>
                              <a:prstDash val="solid"/>
                            </a:ln>
                          </wps:spPr>
                          <wps:style>
                            <a:lnRef idx="1">
                              <a:schemeClr val="accent5"/>
                            </a:lnRef>
                            <a:fillRef idx="0">
                              <a:schemeClr val="accent5"/>
                            </a:fillRef>
                            <a:effectRef idx="0">
                              <a:schemeClr val="accent5"/>
                            </a:effectRef>
                            <a:fontRef idx="minor">
                              <a:schemeClr val="tx1"/>
                            </a:fontRef>
                          </wps:style>
                          <wps:bodyPr/>
                        </wps:wsp>
                        <wps:wsp>
                          <wps:cNvPr id="20" name="Straight Connector 20"/>
                          <wps:cNvCnPr/>
                          <wps:spPr>
                            <a:xfrm>
                              <a:off x="567417" y="356397"/>
                              <a:ext cx="2366726" cy="0"/>
                            </a:xfrm>
                            <a:prstGeom prst="line">
                              <a:avLst/>
                            </a:prstGeom>
                            <a:ln w="6350">
                              <a:solidFill>
                                <a:schemeClr val="tx1"/>
                              </a:solidFill>
                              <a:prstDash val="solid"/>
                            </a:ln>
                          </wps:spPr>
                          <wps:style>
                            <a:lnRef idx="1">
                              <a:schemeClr val="accent5"/>
                            </a:lnRef>
                            <a:fillRef idx="0">
                              <a:schemeClr val="accent5"/>
                            </a:fillRef>
                            <a:effectRef idx="0">
                              <a:schemeClr val="accent5"/>
                            </a:effectRef>
                            <a:fontRef idx="minor">
                              <a:schemeClr val="tx1"/>
                            </a:fontRef>
                          </wps:style>
                          <wps:bodyPr/>
                        </wps:wsp>
                        <wps:wsp>
                          <wps:cNvPr id="21" name="Straight Connector 21"/>
                          <wps:cNvCnPr/>
                          <wps:spPr>
                            <a:xfrm flipV="1">
                              <a:off x="567417" y="352822"/>
                              <a:ext cx="0" cy="1482381"/>
                            </a:xfrm>
                            <a:prstGeom prst="line">
                              <a:avLst/>
                            </a:prstGeom>
                            <a:ln w="6350">
                              <a:solidFill>
                                <a:schemeClr val="tx1"/>
                              </a:solidFill>
                              <a:prstDash val="solid"/>
                            </a:ln>
                          </wps:spPr>
                          <wps:style>
                            <a:lnRef idx="1">
                              <a:schemeClr val="accent5"/>
                            </a:lnRef>
                            <a:fillRef idx="0">
                              <a:schemeClr val="accent5"/>
                            </a:fillRef>
                            <a:effectRef idx="0">
                              <a:schemeClr val="accent5"/>
                            </a:effectRef>
                            <a:fontRef idx="minor">
                              <a:schemeClr val="tx1"/>
                            </a:fontRef>
                          </wps:style>
                          <wps:bodyPr/>
                        </wps:wsp>
                        <wps:wsp>
                          <wps:cNvPr id="22" name="Straight Connector 22"/>
                          <wps:cNvCnPr/>
                          <wps:spPr>
                            <a:xfrm>
                              <a:off x="350875" y="1834815"/>
                              <a:ext cx="220601" cy="0"/>
                            </a:xfrm>
                            <a:prstGeom prst="line">
                              <a:avLst/>
                            </a:prstGeom>
                            <a:ln w="6350">
                              <a:solidFill>
                                <a:schemeClr val="tx1"/>
                              </a:solidFill>
                              <a:prstDash val="solid"/>
                            </a:ln>
                          </wps:spPr>
                          <wps:style>
                            <a:lnRef idx="1">
                              <a:schemeClr val="accent5"/>
                            </a:lnRef>
                            <a:fillRef idx="0">
                              <a:schemeClr val="accent5"/>
                            </a:fillRef>
                            <a:effectRef idx="0">
                              <a:schemeClr val="accent5"/>
                            </a:effectRef>
                            <a:fontRef idx="minor">
                              <a:schemeClr val="tx1"/>
                            </a:fontRef>
                          </wps:style>
                          <wps:bodyPr/>
                        </wps:wsp>
                        <wps:wsp>
                          <wps:cNvPr id="23" name="Straight Connector 23"/>
                          <wps:cNvCnPr/>
                          <wps:spPr>
                            <a:xfrm flipV="1">
                              <a:off x="350875" y="546474"/>
                              <a:ext cx="1" cy="1289050"/>
                            </a:xfrm>
                            <a:prstGeom prst="line">
                              <a:avLst/>
                            </a:prstGeom>
                            <a:ln w="6350">
                              <a:solidFill>
                                <a:schemeClr val="tx1"/>
                              </a:solidFill>
                              <a:prstDash val="solid"/>
                              <a:headEnd type="none"/>
                              <a:tailEnd type="triangle"/>
                            </a:ln>
                          </wps:spPr>
                          <wps:style>
                            <a:lnRef idx="1">
                              <a:schemeClr val="accent5"/>
                            </a:lnRef>
                            <a:fillRef idx="0">
                              <a:schemeClr val="accent5"/>
                            </a:fillRef>
                            <a:effectRef idx="0">
                              <a:schemeClr val="accent5"/>
                            </a:effectRef>
                            <a:fontRef idx="minor">
                              <a:schemeClr val="tx1"/>
                            </a:fontRef>
                          </wps:style>
                          <wps:bodyPr/>
                        </wps:wsp>
                        <wps:wsp>
                          <wps:cNvPr id="357" name="Text Box 24"/>
                          <wps:cNvSpPr txBox="1"/>
                          <wps:spPr>
                            <a:xfrm>
                              <a:off x="727427" y="502129"/>
                              <a:ext cx="1917699" cy="237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Внутрішня додана вартість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6" name="Text Box 25"/>
                          <wps:cNvSpPr txBox="1"/>
                          <wps:spPr>
                            <a:xfrm>
                              <a:off x="765544" y="102444"/>
                              <a:ext cx="1917699" cy="2539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реімпор</w:t>
                                </w:r>
                                <w:r>
                                  <w:rPr>
                                    <w:rFonts w:ascii="Arial" w:hAnsi="Arial" w:cs="Arial"/>
                                    <w:color w:val="000000" w:themeColor="text1"/>
                                    <w:sz w:val="16"/>
                                    <w:szCs w:val="16"/>
                                    <w:lang w:val="uk-UA"/>
                                  </w:rPr>
                                  <w:t>т</w:t>
                                </w:r>
                                <w:r w:rsidRPr="003639D3">
                                  <w:rPr>
                                    <w:rFonts w:ascii="Arial" w:hAnsi="Arial" w:cs="Arial"/>
                                    <w:color w:val="000000" w:themeColor="text1"/>
                                    <w:sz w:val="16"/>
                                    <w:szCs w:val="16"/>
                                    <w:lang w:val="uk-UA"/>
                                  </w:rPr>
                                  <w:t xml:space="preserve"> у країну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Text Box 26"/>
                          <wps:cNvSpPr txBox="1"/>
                          <wps:spPr>
                            <a:xfrm rot="16200000">
                              <a:off x="-742153" y="1000306"/>
                              <a:ext cx="1905228" cy="2850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для подальшого експорту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 name="Straight Arrow Connector 27"/>
                        <wps:cNvCnPr/>
                        <wps:spPr>
                          <a:xfrm>
                            <a:off x="4975959" y="1136833"/>
                            <a:ext cx="571500" cy="0"/>
                          </a:xfrm>
                          <a:prstGeom prst="straightConnector1">
                            <a:avLst/>
                          </a:prstGeom>
                          <a:ln w="19050">
                            <a:solidFill>
                              <a:schemeClr val="tx1"/>
                            </a:solidFill>
                            <a:prstDash val="dash"/>
                            <a:headEnd type="none"/>
                            <a:tailEnd type="triangle"/>
                          </a:ln>
                          <a:effectLst/>
                        </wps:spPr>
                        <wps:style>
                          <a:lnRef idx="3">
                            <a:schemeClr val="accent6"/>
                          </a:lnRef>
                          <a:fillRef idx="0">
                            <a:schemeClr val="accent6"/>
                          </a:fillRef>
                          <a:effectRef idx="2">
                            <a:schemeClr val="accent6"/>
                          </a:effectRef>
                          <a:fontRef idx="minor">
                            <a:schemeClr val="tx1"/>
                          </a:fontRef>
                        </wps:style>
                        <wps:bodyPr/>
                      </wps:wsp>
                      <wps:wsp>
                        <wps:cNvPr id="368" name="Text Box 28"/>
                        <wps:cNvSpPr txBox="1"/>
                        <wps:spPr>
                          <a:xfrm>
                            <a:off x="5433159" y="998610"/>
                            <a:ext cx="1165859" cy="2603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3639D3" w:rsidRDefault="00064000" w:rsidP="00471E96">
                              <w:pPr>
                                <w:jc w:val="center"/>
                                <w:rPr>
                                  <w:rFonts w:ascii="Arial" w:hAnsi="Arial" w:cs="Arial"/>
                                  <w:b/>
                                  <w:color w:val="000000" w:themeColor="text1"/>
                                  <w:sz w:val="16"/>
                                  <w:szCs w:val="16"/>
                                  <w:lang w:val="uk-UA"/>
                                </w:rPr>
                              </w:pPr>
                              <w:r w:rsidRPr="003639D3">
                                <w:rPr>
                                  <w:rFonts w:ascii="Arial" w:hAnsi="Arial" w:cs="Arial"/>
                                  <w:b/>
                                  <w:color w:val="000000" w:themeColor="text1"/>
                                  <w:sz w:val="16"/>
                                  <w:szCs w:val="16"/>
                                  <w:lang w:val="uk-UA"/>
                                </w:rPr>
                                <w:t>Участь у ГЛВ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Arrow Connector 29"/>
                        <wps:cNvCnPr/>
                        <wps:spPr>
                          <a:xfrm>
                            <a:off x="4975959" y="1253791"/>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Text Box 30"/>
                        <wps:cNvSpPr txBox="1"/>
                        <wps:spPr>
                          <a:xfrm>
                            <a:off x="5422527" y="1179364"/>
                            <a:ext cx="1339850" cy="2603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4000" w:rsidRPr="00D27648" w:rsidRDefault="00064000" w:rsidP="00471E96">
                              <w:pPr>
                                <w:jc w:val="center"/>
                                <w:rPr>
                                  <w:rFonts w:ascii="Arial" w:hAnsi="Arial" w:cs="Arial"/>
                                  <w:color w:val="000000" w:themeColor="text1"/>
                                  <w:sz w:val="16"/>
                                  <w:szCs w:val="16"/>
                                  <w:lang w:val="uk-UA"/>
                                </w:rPr>
                              </w:pPr>
                              <w:r w:rsidRPr="00D27648">
                                <w:rPr>
                                  <w:rFonts w:ascii="Arial" w:hAnsi="Arial" w:cs="Arial"/>
                                  <w:color w:val="000000" w:themeColor="text1"/>
                                  <w:sz w:val="16"/>
                                  <w:szCs w:val="16"/>
                                  <w:lang w:val="uk-UA"/>
                                </w:rPr>
                                <w:t>Валовий експорт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9" o:spid="_x0000_s1052" style="position:absolute;margin-left:10.1pt;margin-top:.75pt;width:465.6pt;height:185.15pt;z-index:251834368;mso-width-relative:margin;mso-height-relative:margin" coordorigin=",1024" coordsize="67623,26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">
                <v:group id="Группа 31" o:spid="_x0000_s1053" style="position:absolute;top:1024;width:60648;height:26894" coordorigin=",1024" coordsize="60648,26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2" o:spid="_x0000_s1054" style="position:absolute;left:30086;top:1972;width:20020;height:8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ZZ+MMA&#10;AADaAAAADwAAAGRycy9kb3ducmV2LnhtbESPS2vDMBCE74H8B7GB3hI5oZTgRDZ50NJDLnVDIbeN&#10;tX4Qa2Uk1XH/fVUo5DjMzDfMNh9NJwZyvrWsYLlIQBCXVrdcKzh/vs7XIHxA1thZJgU/5CHPppMt&#10;ptre+YOGItQiQtinqKAJoU+l9GVDBv3C9sTRq6wzGKJ0tdQO7xFuOrlKkhdpsOW40GBPh4bKW/Ft&#10;FJxkWZxavPBb9Xy+7tzXYI77Sqmn2bjbgAg0hkf4v/2uFazg70q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ZZ+MMAAADaAAAADwAAAAAAAAAAAAAAAACYAgAAZHJzL2Rv&#10;d25yZXYueG1sUEsFBgAAAAAEAAQA9QAAAIgDAAAAAA==&#10;" fillcolor="white [3201]" strokecolor="black [3213]" strokeweight="2pt">
                    <v:textbox inset="0,0,0,0">
                      <w:txbxContent>
                        <w:p w:rsidR="00064000" w:rsidRPr="00D27648" w:rsidRDefault="00064000" w:rsidP="00471E96">
                          <w:pPr>
                            <w:jc w:val="center"/>
                            <w:rPr>
                              <w:rFonts w:ascii="Arial" w:hAnsi="Arial" w:cs="Arial"/>
                              <w:sz w:val="18"/>
                              <w:szCs w:val="16"/>
                              <w:lang w:val="uk-UA"/>
                            </w:rPr>
                          </w:pPr>
                          <w:r w:rsidRPr="00D27648">
                            <w:rPr>
                              <w:rFonts w:ascii="Arial" w:hAnsi="Arial" w:cs="Arial"/>
                              <w:sz w:val="18"/>
                              <w:szCs w:val="16"/>
                              <w:lang w:val="uk-UA"/>
                            </w:rPr>
                            <w:t>Країна Б</w:t>
                          </w:r>
                        </w:p>
                        <w:p w:rsidR="00064000" w:rsidRPr="00D27648" w:rsidRDefault="00064000" w:rsidP="00471E96">
                          <w:pPr>
                            <w:jc w:val="center"/>
                            <w:rPr>
                              <w:rFonts w:ascii="Arial" w:hAnsi="Arial" w:cs="Arial"/>
                              <w:sz w:val="16"/>
                              <w:szCs w:val="16"/>
                              <w:lang w:val="uk-UA"/>
                            </w:rPr>
                          </w:pPr>
                          <w:r w:rsidRPr="00D27648">
                            <w:rPr>
                              <w:rFonts w:ascii="Arial" w:hAnsi="Arial" w:cs="Arial"/>
                              <w:sz w:val="16"/>
                              <w:szCs w:val="16"/>
                              <w:lang w:val="uk-UA"/>
                            </w:rPr>
                            <w:t>(торговельний партнер)</w:t>
                          </w:r>
                        </w:p>
                      </w:txbxContent>
                    </v:textbox>
                  </v:oval>
                  <v:oval id="Oval 3" o:spid="_x0000_s1055" style="position:absolute;left:40269;top:21775;width:20379;height:6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0oXcUA&#10;AADaAAAADwAAAGRycy9kb3ducmV2LnhtbESPW2vCQBSE3wv+h+UIvohuamnV6Cqt4A0q4oX29ZA9&#10;JqHZsyG7xvTfuwWhj8PMfMNM540pRE2Vyy0reO5HIIgTq3NOFZxPy94IhPPIGgvLpOCXHMxnracp&#10;xtre+ED10aciQNjFqCDzvoyldElGBl3flsTBu9jKoA+ySqWu8BbgppCDKHqTBnMOCxmWtMgo+Tle&#10;jYJtLU+fu/Geuh9fq9e1Hslm+L1XqtNu3icgPDX+P/xob7SCF/i7Em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ShdxQAAANoAAAAPAAAAAAAAAAAAAAAAAJgCAABkcnMv&#10;ZG93bnJldi54bWxQSwUGAAAAAAQABAD1AAAAigMAAAAA&#10;" fillcolor="white [3201]" strokecolor="black [3213]" strokeweight="1.5pt">
                    <v:stroke dashstyle="1 1"/>
                    <v:textbox inset="0,0,0,0">
                      <w:txbxContent>
                        <w:p w:rsidR="00064000" w:rsidRPr="00D27648" w:rsidRDefault="00064000" w:rsidP="00471E96">
                          <w:pPr>
                            <w:jc w:val="center"/>
                            <w:rPr>
                              <w:rFonts w:ascii="Arial" w:hAnsi="Arial" w:cs="Arial"/>
                              <w:sz w:val="18"/>
                              <w:szCs w:val="16"/>
                              <w:lang w:val="uk-UA"/>
                            </w:rPr>
                          </w:pPr>
                          <w:r w:rsidRPr="00D27648">
                            <w:rPr>
                              <w:rFonts w:ascii="Arial" w:hAnsi="Arial" w:cs="Arial"/>
                              <w:sz w:val="18"/>
                              <w:szCs w:val="16"/>
                              <w:lang w:val="uk-UA"/>
                            </w:rPr>
                            <w:t>Країна В</w:t>
                          </w:r>
                        </w:p>
                        <w:p w:rsidR="00064000" w:rsidRPr="00D27648" w:rsidRDefault="00064000" w:rsidP="00471E96">
                          <w:pPr>
                            <w:jc w:val="center"/>
                            <w:rPr>
                              <w:rFonts w:ascii="Arial" w:hAnsi="Arial" w:cs="Arial"/>
                              <w:sz w:val="16"/>
                              <w:szCs w:val="16"/>
                              <w:lang w:val="uk-UA"/>
                            </w:rPr>
                          </w:pPr>
                          <w:r w:rsidRPr="00D27648">
                            <w:rPr>
                              <w:rFonts w:ascii="Arial" w:hAnsi="Arial" w:cs="Arial"/>
                              <w:sz w:val="16"/>
                              <w:szCs w:val="16"/>
                              <w:lang w:val="uk-UA"/>
                            </w:rPr>
                            <w:t>(торговельний партнер)</w:t>
                          </w:r>
                        </w:p>
                      </w:txbxContent>
                    </v:textbox>
                  </v:oval>
                  <v:oval id="Oval 4" o:spid="_x0000_s1056" style="position:absolute;top:18713;width:18478;height:9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zD8UA&#10;AADaAAAADwAAAGRycy9kb3ducmV2LnhtbESPQWvCQBSE7wX/w/IEb3VjKaGkrlJtqyJ4MFrB2yP7&#10;mg1m36bZVeO/7xYKHoeZ+YYZTztbiwu1vnKsYDRMQBAXTldcKtjvPh9fQPiArLF2TApu5GE66T2M&#10;MdPuylu65KEUEcI+QwUmhCaT0heGLPqha4ij9+1aiyHKtpS6xWuE21o+JUkqLVYcFww2NDdUnPKz&#10;VdDYsDh8zMzia73fpO+35dof0x+lBv3u7RVEoC7cw//tlVbwDH9X4g2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vMPxQAAANoAAAAPAAAAAAAAAAAAAAAAAJgCAABkcnMv&#10;ZG93bnJldi54bWxQSwUGAAAAAAQABAD1AAAAigMAAAAA&#10;" fillcolor="#fbcaa2 [1625]" strokecolor="#f68c36 [3049]">
                    <v:fill color2="#fdefe3 [505]" rotate="t" angle="180" colors="0 #ffbe86;22938f #ffd0aa;1 #ffebdb" focus="100%" type="gradient"/>
                    <v:shadow on="t" color="black" opacity="24903f" origin=",.5" offset="0,.55556mm"/>
                    <v:textbox inset="0,0,0,0">
                      <w:txbxContent>
                        <w:p w:rsidR="00064000" w:rsidRPr="00D27648" w:rsidRDefault="00064000" w:rsidP="00471E96">
                          <w:pPr>
                            <w:jc w:val="center"/>
                            <w:rPr>
                              <w:rFonts w:ascii="Arial" w:hAnsi="Arial" w:cs="Arial"/>
                              <w:sz w:val="18"/>
                              <w:szCs w:val="16"/>
                              <w:lang w:val="uk-UA"/>
                            </w:rPr>
                          </w:pPr>
                          <w:r w:rsidRPr="00D27648">
                            <w:rPr>
                              <w:rFonts w:ascii="Arial" w:hAnsi="Arial" w:cs="Arial"/>
                              <w:sz w:val="18"/>
                              <w:szCs w:val="16"/>
                              <w:lang w:val="uk-UA"/>
                            </w:rPr>
                            <w:t>Країна А</w:t>
                          </w:r>
                        </w:p>
                        <w:p w:rsidR="00064000" w:rsidRPr="00D27648" w:rsidRDefault="00064000" w:rsidP="00471E96">
                          <w:pPr>
                            <w:jc w:val="center"/>
                            <w:rPr>
                              <w:rFonts w:ascii="Arial" w:hAnsi="Arial" w:cs="Arial"/>
                              <w:sz w:val="16"/>
                              <w:szCs w:val="16"/>
                              <w:lang w:val="uk-UA"/>
                            </w:rPr>
                          </w:pPr>
                          <w:r w:rsidRPr="00D27648">
                            <w:rPr>
                              <w:rFonts w:ascii="Arial" w:hAnsi="Arial" w:cs="Arial"/>
                              <w:sz w:val="16"/>
                              <w:szCs w:val="16"/>
                              <w:lang w:val="uk-UA"/>
                            </w:rPr>
                            <w:t>(основна звітність)</w:t>
                          </w:r>
                        </w:p>
                      </w:txbxContent>
                    </v:textbox>
                  </v:oval>
                  <v:shapetype id="_x0000_t32" coordsize="21600,21600" o:spt="32" o:oned="t" path="m,l21600,21600e" filled="f">
                    <v:path arrowok="t" fillok="f" o:connecttype="none"/>
                    <o:lock v:ext="edit" shapetype="t"/>
                  </v:shapetype>
                  <v:shape id="Straight Arrow Connector 5" o:spid="_x0000_s1057" type="#_x0000_t32" style="position:absolute;left:11110;top:6001;width:18976;height:124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g6MEAAADcAAAADwAAAGRycy9kb3ducmV2LnhtbESPS4vCMBSF94L/IVzBnaajKE6nUcRB&#10;mK1VCu7uNLcPbG5Kk6mdf28EweXhPD5OshtMI3rqXG1Zwcc8AkGcW11zqeByPs42IJxH1thYJgX/&#10;5GC3HY8SjLW984n61JcijLCLUUHlfRtL6fKKDLq5bYmDV9jOoA+yK6Xu8B7GTSMXUbSWBmsOhApb&#10;OlSU39I/E7jLFhflLS2yX75e8+zbyZ6dUtPJsP8C4Wnw7/Cr/aMVLFef8DwTjoD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q2DowQAAANwAAAAPAAAAAAAAAAAAAAAA&#10;AKECAABkcnMvZG93bnJldi54bWxQSwUGAAAAAAQABAD5AAAAjwMAAAAA&#10;" strokecolor="black [3213]" strokeweight="1.5pt">
                    <v:stroke dashstyle="dash" endarrow="block"/>
                  </v:shape>
                  <v:shape id="Text Box 6" o:spid="_x0000_s1058" type="#_x0000_t202" style="position:absolute;left:6687;top:10764;width:20853;height:3930;rotation:-22497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KS1MUA&#10;AADcAAAADwAAAGRycy9kb3ducmV2LnhtbESPQYvCMBSE74L/ITzBi6ypiiJdo4ggyIJi3YV6fDRv&#10;27LNS2mi7f57Iwgeh5n5hlltOlOJOzWutKxgMo5AEGdWl5wr+PnefyxBOI+ssbJMCv7JwWbd760w&#10;1rblhO4Xn4sAYRejgsL7OpbSZQUZdGNbEwfv1zYGfZBNLnWDbYCbSk6jaCENlhwWCqxpV1D2d7kZ&#10;Benodroe0/QkD8n8a3pddvv2nCg1HHTbTxCeOv8Ov9oHrWC2mMHz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pLUxQAAANwAAAAPAAAAAAAAAAAAAAAAAJgCAABkcnMv&#10;ZG93bnJldi54bWxQSwUGAAAAAAQABAD1AAAAigMAAAAA&#10;" filled="f" stroked="f" strokeweight=".5pt">
                    <v:textbo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xml:space="preserve">Іноземний контент доданої </w:t>
                          </w:r>
                          <w:r w:rsidRPr="003639D3">
                            <w:rPr>
                              <w:rFonts w:ascii="Arial" w:hAnsi="Arial" w:cs="Arial"/>
                              <w:color w:val="000000" w:themeColor="text1"/>
                              <w:sz w:val="16"/>
                              <w:szCs w:val="16"/>
                              <w:lang w:val="uk-UA"/>
                            </w:rPr>
                            <w:br/>
                            <w:t>вартості в експорті</w:t>
                          </w:r>
                        </w:p>
                      </w:txbxContent>
                    </v:textbox>
                  </v:shape>
                  <v:shape id="Text Box 7" o:spid="_x0000_s1059" type="#_x0000_t202" style="position:absolute;left:10875;top:12211;width:20853;height:2324;rotation:-214126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pScMA&#10;AADaAAAADwAAAGRycy9kb3ducmV2LnhtbESP0WrCQBRE34X+w3ILfdNNDdoSXUMstPZFQdsPuGSv&#10;SWj27pLdJrFf3xUEH4eZOcOs89G0oqfON5YVPM8SEMSl1Q1XCr6/3qevIHxA1thaJgUX8pBvHiZr&#10;zLQd+Ej9KVQiQthnqKAOwWVS+rImg35mHXH0zrYzGKLsKqk7HCLctHKeJEtpsOG4UKOjt5rKn9Ov&#10;UVAN6Hd7V35si+SSLlNejH8Hp9TT41isQAQawz18a39qBS9wvRJv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ZpScMAAADaAAAADwAAAAAAAAAAAAAAAACYAgAAZHJzL2Rv&#10;d25yZXYueG1sUEsFBgAAAAAEAAQA9QAAAIgDAAAAAA==&#10;" filled="f" stroked="f" strokeweight=".5pt">
                    <v:textbox inset="1mm,.5mm,1mm,.5mm">
                      <w:txbxContent>
                        <w:p w:rsidR="00064000" w:rsidRPr="003639D3" w:rsidRDefault="00064000" w:rsidP="00471E96">
                          <w:pPr>
                            <w:jc w:val="center"/>
                            <w:rPr>
                              <w:rFonts w:ascii="Arial" w:hAnsi="Arial" w:cs="Arial"/>
                              <w:b/>
                              <w:color w:val="000000" w:themeColor="text1"/>
                              <w:sz w:val="16"/>
                              <w:szCs w:val="16"/>
                              <w:lang w:val="uk-UA"/>
                            </w:rPr>
                          </w:pPr>
                          <w:r w:rsidRPr="003639D3">
                            <w:rPr>
                              <w:rFonts w:ascii="Arial" w:hAnsi="Arial" w:cs="Arial"/>
                              <w:b/>
                              <w:color w:val="000000" w:themeColor="text1"/>
                              <w:sz w:val="16"/>
                              <w:szCs w:val="16"/>
                              <w:lang w:val="uk-UA"/>
                            </w:rPr>
                            <w:t>Зворотна участь у ГЛВ</w:t>
                          </w:r>
                        </w:p>
                      </w:txbxContent>
                    </v:textbox>
                  </v:shape>
                  <v:shape id="Straight Arrow Connector 9" o:spid="_x0000_s1060" type="#_x0000_t32" style="position:absolute;left:17989;top:9853;width:16764;height:116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IjsMAAADcAAAADwAAAGRycy9kb3ducmV2LnhtbESPQYvCMBSE7wv+h/AEb2tahSLVKMuC&#10;IHqQrYIeH82z7W7zUpqo8d9vBMHjMDPfMItVMK24Ue8aywrScQKCuLS64UrB8bD+nIFwHllja5kU&#10;PMjBajn4WGCu7Z1/6Fb4SkQIuxwV1N53uZSurMmgG9uOOHoX2xv0UfaV1D3eI9y0cpIkmTTYcFyo&#10;saPvmsq/4moUbE+/l4M8NgFNEbLtLlnv23Oq1GgYvuYgPAX/Dr/aG61gmqXwPBOP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kiI7DAAAA3AAAAA8AAAAAAAAAAAAA&#10;AAAAoQIAAGRycy9kb3ducmV2LnhtbFBLBQYAAAAABAAEAPkAAACRAwAAAAA=&#10;" strokecolor="black [3040]">
                    <v:stroke endarrow="block"/>
                  </v:shape>
                  <v:shape id="Text Box 10" o:spid="_x0000_s1061" type="#_x0000_t202" style="position:absolute;left:16031;top:12408;width:19101;height:4598;rotation:-22497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3T8YA&#10;AADcAAAADwAAAGRycy9kb3ducmV2LnhtbESPQWvCQBSE7wX/w/IKvZS6MaVBoquIIEhBabQQj4/s&#10;MwnNvg3Z1cR/3xUEj8PMfMPMl4NpxJU6V1tWMBlHIIgLq2suFfweNx9TEM4ja2wsk4IbOVguRi9z&#10;TLXtOaPrwZciQNilqKDyvk2ldEVFBt3YtsTBO9vOoA+yK6XusA9w08g4ihJpsOawUGFL64qKv8PF&#10;KMjfL/vTLs/3cpt9fcen6bDpfzKl3l6H1QyEp8E/w4/2Viv4TGK4nw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43T8YAAADcAAAADwAAAAAAAAAAAAAAAACYAgAAZHJz&#10;L2Rvd25yZXYueG1sUEsFBgAAAAAEAAQA9QAAAIsDAAAAAA==&#10;" filled="f" stroked="f" strokeweight=".5pt">
                    <v:textbo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xml:space="preserve">Внутрішня додана вартість </w:t>
                          </w:r>
                          <w:r w:rsidRPr="003639D3">
                            <w:rPr>
                              <w:rFonts w:ascii="Arial" w:hAnsi="Arial" w:cs="Arial"/>
                              <w:color w:val="000000" w:themeColor="text1"/>
                              <w:sz w:val="16"/>
                              <w:szCs w:val="16"/>
                              <w:lang w:val="uk-UA"/>
                            </w:rPr>
                            <w:br/>
                          </w:r>
                          <w:r>
                            <w:rPr>
                              <w:rFonts w:ascii="Arial" w:hAnsi="Arial" w:cs="Arial"/>
                              <w:color w:val="000000" w:themeColor="text1"/>
                              <w:sz w:val="16"/>
                              <w:szCs w:val="16"/>
                              <w:lang w:val="uk-UA"/>
                            </w:rPr>
                            <w:t>у</w:t>
                          </w:r>
                          <w:r w:rsidRPr="003639D3">
                            <w:rPr>
                              <w:rFonts w:ascii="Arial" w:hAnsi="Arial" w:cs="Arial"/>
                              <w:color w:val="000000" w:themeColor="text1"/>
                              <w:sz w:val="16"/>
                              <w:szCs w:val="16"/>
                              <w:lang w:val="uk-UA"/>
                            </w:rPr>
                            <w:t xml:space="preserve"> експорті кінцевої продукції</w:t>
                          </w:r>
                        </w:p>
                      </w:txbxContent>
                    </v:textbox>
                  </v:shape>
                  <v:shape id="Straight Arrow Connector 11" o:spid="_x0000_s1062" type="#_x0000_t32" style="position:absolute;left:17501;top:10033;width:22595;height:154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3vBcMAAADbAAAADwAAAGRycy9kb3ducmV2LnhtbERPTWvCQBC9C/6HZYReSt3Yg5U0GzHS&#10;ghQsGO2htyE7TWKzs2F3q/Hfu0LB2zze52TLwXTiRM63lhXMpgkI4srqlmsFh/370wKED8gaO8uk&#10;4EIelvl4lGGq7Zl3dCpDLWII+xQVNCH0qZS+asign9qeOHI/1hkMEbpaaofnGG46+Zwkc2mw5djQ&#10;YE/rhqrf8s8oeKu2h4/AxXfxeCwux3Lz8vUpnVIPk2H1CiLQEO7if/dGx/kzuP0SD5D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N7wXDAAAA2wAAAA8AAAAAAAAAAAAA&#10;AAAAoQIAAGRycy9kb3ducmV2LnhtbFBLBQYAAAAABAAEAPkAAACRAwAAAAA=&#10;" strokecolor="black [3213]" strokeweight="1.5pt">
                    <v:stroke dashstyle="dash"/>
                  </v:shape>
                  <v:shape id="Straight Arrow Connector 12" o:spid="_x0000_s1063" type="#_x0000_t32" style="position:absolute;left:40510;top:10258;width:7822;height:115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e/nMAAAADbAAAADwAAAGRycy9kb3ducmV2LnhtbERPS2vCQBC+F/wPywi91Yk5lJK6hlIt&#10;eNNaweuYnTxodjZmtzH5926h0Nt8fM9Z5aNt1cC9b5xoWC4SUCyFM41UGk5fH08voHwgMdQ6YQ0T&#10;e8jXs4cVZcbd5JOHY6hUDBGfkYY6hC5D9EXNlvzCdSyRK11vKUTYV2h6usVw22KaJM9oqZHYUFPH&#10;7zUX38cfq+GyH7rteXNAN+EFy2uJU1OUWj/Ox7dXUIHH8C/+c+9MnJ/C7y/xAFzf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nv5zAAAAA2wAAAA8AAAAAAAAAAAAAAAAA&#10;oQIAAGRycy9kb3ducmV2LnhtbFBLBQYAAAAABAAEAPkAAACOAwAAAAA=&#10;" strokecolor="black [3213]" strokeweight="1.5pt">
                    <v:stroke dashstyle="dash" endarrow="block"/>
                  </v:shape>
                  <v:shape id="Text Box 13" o:spid="_x0000_s1064" type="#_x0000_t202" style="position:absolute;left:17809;top:16081;width:20470;height:3950;rotation:-22497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evO8UA&#10;AADcAAAADwAAAGRycy9kb3ducmV2LnhtbESPQYvCMBSE7wv+h/AEL4umuihSjSKCIMLKVoV6fDTP&#10;tti8lCba+u83Cwseh5n5hlmuO1OJJzWutKxgPIpAEGdWl5wruJx3wzkI55E1VpZJwYscrFe9jyXG&#10;2rac0PPkcxEg7GJUUHhfx1K6rCCDbmRr4uDdbGPQB9nkUjfYBrip5CSKZtJgyWGhwJq2BWX308Mo&#10;SD8fx+t3mh7lPpkeJtd5t2t/EqUG/W6zAOGp8+/wf3uvFXzNpv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687xQAAANwAAAAPAAAAAAAAAAAAAAAAAJgCAABkcnMv&#10;ZG93bnJldi54bWxQSwUGAAAAAAQABAD1AAAAigMAAAAA&#10;" filled="f" stroked="f" strokeweight=".5pt">
                    <v:textbo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Внутрішня додана вартість …</w:t>
                          </w:r>
                        </w:p>
                      </w:txbxContent>
                    </v:textbox>
                  </v:shape>
                  <v:shape id="Text Box 15" o:spid="_x0000_s1065" type="#_x0000_t202" style="position:absolute;left:37572;top:13447;width:18849;height:4098;rotation:367408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Zp8MA&#10;AADcAAAADwAAAGRycy9kb3ducmV2LnhtbESPQYvCMBSE7wv+h/AEb2uqLkWqUUQQvHiwVvT4aJ5t&#10;sXmpTbT135uFhT0OM/MNs1z3phYval1lWcFkHIEgzq2uuFCQnXbfcxDOI2usLZOCNzlYrwZfS0y0&#10;7fhIr9QXIkDYJaig9L5JpHR5SQbd2DbEwbvZ1qAPsi2kbrELcFPLaRTF0mDFYaHEhrYl5ff0aRQ4&#10;u8ku3Tm6npr07Ux2fhweRazUaNhvFiA89f4//NfeawWz+Ad+z4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cZp8MAAADcAAAADwAAAAAAAAAAAAAAAACYAgAAZHJzL2Rv&#10;d25yZXYueG1sUEsFBgAAAAAEAAQA9QAAAIgDAAAAAA==&#10;" filled="f" stroked="f" strokeweight=".5pt">
                    <v:textbox>
                      <w:txbxContent>
                        <w:p w:rsidR="00064000"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xml:space="preserve">… у експорті до третіх </w:t>
                          </w:r>
                        </w:p>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країн</w:t>
                          </w:r>
                        </w:p>
                      </w:txbxContent>
                    </v:textbox>
                  </v:shape>
                  <v:shape id="Text Box 16" o:spid="_x0000_s1066" type="#_x0000_t202" style="position:absolute;left:35135;top:15137;width:15151;height:4010;rotation:35521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aut8UA&#10;AADcAAAADwAAAGRycy9kb3ducmV2LnhtbESP3WoCMRSE7wXfIZxC7zRrC6tszS61paUXFdH6AMfN&#10;2R9MTpZNqluf3hQEL4eZ+YZZFoM14kS9bx0rmE0TEMSl0y3XCvY/H5MFCB+QNRrHpOCPPBT5eLTE&#10;TLszb+m0C7WIEPYZKmhC6DIpfdmQRT91HXH0KtdbDFH2tdQ9niPcGvmUJKm02HJcaLCjt4bK4+7X&#10;KqjNujXy+1AN7/vVpZql1Sd1G6UeH4bXFxCBhnAP39pfWsFzOof/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q63xQAAANwAAAAPAAAAAAAAAAAAAAAAAJgCAABkcnMv&#10;ZG93bnJldi54bWxQSwUGAAAAAAQABAD1AAAAigMAAAAA&#10;" filled="f" stroked="f" strokeweight=".5pt">
                    <v:textbox inset="1mm,.5mm,1mm,.5mm">
                      <w:txbxContent>
                        <w:p w:rsidR="00064000" w:rsidRPr="003639D3" w:rsidRDefault="00064000" w:rsidP="00471E96">
                          <w:pPr>
                            <w:jc w:val="center"/>
                            <w:rPr>
                              <w:rFonts w:ascii="Arial" w:hAnsi="Arial" w:cs="Arial"/>
                              <w:b/>
                              <w:color w:val="000000" w:themeColor="text1"/>
                              <w:sz w:val="16"/>
                              <w:szCs w:val="16"/>
                              <w:lang w:val="uk-UA"/>
                            </w:rPr>
                          </w:pPr>
                          <w:r w:rsidRPr="003639D3">
                            <w:rPr>
                              <w:rFonts w:ascii="Arial" w:hAnsi="Arial" w:cs="Arial"/>
                              <w:b/>
                              <w:color w:val="000000" w:themeColor="text1"/>
                              <w:sz w:val="16"/>
                              <w:szCs w:val="16"/>
                              <w:lang w:val="uk-UA"/>
                            </w:rPr>
                            <w:t>Форвардна участь у ГЛВ</w:t>
                          </w:r>
                        </w:p>
                      </w:txbxContent>
                    </v:textbox>
                  </v:shape>
                  <v:line id="Straight Connector 17" o:spid="_x0000_s1067" style="position:absolute;flip:y;visibility:visible;mso-wrap-style:square" from="7704,5374" to="7704,1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XT4MQAAADcAAAADwAAAGRycy9kb3ducmV2LnhtbERPy2rCQBTdF/yH4Qrd6USlUtOMEgst&#10;LS6sD0iXl8zNg2TuhMxUU7++sxC6PJx3shlMKy7Uu9qygtk0AkGcW11zqeB8eps8g3AeWWNrmRT8&#10;koPNevSQYKztlQ90OfpShBB2MSqovO9iKV1ekUE3tR1x4ArbG/QB9qXUPV5DuGnlPIqW0mDNoaHC&#10;jl4rypvjj1Fwa+b+K/vcv8ttWu9u2WpRfHeZUo/jIX0B4Wnw/+K7+0MrWDyFteFMO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FdPgxAAAANwAAAAPAAAAAAAAAAAA&#10;AAAAAKECAABkcnMvZG93bnJldi54bWxQSwUGAAAAAAQABAD5AAAAkgMAAAAA&#10;" strokecolor="black [3213]" strokeweight=".5pt"/>
                  <v:line id="Straight Connector 18" o:spid="_x0000_s1068" style="position:absolute;flip:y;visibility:visible;mso-wrap-style:square" from="7721,5338" to="29335,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egccYAAADbAAAADwAAAGRycy9kb3ducmV2LnhtbESPT2vCQBDF7wW/wzJCb3WjQqnRVbRQ&#10;afFQ/0E8DtkxCWZnQ3arqZ/eORR6m+G9ee83s0XnanWlNlSeDQwHCSji3NuKCwPHw8fLG6gQkS3W&#10;nsnALwVYzHtPM0ytv/GOrvtYKAnhkKKBMsYm1TrkJTkMA98Qi3b2rcMoa1to2+JNwl2tR0nyqh1W&#10;LA0lNvReUn7Z/zgD98sobrOv77VeLavNPZuMz6cmM+a53y2noCJ18d/8d/1pBV9g5RcZQM8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noHHGAAAA2wAAAA8AAAAAAAAA&#10;AAAAAAAAoQIAAGRycy9kb3ducmV2LnhtbFBLBQYAAAAABAAEAPkAAACUAwAAAAA=&#10;" strokecolor="black [3213]" strokeweight=".5pt"/>
                  <v:line id="Straight Connector 19" o:spid="_x0000_s1069" style="position:absolute;flip:y;visibility:visible;mso-wrap-style:square" from="29341,3528" to="29345,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sF6sIAAADbAAAADwAAAGRycy9kb3ducmV2LnhtbERPS4vCMBC+L/gfwix4W9N1QbQaRQUX&#10;ZQ8+oR6HZmyLzaQ0Uau/fiMI3ubje85o0phSXKl2hWUF350IBHFqdcGZgsN+8dUH4TyyxtIyKbiT&#10;g8m49THCWNsbb+m685kIIexiVJB7X8VSujQng65jK+LAnWxt0AdYZ1LXeAvhppTdKOpJgwWHhhwr&#10;mueUnncXo+Bx7vpNslr/ytm0+Hskg5/TsUqUan820yEIT41/i1/upQ7zB/D8JRwg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6sF6sIAAADbAAAADwAAAAAAAAAAAAAA&#10;AAChAgAAZHJzL2Rvd25yZXYueG1sUEsFBgAAAAAEAAQA+QAAAJADAAAAAA==&#10;" strokecolor="black [3213]" strokeweight=".5pt"/>
                  <v:line id="Straight Connector 20" o:spid="_x0000_s1070" style="position:absolute;visibility:visible;mso-wrap-style:square" from="5674,3563" to="29341,3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Mn98IAAADbAAAADwAAAGRycy9kb3ducmV2LnhtbERPz2vCMBS+C/sfwhvsIjPVg0rXtFTZ&#10;YMhA1EGvj+at6da8lCaz3X+/HASPH9/vrJhsJ640+NaxguUiAUFcO91yo+Dz8va8BeEDssbOMSn4&#10;Iw9F/jDLMNVu5BNdz6ERMYR9igpMCH0qpa8NWfQL1xNH7ssNFkOEQyP1gGMMt51cJclaWmw5Nhjs&#10;aW+o/jn/WgW71+/yqM1mvh+rpurHjyrRh0qpp8epfAERaAp38c39rhWs4vr4Jf4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Mn98IAAADbAAAADwAAAAAAAAAAAAAA&#10;AAChAgAAZHJzL2Rvd25yZXYueG1sUEsFBgAAAAAEAAQA+QAAAJADAAAAAA==&#10;" strokecolor="black [3213]" strokeweight=".5pt"/>
                  <v:line id="Straight Connector 21" o:spid="_x0000_s1071" style="position:absolute;flip:y;visibility:visible;mso-wrap-style:square" from="5674,3528" to="5674,1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HDUcUAAADbAAAADwAAAGRycy9kb3ducmV2LnhtbESPQWvCQBSE74X+h+UVvOnGCNJGV7EF&#10;RfGgTQvx+Mg+k2D2bciuGv31bkHocZiZb5jpvDO1uFDrKssKhoMIBHFudcWFgt+fZf8dhPPIGmvL&#10;pOBGDuaz15cpJtpe+ZsuqS9EgLBLUEHpfZNI6fKSDLqBbYiDd7StQR9kW0jd4jXATS3jKBpLgxWH&#10;hRIb+iopP6Vno+B+iv0+2+xW8nNRbe/Zx+h4aDKlem/dYgLCU+f/w8/2WiuIh/D3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7HDUcUAAADbAAAADwAAAAAAAAAA&#10;AAAAAAChAgAAZHJzL2Rvd25yZXYueG1sUEsFBgAAAAAEAAQA+QAAAJMDAAAAAA==&#10;" strokecolor="black [3213]" strokeweight=".5pt"/>
                  <v:line id="Straight Connector 22" o:spid="_x0000_s1072" style="position:absolute;visibility:visible;mso-wrap-style:square" from="3508,18348" to="5714,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0cG8UAAADbAAAADwAAAGRycy9kb3ducmV2LnhtbESPQWvCQBSE70L/w/IKvYhumoOW6BpS&#10;aaEUoVSFXB/ZZzY2+zZktyb9965Q8DjMzDfMOh9tKy7U+8axgud5AoK4crrhWsHx8D57AeEDssbW&#10;MSn4Iw/55mGyxky7gb/psg+1iBD2GSowIXSZlL4yZNHPXUccvZPrLYYo+1rqHocIt61Mk2QhLTYc&#10;Fwx2tDVU/ex/rYLXt3Pxpc1yuh3KuuyGXZnoz1Kpp8exWIEINIZ7+L/9oRWkKdy+x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0cG8UAAADbAAAADwAAAAAAAAAA&#10;AAAAAAChAgAAZHJzL2Rvd25yZXYueG1sUEsFBgAAAAAEAAQA+QAAAJMDAAAAAA==&#10;" strokecolor="black [3213]" strokeweight=".5pt"/>
                  <v:line id="Straight Connector 23" o:spid="_x0000_s1073" style="position:absolute;flip:y;visibility:visible;mso-wrap-style:square" from="3508,5464" to="3508,18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isQAAADbAAAADwAAAGRycy9kb3ducmV2LnhtbESPQWvCQBSE74L/YXkFL6FutCAhdRW1&#10;KPWo9tLbI/uaLMm+jdmtSf99VxA8DjPzDbNcD7YRN+q8caxgNk1BEBdOGy4VfF32rxkIH5A1No5J&#10;wR95WK/GoyXm2vV8ots5lCJC2OeooAqhzaX0RUUW/dS1xNH7cZ3FEGVXSt1hH+G2kfM0XUiLhuNC&#10;hS3tKirq869VkFySj8RsTJYdjvV1Wx/Kxe67V2ryMmzeQQQawjP8aH9qBfM3uH+JP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v8OKxAAAANsAAAAPAAAAAAAAAAAA&#10;AAAAAKECAABkcnMvZG93bnJldi54bWxQSwUGAAAAAAQABAD5AAAAkgMAAAAA&#10;" strokecolor="black [3213]" strokeweight=".5pt">
                    <v:stroke endarrow="block"/>
                  </v:line>
                  <v:shape id="Text Box 24" o:spid="_x0000_s1074" type="#_x0000_t202" style="position:absolute;left:7274;top:5021;width:19177;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Ti8cA&#10;AADcAAAADwAAAGRycy9kb3ducmV2LnhtbESPQWvCQBSE7wX/w/KE3upGiz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04vHAAAA3AAAAA8AAAAAAAAAAAAAAAAAmAIAAGRy&#10;cy9kb3ducmV2LnhtbFBLBQYAAAAABAAEAPUAAACMAwAAAAA=&#10;" filled="f" stroked="f" strokeweight=".5pt">
                    <v:textbo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Внутрішня додана вартість …</w:t>
                          </w:r>
                        </w:p>
                      </w:txbxContent>
                    </v:textbox>
                  </v:shape>
                  <v:shape id="Text Box 25" o:spid="_x0000_s1075" type="#_x0000_t202" style="position:absolute;left:7655;top:1024;width:19177;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Z2EMcA&#10;AADcAAAADwAAAGRycy9kb3ducmV2LnhtbESPQWvCQBSE70L/w/IKvelGSySkriIBaRF7SOqlt9fs&#10;Mwlm36bZrYn++m6h4HGYmW+Y1WY0rbhQ7xrLCuazCARxaXXDlYLjx26agHAeWWNrmRRcycFm/TBZ&#10;YartwDldCl+JAGGXooLa+y6V0pU1GXQz2xEH72R7gz7IvpK6xyHATSsXUbSUBhsOCzV2lNVUnosf&#10;o2Cf7d4x/1qY5NZmr4fTtvs+fsZKPT2O2xcQnkZ/D/+337SC53g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GdhDHAAAA3AAAAA8AAAAAAAAAAAAAAAAAmAIAAGRy&#10;cy9kb3ducmV2LnhtbFBLBQYAAAAABAAEAPUAAACMAwAAAAA=&#10;" filled="f" stroked="f" strokeweight=".5pt">
                    <v:textbo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реімпор</w:t>
                          </w:r>
                          <w:r>
                            <w:rPr>
                              <w:rFonts w:ascii="Arial" w:hAnsi="Arial" w:cs="Arial"/>
                              <w:color w:val="000000" w:themeColor="text1"/>
                              <w:sz w:val="16"/>
                              <w:szCs w:val="16"/>
                              <w:lang w:val="uk-UA"/>
                            </w:rPr>
                            <w:t>т</w:t>
                          </w:r>
                          <w:r w:rsidRPr="003639D3">
                            <w:rPr>
                              <w:rFonts w:ascii="Arial" w:hAnsi="Arial" w:cs="Arial"/>
                              <w:color w:val="000000" w:themeColor="text1"/>
                              <w:sz w:val="16"/>
                              <w:szCs w:val="16"/>
                              <w:lang w:val="uk-UA"/>
                            </w:rPr>
                            <w:t xml:space="preserve"> у країну …</w:t>
                          </w:r>
                        </w:p>
                      </w:txbxContent>
                    </v:textbox>
                  </v:shape>
                  <v:shape id="Text Box 26" o:spid="_x0000_s1076" type="#_x0000_t202" style="position:absolute;left:-7422;top:10003;width:19052;height:28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0f78IA&#10;AADcAAAADwAAAGRycy9kb3ducmV2LnhtbERPTYvCMBC9C/6HMAveNFVBtJqKCKIePGwVdo9jM9t2&#10;t5mUJtbqr98cBI+P971ad6YSLTWutKxgPIpAEGdWl5wruJx3wzkI55E1VpZJwYMcrJN+b4Wxtnf+&#10;pDb1uQgh7GJUUHhfx1K6rCCDbmRr4sD92MagD7DJpW7wHsJNJSdRNJMGSw4NBda0LSj7S29Gwa9x&#10;18X8SeOvzf5hJqf0uz7urVKDj26zBOGp82/xy33QCqazMD+cCU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R/vwgAAANwAAAAPAAAAAAAAAAAAAAAAAJgCAABkcnMvZG93&#10;bnJldi54bWxQSwUGAAAAAAQABAD1AAAAhwMAAAAA&#10;" filled="f" stroked="f" strokeweight=".5pt">
                    <v:textbox>
                      <w:txbxContent>
                        <w:p w:rsidR="00064000" w:rsidRPr="003639D3" w:rsidRDefault="00064000" w:rsidP="00471E96">
                          <w:pPr>
                            <w:jc w:val="center"/>
                            <w:rPr>
                              <w:rFonts w:ascii="Arial" w:hAnsi="Arial" w:cs="Arial"/>
                              <w:color w:val="000000" w:themeColor="text1"/>
                              <w:sz w:val="16"/>
                              <w:szCs w:val="16"/>
                              <w:lang w:val="uk-UA"/>
                            </w:rPr>
                          </w:pPr>
                          <w:r w:rsidRPr="003639D3">
                            <w:rPr>
                              <w:rFonts w:ascii="Arial" w:hAnsi="Arial" w:cs="Arial"/>
                              <w:color w:val="000000" w:themeColor="text1"/>
                              <w:sz w:val="16"/>
                              <w:szCs w:val="16"/>
                              <w:lang w:val="uk-UA"/>
                            </w:rPr>
                            <w:t>… для подальшого експорту</w:t>
                          </w:r>
                        </w:p>
                      </w:txbxContent>
                    </v:textbox>
                  </v:shape>
                </v:group>
                <v:shape id="Straight Arrow Connector 27" o:spid="_x0000_s1077" type="#_x0000_t32" style="position:absolute;left:49759;top:11368;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jTkcQAAADcAAAADwAAAGRycy9kb3ducmV2LnhtbESPX2vCQBDE3wt+h2OFvtWNLUiNniK2&#10;Qt/aWsHXNbf5g7m9NHfG5Nv3BKGPw8z8hlmue1urjltfOdEwnSSgWDJnKik0HH52T6+gfCAxVDth&#10;DQN7WK9GD0tKjbvKN3f7UKgIEZ+ShjKEJkX0WcmW/MQ1LNHLXWspRNkWaFq6Rrit8TlJZmipkrhQ&#10;UsPbkrPz/mI1nD675v349oVuwBPmvzkOVZZr/TjuNwtQgfvwH763P4yGl9kcbmfiEcD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qNORxAAAANwAAAAPAAAAAAAAAAAA&#10;AAAAAKECAABkcnMvZG93bnJldi54bWxQSwUGAAAAAAQABAD5AAAAkgMAAAAA&#10;" strokecolor="black [3213]" strokeweight="1.5pt">
                  <v:stroke dashstyle="dash" endarrow="block"/>
                </v:shape>
                <v:shape id="Text Box 28" o:spid="_x0000_s1078" type="#_x0000_t202" style="position:absolute;left:54331;top:9986;width:11659;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NRMQA&#10;AADcAAAADwAAAGRycy9kb3ducmV2LnhtbERPyWrDMBC9F/IPYgK9NXJSGoIT2RhDaCntIcslt4k1&#10;Xog1ci3Vdvv11aGQ4+Ptu3QyrRiod41lBctFBIK4sLrhSsH5tH/agHAeWWNrmRT8kIM0mT3sMNZ2&#10;5AMNR1+JEMIuRgW1910spStqMugWtiMOXGl7gz7AvpK6xzGEm1auomgtDTYcGmrsKK+puB2/jYL3&#10;fP+Jh+vKbH7b/PWjzLqv8+VFqcf5lG1BeJr8XfzvftMKntd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5jUTEAAAA3AAAAA8AAAAAAAAAAAAAAAAAmAIAAGRycy9k&#10;b3ducmV2LnhtbFBLBQYAAAAABAAEAPUAAACJAwAAAAA=&#10;" filled="f" stroked="f" strokeweight=".5pt">
                  <v:textbox>
                    <w:txbxContent>
                      <w:p w:rsidR="00064000" w:rsidRPr="003639D3" w:rsidRDefault="00064000" w:rsidP="00471E96">
                        <w:pPr>
                          <w:jc w:val="center"/>
                          <w:rPr>
                            <w:rFonts w:ascii="Arial" w:hAnsi="Arial" w:cs="Arial"/>
                            <w:b/>
                            <w:color w:val="000000" w:themeColor="text1"/>
                            <w:sz w:val="16"/>
                            <w:szCs w:val="16"/>
                            <w:lang w:val="uk-UA"/>
                          </w:rPr>
                        </w:pPr>
                        <w:r w:rsidRPr="003639D3">
                          <w:rPr>
                            <w:rFonts w:ascii="Arial" w:hAnsi="Arial" w:cs="Arial"/>
                            <w:b/>
                            <w:color w:val="000000" w:themeColor="text1"/>
                            <w:sz w:val="16"/>
                            <w:szCs w:val="16"/>
                            <w:lang w:val="uk-UA"/>
                          </w:rPr>
                          <w:t>Участь у ГЛВ</w:t>
                        </w:r>
                      </w:p>
                    </w:txbxContent>
                  </v:textbox>
                </v:shape>
                <v:shape id="Straight Arrow Connector 29" o:spid="_x0000_s1079" type="#_x0000_t32" style="position:absolute;left:49759;top:12537;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IyBsAAAADbAAAADwAAAGRycy9kb3ducmV2LnhtbESP3YrCMBSE7xf2HcJZ8GZZU0UWtxpF&#10;BKFe+vMAh+bYFJuTkqQ/vr0RhL0cZuYbZr0dbSN68qF2rGA2zUAQl07XXCm4Xg4/SxAhImtsHJOC&#10;BwXYbj4/1phrN/CJ+nOsRIJwyFGBibHNpQylIYth6lri5N2ctxiT9JXUHocEt42cZ9mvtFhzWjDY&#10;0t5QeT93VoHr2RwX3zbeZVdedtgV+8EXSk2+xt0KRKQx/off7UIrmP/B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SMgbAAAAA2wAAAA8AAAAAAAAAAAAAAAAA&#10;oQIAAGRycy9kb3ducmV2LnhtbFBLBQYAAAAABAAEAPkAAACOAwAAAAA=&#10;" strokecolor="black [3040]">
                  <v:stroke endarrow="block"/>
                </v:shape>
                <v:shape id="Text Box 30" o:spid="_x0000_s1080" type="#_x0000_t202" style="position:absolute;left:54225;top:11793;width:13398;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064000" w:rsidRPr="00D27648" w:rsidRDefault="00064000" w:rsidP="00471E96">
                        <w:pPr>
                          <w:jc w:val="center"/>
                          <w:rPr>
                            <w:rFonts w:ascii="Arial" w:hAnsi="Arial" w:cs="Arial"/>
                            <w:color w:val="000000" w:themeColor="text1"/>
                            <w:sz w:val="16"/>
                            <w:szCs w:val="16"/>
                            <w:lang w:val="uk-UA"/>
                          </w:rPr>
                        </w:pPr>
                        <w:r w:rsidRPr="00D27648">
                          <w:rPr>
                            <w:rFonts w:ascii="Arial" w:hAnsi="Arial" w:cs="Arial"/>
                            <w:color w:val="000000" w:themeColor="text1"/>
                            <w:sz w:val="16"/>
                            <w:szCs w:val="16"/>
                            <w:lang w:val="uk-UA"/>
                          </w:rPr>
                          <w:t>Валовий експорт</w:t>
                        </w:r>
                      </w:p>
                    </w:txbxContent>
                  </v:textbox>
                </v:shape>
              </v:group>
            </w:pict>
          </mc:Fallback>
        </mc:AlternateContent>
      </w:r>
    </w:p>
    <w:p w:rsidR="009A552D" w:rsidRPr="00D27648" w:rsidRDefault="009A552D" w:rsidP="003B5A39">
      <w:pPr>
        <w:spacing w:line="312" w:lineRule="auto"/>
        <w:rPr>
          <w:rFonts w:ascii="Arial" w:hAnsi="Arial" w:cs="Arial"/>
          <w:sz w:val="18"/>
          <w:szCs w:val="18"/>
          <w:lang w:val="uk-UA"/>
        </w:rPr>
      </w:pPr>
    </w:p>
    <w:p w:rsidR="009A552D" w:rsidRPr="00D27648" w:rsidRDefault="009A552D" w:rsidP="003B5A39">
      <w:pPr>
        <w:spacing w:line="312" w:lineRule="auto"/>
        <w:rPr>
          <w:rFonts w:ascii="Arial" w:hAnsi="Arial" w:cs="Arial"/>
          <w:sz w:val="18"/>
          <w:szCs w:val="18"/>
          <w:lang w:val="uk-UA"/>
        </w:rPr>
      </w:pPr>
    </w:p>
    <w:p w:rsidR="009A552D" w:rsidRPr="00D27648" w:rsidRDefault="009A552D" w:rsidP="003B5A39">
      <w:pPr>
        <w:spacing w:line="312" w:lineRule="auto"/>
        <w:rPr>
          <w:rFonts w:ascii="Arial" w:hAnsi="Arial" w:cs="Arial"/>
          <w:sz w:val="18"/>
          <w:szCs w:val="18"/>
          <w:lang w:val="uk-UA"/>
        </w:rPr>
      </w:pPr>
    </w:p>
    <w:p w:rsidR="009A552D" w:rsidRPr="00D27648" w:rsidRDefault="009A552D" w:rsidP="003B5A39">
      <w:pPr>
        <w:spacing w:line="312" w:lineRule="auto"/>
        <w:rPr>
          <w:rFonts w:ascii="Arial" w:hAnsi="Arial" w:cs="Arial"/>
          <w:sz w:val="18"/>
          <w:szCs w:val="18"/>
          <w:lang w:val="uk-UA"/>
        </w:rPr>
      </w:pPr>
    </w:p>
    <w:p w:rsidR="009A552D" w:rsidRPr="00D27648" w:rsidRDefault="009A552D" w:rsidP="003B5A39">
      <w:pPr>
        <w:spacing w:line="312" w:lineRule="auto"/>
        <w:rPr>
          <w:rFonts w:ascii="Arial" w:hAnsi="Arial" w:cs="Arial"/>
          <w:sz w:val="18"/>
          <w:szCs w:val="18"/>
          <w:lang w:val="uk-UA"/>
        </w:rPr>
      </w:pPr>
    </w:p>
    <w:p w:rsidR="009A552D" w:rsidRPr="00D27648" w:rsidRDefault="009A552D" w:rsidP="003B5A39">
      <w:pPr>
        <w:spacing w:line="312" w:lineRule="auto"/>
        <w:rPr>
          <w:rFonts w:ascii="Arial" w:hAnsi="Arial" w:cs="Arial"/>
          <w:sz w:val="18"/>
          <w:szCs w:val="18"/>
          <w:lang w:val="uk-UA"/>
        </w:rPr>
      </w:pPr>
    </w:p>
    <w:p w:rsidR="009A552D" w:rsidRPr="00D27648" w:rsidRDefault="009A552D" w:rsidP="003B5A39">
      <w:pPr>
        <w:spacing w:line="312" w:lineRule="auto"/>
        <w:rPr>
          <w:rFonts w:ascii="Arial" w:hAnsi="Arial" w:cs="Arial"/>
          <w:sz w:val="18"/>
          <w:szCs w:val="18"/>
          <w:lang w:val="uk-UA"/>
        </w:rPr>
      </w:pPr>
    </w:p>
    <w:p w:rsidR="009A552D" w:rsidRDefault="009A552D" w:rsidP="003B5A39">
      <w:pPr>
        <w:spacing w:line="312" w:lineRule="auto"/>
        <w:rPr>
          <w:rFonts w:ascii="Arial" w:hAnsi="Arial" w:cs="Arial"/>
          <w:sz w:val="18"/>
          <w:szCs w:val="18"/>
          <w:lang w:val="uk-UA"/>
        </w:rPr>
      </w:pPr>
    </w:p>
    <w:p w:rsidR="00D27648" w:rsidRDefault="00D27648" w:rsidP="003B5A39">
      <w:pPr>
        <w:spacing w:line="312" w:lineRule="auto"/>
        <w:rPr>
          <w:rFonts w:ascii="Arial" w:hAnsi="Arial" w:cs="Arial"/>
          <w:sz w:val="18"/>
          <w:szCs w:val="18"/>
          <w:lang w:val="uk-UA"/>
        </w:rPr>
      </w:pPr>
    </w:p>
    <w:p w:rsidR="00D27648" w:rsidRDefault="00D27648" w:rsidP="003B5A39">
      <w:pPr>
        <w:spacing w:line="312" w:lineRule="auto"/>
        <w:rPr>
          <w:rFonts w:ascii="Arial" w:hAnsi="Arial" w:cs="Arial"/>
          <w:sz w:val="18"/>
          <w:szCs w:val="18"/>
          <w:lang w:val="uk-UA"/>
        </w:rPr>
      </w:pPr>
    </w:p>
    <w:p w:rsidR="00D27648" w:rsidRDefault="00D27648" w:rsidP="003B5A39">
      <w:pPr>
        <w:spacing w:line="312" w:lineRule="auto"/>
        <w:rPr>
          <w:rFonts w:ascii="Arial" w:hAnsi="Arial" w:cs="Arial"/>
          <w:sz w:val="18"/>
          <w:szCs w:val="18"/>
          <w:lang w:val="uk-UA"/>
        </w:rPr>
      </w:pPr>
    </w:p>
    <w:p w:rsidR="00D27648" w:rsidRDefault="00D27648" w:rsidP="003B5A39">
      <w:pPr>
        <w:spacing w:line="312" w:lineRule="auto"/>
        <w:rPr>
          <w:rFonts w:ascii="Arial" w:hAnsi="Arial" w:cs="Arial"/>
          <w:sz w:val="18"/>
          <w:szCs w:val="18"/>
          <w:lang w:val="uk-UA"/>
        </w:rPr>
      </w:pPr>
    </w:p>
    <w:p w:rsidR="00D27648" w:rsidRDefault="00D27648" w:rsidP="003B5A39">
      <w:pPr>
        <w:spacing w:line="312" w:lineRule="auto"/>
        <w:rPr>
          <w:rFonts w:ascii="Arial" w:hAnsi="Arial" w:cs="Arial"/>
          <w:sz w:val="18"/>
          <w:szCs w:val="18"/>
          <w:lang w:val="uk-UA"/>
        </w:rPr>
      </w:pPr>
    </w:p>
    <w:p w:rsidR="009A552D" w:rsidRPr="0011422E" w:rsidRDefault="009A552D" w:rsidP="003B5A39">
      <w:pPr>
        <w:tabs>
          <w:tab w:val="left" w:pos="3990"/>
        </w:tabs>
        <w:spacing w:line="266" w:lineRule="auto"/>
        <w:jc w:val="center"/>
        <w:rPr>
          <w:rFonts w:ascii="Arial" w:hAnsi="Arial" w:cs="Arial"/>
          <w:sz w:val="18"/>
          <w:szCs w:val="18"/>
          <w:lang w:val="uk-UA"/>
        </w:rPr>
      </w:pPr>
      <w:r w:rsidRPr="0011422E">
        <w:rPr>
          <w:rFonts w:ascii="Arial" w:hAnsi="Arial" w:cs="Arial"/>
          <w:sz w:val="18"/>
          <w:szCs w:val="18"/>
          <w:lang w:val="uk-UA"/>
        </w:rPr>
        <w:t xml:space="preserve">Рис. 6. </w:t>
      </w:r>
      <w:r w:rsidRPr="0011422E">
        <w:rPr>
          <w:rFonts w:ascii="Arial" w:hAnsi="Arial" w:cs="Arial"/>
          <w:b/>
          <w:sz w:val="18"/>
          <w:szCs w:val="18"/>
          <w:lang w:val="uk-UA"/>
        </w:rPr>
        <w:t>Компоненти доданої вартості у валовому експорті та торговельних потоках ГЛВ</w:t>
      </w:r>
      <w:r w:rsidRPr="0011422E">
        <w:rPr>
          <w:rFonts w:ascii="Arial" w:hAnsi="Arial" w:cs="Arial"/>
          <w:sz w:val="18"/>
          <w:szCs w:val="18"/>
          <w:lang w:val="uk-UA"/>
        </w:rPr>
        <w:t xml:space="preserve"> [9]</w:t>
      </w:r>
    </w:p>
    <w:p w:rsidR="009A552D" w:rsidRPr="00D27648" w:rsidRDefault="009A552D" w:rsidP="003B5A39">
      <w:pPr>
        <w:tabs>
          <w:tab w:val="left" w:pos="3990"/>
        </w:tabs>
        <w:spacing w:line="266" w:lineRule="auto"/>
        <w:jc w:val="center"/>
        <w:rPr>
          <w:rFonts w:ascii="Arial" w:hAnsi="Arial" w:cs="Arial"/>
          <w:sz w:val="18"/>
          <w:szCs w:val="18"/>
          <w:lang w:val="en-GB"/>
        </w:rPr>
      </w:pPr>
      <w:r w:rsidRPr="00D27648">
        <w:rPr>
          <w:rFonts w:ascii="Arial" w:hAnsi="Arial" w:cs="Arial"/>
          <w:b/>
          <w:sz w:val="18"/>
          <w:szCs w:val="18"/>
          <w:lang w:val="en-GB"/>
        </w:rPr>
        <w:t>[The components of value added in gross exports and trade flows of GVC</w:t>
      </w:r>
      <w:r w:rsidRPr="00D27648">
        <w:rPr>
          <w:rFonts w:ascii="Arial" w:hAnsi="Arial" w:cs="Arial"/>
          <w:sz w:val="18"/>
          <w:szCs w:val="18"/>
          <w:lang w:val="en-GB"/>
        </w:rPr>
        <w:t xml:space="preserve"> [9]</w:t>
      </w:r>
      <w:r w:rsidRPr="00D27648">
        <w:rPr>
          <w:rFonts w:ascii="Arial" w:hAnsi="Arial" w:cs="Arial"/>
          <w:b/>
          <w:sz w:val="18"/>
          <w:szCs w:val="18"/>
          <w:lang w:val="en-GB"/>
        </w:rPr>
        <w:t>]</w:t>
      </w:r>
    </w:p>
    <w:p w:rsidR="00AE084A" w:rsidRDefault="00AE084A" w:rsidP="003B5A39">
      <w:pPr>
        <w:spacing w:line="266" w:lineRule="auto"/>
        <w:ind w:firstLine="425"/>
        <w:jc w:val="both"/>
        <w:rPr>
          <w:rFonts w:ascii="Arial" w:hAnsi="Arial" w:cs="Arial"/>
          <w:sz w:val="18"/>
          <w:szCs w:val="18"/>
          <w:lang w:val="uk-UA"/>
        </w:rPr>
        <w:sectPr w:rsidR="00AE084A" w:rsidSect="00AE084A">
          <w:type w:val="continuous"/>
          <w:pgSz w:w="11907" w:h="16840" w:code="9"/>
          <w:pgMar w:top="2552" w:right="1134" w:bottom="964" w:left="1134" w:header="1134" w:footer="363" w:gutter="0"/>
          <w:cols w:space="284"/>
          <w:noEndnote/>
        </w:sectPr>
      </w:pPr>
    </w:p>
    <w:p w:rsidR="009A552D" w:rsidRPr="0011422E"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У дослідженнях оцінки участі країн у глобальних мережах та ГЛВ можна виокремити такі індикатори, як:</w:t>
      </w:r>
    </w:p>
    <w:p w:rsidR="009A552D"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w:t>
      </w:r>
      <w:r w:rsidR="00D27648">
        <w:rPr>
          <w:rFonts w:ascii="Arial" w:hAnsi="Arial" w:cs="Arial"/>
          <w:sz w:val="18"/>
          <w:szCs w:val="18"/>
          <w:lang w:val="uk-UA"/>
        </w:rPr>
        <w:t> </w:t>
      </w:r>
      <w:r w:rsidRPr="00D27648">
        <w:rPr>
          <w:rFonts w:ascii="Arial" w:hAnsi="Arial" w:cs="Arial"/>
          <w:spacing w:val="-2"/>
          <w:sz w:val="18"/>
          <w:szCs w:val="18"/>
          <w:lang w:val="uk-UA"/>
        </w:rPr>
        <w:t xml:space="preserve">індекс участі у ГЛВ (англ. </w:t>
      </w:r>
      <w:r w:rsidRPr="00D27648">
        <w:rPr>
          <w:rFonts w:ascii="Arial" w:hAnsi="Arial" w:cs="Arial"/>
          <w:spacing w:val="-2"/>
          <w:sz w:val="18"/>
          <w:szCs w:val="18"/>
          <w:lang w:val="en-GB"/>
        </w:rPr>
        <w:t>GVC</w:t>
      </w:r>
      <w:r w:rsidRPr="00223553">
        <w:rPr>
          <w:rFonts w:ascii="Arial" w:hAnsi="Arial" w:cs="Arial"/>
          <w:spacing w:val="-2"/>
          <w:sz w:val="18"/>
          <w:szCs w:val="18"/>
          <w:lang w:val="uk-UA"/>
        </w:rPr>
        <w:t xml:space="preserve"> </w:t>
      </w:r>
      <w:r w:rsidRPr="00D27648">
        <w:rPr>
          <w:rFonts w:ascii="Arial" w:hAnsi="Arial" w:cs="Arial"/>
          <w:spacing w:val="-2"/>
          <w:sz w:val="18"/>
          <w:szCs w:val="18"/>
          <w:lang w:val="en-GB"/>
        </w:rPr>
        <w:t>participation</w:t>
      </w:r>
      <w:r w:rsidRPr="00223553">
        <w:rPr>
          <w:rFonts w:ascii="Arial" w:hAnsi="Arial" w:cs="Arial"/>
          <w:spacing w:val="-2"/>
          <w:sz w:val="18"/>
          <w:szCs w:val="18"/>
          <w:lang w:val="uk-UA"/>
        </w:rPr>
        <w:t xml:space="preserve"> </w:t>
      </w:r>
      <w:r w:rsidRPr="00D27648">
        <w:rPr>
          <w:rFonts w:ascii="Arial" w:hAnsi="Arial" w:cs="Arial"/>
          <w:spacing w:val="-2"/>
          <w:sz w:val="18"/>
          <w:szCs w:val="18"/>
          <w:lang w:val="en-GB"/>
        </w:rPr>
        <w:t>index</w:t>
      </w:r>
      <w:r w:rsidRPr="0011422E">
        <w:rPr>
          <w:rFonts w:ascii="Arial" w:hAnsi="Arial" w:cs="Arial"/>
          <w:sz w:val="18"/>
          <w:szCs w:val="18"/>
          <w:lang w:val="uk-UA"/>
        </w:rPr>
        <w:t xml:space="preserve">), </w:t>
      </w:r>
      <w:r w:rsidRPr="00D27648">
        <w:rPr>
          <w:rFonts w:ascii="Arial" w:hAnsi="Arial" w:cs="Arial"/>
          <w:spacing w:val="2"/>
          <w:sz w:val="18"/>
          <w:szCs w:val="18"/>
          <w:lang w:val="uk-UA"/>
        </w:rPr>
        <w:t xml:space="preserve">що складається із двох компонент: форвардної участі у </w:t>
      </w:r>
      <w:r w:rsidRPr="0011422E">
        <w:rPr>
          <w:rFonts w:ascii="Arial" w:hAnsi="Arial" w:cs="Arial"/>
          <w:sz w:val="18"/>
          <w:szCs w:val="18"/>
          <w:lang w:val="uk-UA"/>
        </w:rPr>
        <w:t xml:space="preserve">ГЛВ (англ. </w:t>
      </w:r>
      <w:r w:rsidRPr="00D27648">
        <w:rPr>
          <w:rFonts w:ascii="Arial" w:hAnsi="Arial" w:cs="Arial"/>
          <w:sz w:val="18"/>
          <w:szCs w:val="18"/>
          <w:lang w:val="en-GB"/>
        </w:rPr>
        <w:t>Forward</w:t>
      </w:r>
      <w:r w:rsidRPr="00223553">
        <w:rPr>
          <w:rFonts w:ascii="Arial" w:hAnsi="Arial" w:cs="Arial"/>
          <w:sz w:val="18"/>
          <w:szCs w:val="18"/>
          <w:lang w:val="uk-UA"/>
        </w:rPr>
        <w:t xml:space="preserve"> </w:t>
      </w:r>
      <w:r w:rsidRPr="00D27648">
        <w:rPr>
          <w:rFonts w:ascii="Arial" w:hAnsi="Arial" w:cs="Arial"/>
          <w:sz w:val="18"/>
          <w:szCs w:val="18"/>
          <w:lang w:val="en-GB"/>
        </w:rPr>
        <w:t>participation</w:t>
      </w:r>
      <w:r w:rsidRPr="00223553">
        <w:rPr>
          <w:rFonts w:ascii="Arial" w:hAnsi="Arial" w:cs="Arial"/>
          <w:sz w:val="18"/>
          <w:szCs w:val="18"/>
          <w:lang w:val="uk-UA"/>
        </w:rPr>
        <w:t xml:space="preserve"> </w:t>
      </w:r>
      <w:r w:rsidRPr="00D27648">
        <w:rPr>
          <w:rFonts w:ascii="Arial" w:hAnsi="Arial" w:cs="Arial"/>
          <w:sz w:val="18"/>
          <w:szCs w:val="18"/>
          <w:lang w:val="en-GB"/>
        </w:rPr>
        <w:t>to</w:t>
      </w:r>
      <w:r w:rsidRPr="00223553">
        <w:rPr>
          <w:rFonts w:ascii="Arial" w:hAnsi="Arial" w:cs="Arial"/>
          <w:sz w:val="18"/>
          <w:szCs w:val="18"/>
          <w:lang w:val="uk-UA"/>
        </w:rPr>
        <w:t xml:space="preserve"> </w:t>
      </w:r>
      <w:r w:rsidRPr="00D27648">
        <w:rPr>
          <w:rFonts w:ascii="Arial" w:hAnsi="Arial" w:cs="Arial"/>
          <w:sz w:val="18"/>
          <w:szCs w:val="18"/>
          <w:lang w:val="en-GB"/>
        </w:rPr>
        <w:t>GVCs</w:t>
      </w:r>
      <w:r w:rsidRPr="0011422E">
        <w:rPr>
          <w:rFonts w:ascii="Arial" w:hAnsi="Arial" w:cs="Arial"/>
          <w:sz w:val="18"/>
          <w:szCs w:val="18"/>
          <w:lang w:val="uk-UA"/>
        </w:rPr>
        <w:t xml:space="preserve">) та зворотної участі у ГЛВ (англ. </w:t>
      </w:r>
      <w:r w:rsidRPr="00D27648">
        <w:rPr>
          <w:rFonts w:ascii="Arial" w:hAnsi="Arial" w:cs="Arial"/>
          <w:sz w:val="18"/>
          <w:szCs w:val="18"/>
          <w:lang w:val="en-GB"/>
        </w:rPr>
        <w:t>Backward</w:t>
      </w:r>
      <w:r w:rsidRPr="002859EB">
        <w:rPr>
          <w:rFonts w:ascii="Arial" w:hAnsi="Arial" w:cs="Arial"/>
          <w:sz w:val="18"/>
          <w:szCs w:val="18"/>
          <w:lang w:val="uk-UA"/>
        </w:rPr>
        <w:t xml:space="preserve"> </w:t>
      </w:r>
      <w:r w:rsidRPr="00D27648">
        <w:rPr>
          <w:rFonts w:ascii="Arial" w:hAnsi="Arial" w:cs="Arial"/>
          <w:sz w:val="18"/>
          <w:szCs w:val="18"/>
          <w:lang w:val="en-GB"/>
        </w:rPr>
        <w:t>participation</w:t>
      </w:r>
      <w:r w:rsidRPr="002859EB">
        <w:rPr>
          <w:rFonts w:ascii="Arial" w:hAnsi="Arial" w:cs="Arial"/>
          <w:sz w:val="18"/>
          <w:szCs w:val="18"/>
          <w:lang w:val="uk-UA"/>
        </w:rPr>
        <w:t xml:space="preserve"> </w:t>
      </w:r>
      <w:r w:rsidRPr="00D27648">
        <w:rPr>
          <w:rFonts w:ascii="Arial" w:hAnsi="Arial" w:cs="Arial"/>
          <w:sz w:val="18"/>
          <w:szCs w:val="18"/>
          <w:lang w:val="en-GB"/>
        </w:rPr>
        <w:t>to</w:t>
      </w:r>
      <w:r w:rsidRPr="002859EB">
        <w:rPr>
          <w:rFonts w:ascii="Arial" w:hAnsi="Arial" w:cs="Arial"/>
          <w:sz w:val="18"/>
          <w:szCs w:val="18"/>
          <w:lang w:val="uk-UA"/>
        </w:rPr>
        <w:t xml:space="preserve"> </w:t>
      </w:r>
      <w:r w:rsidRPr="00D27648">
        <w:rPr>
          <w:rFonts w:ascii="Arial" w:hAnsi="Arial" w:cs="Arial"/>
          <w:sz w:val="18"/>
          <w:szCs w:val="18"/>
          <w:lang w:val="en-GB"/>
        </w:rPr>
        <w:t>GVCs</w:t>
      </w:r>
      <w:r w:rsidRPr="0011422E">
        <w:rPr>
          <w:rFonts w:ascii="Arial" w:hAnsi="Arial" w:cs="Arial"/>
          <w:sz w:val="18"/>
          <w:szCs w:val="18"/>
          <w:lang w:val="uk-UA"/>
        </w:rPr>
        <w:t xml:space="preserve">), або вертикальної спеціалізації [1]: </w:t>
      </w:r>
    </w:p>
    <w:p w:rsidR="00D27648" w:rsidRPr="0011422E" w:rsidRDefault="00D27648" w:rsidP="003B5A39">
      <w:pPr>
        <w:spacing w:line="266" w:lineRule="auto"/>
        <w:ind w:firstLine="425"/>
        <w:jc w:val="both"/>
        <w:rPr>
          <w:rFonts w:ascii="Arial" w:hAnsi="Arial" w:cs="Arial"/>
          <w:sz w:val="18"/>
          <w:szCs w:val="18"/>
          <w:lang w:val="uk-UA"/>
        </w:rPr>
      </w:pPr>
    </w:p>
    <w:p w:rsidR="009A552D" w:rsidRPr="0011422E" w:rsidRDefault="00D27648" w:rsidP="003B5A39">
      <w:pPr>
        <w:tabs>
          <w:tab w:val="center" w:pos="2268"/>
          <w:tab w:val="right" w:pos="4677"/>
        </w:tabs>
        <w:spacing w:line="266" w:lineRule="auto"/>
        <w:rPr>
          <w:rFonts w:ascii="Arial" w:hAnsi="Arial" w:cs="Arial"/>
          <w:sz w:val="18"/>
          <w:szCs w:val="18"/>
          <w:lang w:val="uk-UA"/>
        </w:rPr>
      </w:pPr>
      <w:r>
        <w:rPr>
          <w:rFonts w:ascii="Arial" w:eastAsiaTheme="minorEastAsia" w:hAnsi="Arial" w:cs="Arial"/>
          <w:sz w:val="18"/>
          <w:szCs w:val="18"/>
          <w:lang w:val="uk-UA"/>
        </w:rPr>
        <w:tab/>
      </w:r>
      <w:r w:rsidR="00183938" w:rsidRPr="00D27648">
        <w:rPr>
          <w:rFonts w:ascii="Arial" w:eastAsiaTheme="minorEastAsia" w:hAnsi="Arial" w:cs="Arial"/>
          <w:position w:val="-28"/>
          <w:sz w:val="18"/>
          <w:szCs w:val="18"/>
          <w:lang w:val="uk-UA"/>
        </w:rPr>
        <w:object w:dxaOrig="2340" w:dyaOrig="620">
          <v:shape id="_x0000_i1027" type="#_x0000_t75" style="width:117.75pt;height:31.25pt" o:ole="">
            <v:imagedata r:id="rId44" o:title=""/>
          </v:shape>
          <o:OLEObject Type="Embed" ProgID="Equation.3" ShapeID="_x0000_i1027" DrawAspect="Content" ObjectID="_1575895088" r:id="rId45"/>
        </w:object>
      </w:r>
      <w:r w:rsidR="009A552D" w:rsidRPr="0011422E">
        <w:rPr>
          <w:rFonts w:ascii="Arial" w:eastAsiaTheme="minorEastAsia" w:hAnsi="Arial" w:cs="Arial"/>
          <w:sz w:val="18"/>
          <w:szCs w:val="18"/>
          <w:lang w:val="uk-UA"/>
        </w:rPr>
        <w:tab/>
        <w:t>(1)</w:t>
      </w:r>
    </w:p>
    <w:p w:rsidR="009A552D" w:rsidRPr="0011422E" w:rsidRDefault="009A552D" w:rsidP="003B5A39">
      <w:pPr>
        <w:tabs>
          <w:tab w:val="left" w:pos="284"/>
        </w:tabs>
        <w:spacing w:line="266" w:lineRule="auto"/>
        <w:jc w:val="both"/>
        <w:rPr>
          <w:rFonts w:ascii="Arial" w:hAnsi="Arial" w:cs="Arial"/>
          <w:sz w:val="18"/>
          <w:szCs w:val="18"/>
          <w:lang w:val="uk-UA"/>
        </w:rPr>
      </w:pPr>
      <w:r w:rsidRPr="0011422E">
        <w:rPr>
          <w:rFonts w:ascii="Arial" w:hAnsi="Arial" w:cs="Arial"/>
          <w:sz w:val="18"/>
          <w:szCs w:val="18"/>
          <w:lang w:val="uk-UA"/>
        </w:rPr>
        <w:t>де</w:t>
      </w:r>
      <w:r w:rsidR="00D27648">
        <w:rPr>
          <w:rFonts w:ascii="Arial" w:hAnsi="Arial" w:cs="Arial"/>
          <w:sz w:val="18"/>
          <w:szCs w:val="18"/>
          <w:lang w:val="uk-UA"/>
        </w:rPr>
        <w:tab/>
      </w:r>
      <w:r w:rsidR="00183938" w:rsidRPr="00183938">
        <w:rPr>
          <w:position w:val="-18"/>
          <w:sz w:val="18"/>
          <w:szCs w:val="18"/>
          <w:lang w:val="uk-UA"/>
        </w:rPr>
        <w:object w:dxaOrig="1219" w:dyaOrig="380">
          <v:shape id="_x0000_i1028" type="#_x0000_t75" style="width:60.85pt;height:18.4pt" o:ole="">
            <v:imagedata r:id="rId46" o:title=""/>
            <o:lock v:ext="edit" aspectratio="f"/>
          </v:shape>
          <o:OLEObject Type="Embed" ProgID="Equation.3" ShapeID="_x0000_i1028" DrawAspect="Content" ObjectID="_1575895089" r:id="rId47"/>
        </w:object>
      </w:r>
      <w:r w:rsidRPr="0011422E">
        <w:rPr>
          <w:sz w:val="18"/>
          <w:szCs w:val="18"/>
          <w:lang w:val="uk-UA"/>
        </w:rPr>
        <w:t xml:space="preserve"> </w:t>
      </w:r>
      <w:r w:rsidRPr="0011422E">
        <w:rPr>
          <w:rFonts w:ascii="Arial" w:hAnsi="Arial" w:cs="Arial"/>
          <w:sz w:val="18"/>
          <w:szCs w:val="18"/>
          <w:lang w:val="uk-UA"/>
        </w:rPr>
        <w:t xml:space="preserve">– індекс участі у ГЛВ; </w:t>
      </w:r>
    </w:p>
    <w:p w:rsidR="009A552D" w:rsidRPr="0011422E" w:rsidRDefault="00D27648" w:rsidP="003B5A39">
      <w:pPr>
        <w:tabs>
          <w:tab w:val="left" w:pos="284"/>
        </w:tabs>
        <w:spacing w:line="266" w:lineRule="auto"/>
        <w:jc w:val="both"/>
        <w:rPr>
          <w:rFonts w:ascii="Arial" w:eastAsiaTheme="minorEastAsia" w:hAnsi="Arial" w:cs="Arial"/>
          <w:sz w:val="18"/>
          <w:szCs w:val="18"/>
          <w:lang w:val="uk-UA"/>
        </w:rPr>
      </w:pPr>
      <w:r>
        <w:rPr>
          <w:rFonts w:ascii="Arial" w:eastAsiaTheme="minorEastAsia" w:hAnsi="Arial" w:cs="Arial"/>
          <w:sz w:val="18"/>
          <w:szCs w:val="18"/>
          <w:lang w:val="uk-UA"/>
        </w:rPr>
        <w:tab/>
      </w:r>
      <w:r w:rsidR="00183938" w:rsidRPr="0011422E">
        <w:rPr>
          <w:rFonts w:ascii="Arial" w:eastAsiaTheme="minorEastAsia" w:hAnsi="Arial" w:cs="Arial"/>
          <w:position w:val="-12"/>
          <w:sz w:val="18"/>
          <w:szCs w:val="18"/>
          <w:lang w:val="uk-UA"/>
        </w:rPr>
        <w:object w:dxaOrig="380" w:dyaOrig="320">
          <v:shape id="_x0000_i1029" type="#_x0000_t75" style="width:18.4pt;height:17.3pt" o:ole="">
            <v:imagedata r:id="rId48" o:title=""/>
          </v:shape>
          <o:OLEObject Type="Embed" ProgID="Equation.3" ShapeID="_x0000_i1029" DrawAspect="Content" ObjectID="_1575895090" r:id="rId49"/>
        </w:object>
      </w:r>
      <w:r w:rsidR="009A552D" w:rsidRPr="00B97504">
        <w:rPr>
          <w:rFonts w:ascii="Arial" w:eastAsiaTheme="minorEastAsia" w:hAnsi="Arial" w:cs="Arial"/>
          <w:spacing w:val="6"/>
          <w:sz w:val="18"/>
          <w:szCs w:val="18"/>
          <w:lang w:val="uk-UA"/>
        </w:rPr>
        <w:t xml:space="preserve"> – зовнішня додана вартості в експорті E</w:t>
      </w:r>
      <w:r w:rsidR="009A552D" w:rsidRPr="00B97504">
        <w:rPr>
          <w:rFonts w:ascii="Arial" w:eastAsiaTheme="minorEastAsia" w:hAnsi="Arial" w:cs="Arial"/>
          <w:spacing w:val="6"/>
          <w:sz w:val="18"/>
          <w:szCs w:val="18"/>
          <w:vertAlign w:val="subscript"/>
          <w:lang w:val="uk-UA"/>
        </w:rPr>
        <w:t>ik</w:t>
      </w:r>
      <w:r w:rsidR="009A552D" w:rsidRPr="00B97504">
        <w:rPr>
          <w:rFonts w:ascii="Arial" w:eastAsiaTheme="minorEastAsia" w:hAnsi="Arial" w:cs="Arial"/>
          <w:spacing w:val="6"/>
          <w:sz w:val="18"/>
          <w:szCs w:val="18"/>
          <w:lang w:val="uk-UA"/>
        </w:rPr>
        <w:t xml:space="preserve">, </w:t>
      </w:r>
      <w:r w:rsidR="009A552D" w:rsidRPr="0011422E">
        <w:rPr>
          <w:rFonts w:ascii="Arial" w:eastAsiaTheme="minorEastAsia" w:hAnsi="Arial" w:cs="Arial"/>
          <w:sz w:val="18"/>
          <w:szCs w:val="18"/>
          <w:lang w:val="uk-UA"/>
        </w:rPr>
        <w:t>для</w:t>
      </w:r>
      <w:r w:rsidR="00B97504">
        <w:rPr>
          <w:rFonts w:ascii="Arial" w:eastAsiaTheme="minorEastAsia" w:hAnsi="Arial" w:cs="Arial"/>
          <w:sz w:val="18"/>
          <w:szCs w:val="18"/>
          <w:lang w:val="uk-UA"/>
        </w:rPr>
        <w:t> </w:t>
      </w:r>
      <w:r w:rsidR="009A552D" w:rsidRPr="0011422E">
        <w:rPr>
          <w:rFonts w:ascii="Arial" w:eastAsiaTheme="minorEastAsia" w:hAnsi="Arial" w:cs="Arial"/>
          <w:sz w:val="18"/>
          <w:szCs w:val="18"/>
          <w:lang w:val="uk-UA"/>
        </w:rPr>
        <w:t xml:space="preserve">країни </w:t>
      </w:r>
      <w:r w:rsidR="009A552D" w:rsidRPr="0011422E">
        <w:rPr>
          <w:rFonts w:ascii="Arial" w:eastAsiaTheme="minorEastAsia" w:hAnsi="Arial" w:cs="Arial"/>
          <w:i/>
          <w:sz w:val="18"/>
          <w:szCs w:val="18"/>
          <w:lang w:val="uk-UA"/>
        </w:rPr>
        <w:t>і</w:t>
      </w:r>
      <w:r w:rsidR="009A552D" w:rsidRPr="0011422E">
        <w:rPr>
          <w:rFonts w:ascii="Arial" w:eastAsiaTheme="minorEastAsia" w:hAnsi="Arial" w:cs="Arial"/>
          <w:sz w:val="18"/>
          <w:szCs w:val="18"/>
          <w:lang w:val="uk-UA"/>
        </w:rPr>
        <w:t xml:space="preserve"> та сектор</w:t>
      </w:r>
      <w:r w:rsidR="0046335B">
        <w:rPr>
          <w:rFonts w:ascii="Arial" w:eastAsiaTheme="minorEastAsia" w:hAnsi="Arial" w:cs="Arial"/>
          <w:sz w:val="18"/>
          <w:szCs w:val="18"/>
          <w:lang w:val="uk-UA"/>
        </w:rPr>
        <w:t>у</w:t>
      </w:r>
      <w:r w:rsidR="009A552D" w:rsidRPr="0011422E">
        <w:rPr>
          <w:rFonts w:ascii="Arial" w:eastAsiaTheme="minorEastAsia" w:hAnsi="Arial" w:cs="Arial"/>
          <w:sz w:val="18"/>
          <w:szCs w:val="18"/>
          <w:lang w:val="uk-UA"/>
        </w:rPr>
        <w:t xml:space="preserve"> </w:t>
      </w:r>
      <w:r w:rsidR="009A552D" w:rsidRPr="0011422E">
        <w:rPr>
          <w:rFonts w:ascii="Arial" w:eastAsiaTheme="minorEastAsia" w:hAnsi="Arial" w:cs="Arial"/>
          <w:i/>
          <w:sz w:val="18"/>
          <w:szCs w:val="18"/>
          <w:lang w:val="uk-UA"/>
        </w:rPr>
        <w:t>k</w:t>
      </w:r>
      <w:r w:rsidR="009A552D" w:rsidRPr="0011422E">
        <w:rPr>
          <w:rFonts w:ascii="Arial" w:eastAsiaTheme="minorEastAsia" w:hAnsi="Arial" w:cs="Arial"/>
          <w:sz w:val="18"/>
          <w:szCs w:val="18"/>
          <w:lang w:val="uk-UA"/>
        </w:rPr>
        <w:t xml:space="preserve">; </w:t>
      </w:r>
    </w:p>
    <w:p w:rsidR="009A552D" w:rsidRDefault="00D27648" w:rsidP="003B5A39">
      <w:pPr>
        <w:tabs>
          <w:tab w:val="left" w:pos="284"/>
        </w:tabs>
        <w:spacing w:line="266" w:lineRule="auto"/>
        <w:jc w:val="both"/>
        <w:rPr>
          <w:rFonts w:ascii="Arial" w:hAnsi="Arial" w:cs="Arial"/>
          <w:sz w:val="18"/>
          <w:szCs w:val="18"/>
          <w:lang w:val="uk-UA"/>
        </w:rPr>
      </w:pPr>
      <w:r>
        <w:rPr>
          <w:rFonts w:ascii="Arial" w:eastAsiaTheme="minorEastAsia" w:hAnsi="Arial" w:cs="Arial"/>
          <w:sz w:val="18"/>
          <w:szCs w:val="18"/>
          <w:lang w:val="uk-UA"/>
        </w:rPr>
        <w:tab/>
      </w:r>
      <w:r w:rsidR="00183938" w:rsidRPr="0011422E">
        <w:rPr>
          <w:rFonts w:ascii="Arial" w:eastAsiaTheme="minorEastAsia" w:hAnsi="Arial" w:cs="Arial"/>
          <w:position w:val="-12"/>
          <w:sz w:val="18"/>
          <w:szCs w:val="18"/>
          <w:lang w:val="uk-UA"/>
        </w:rPr>
        <w:object w:dxaOrig="320" w:dyaOrig="320">
          <v:shape id="_x0000_i1030" type="#_x0000_t75" style="width:15.65pt;height:17.3pt" o:ole="">
            <v:imagedata r:id="rId50" o:title=""/>
          </v:shape>
          <o:OLEObject Type="Embed" ProgID="Equation.3" ShapeID="_x0000_i1030" DrawAspect="Content" ObjectID="_1575895091" r:id="rId51"/>
        </w:object>
      </w:r>
      <w:r w:rsidR="009A552D" w:rsidRPr="0011422E">
        <w:rPr>
          <w:rFonts w:ascii="Arial" w:eastAsiaTheme="minorEastAsia" w:hAnsi="Arial" w:cs="Arial"/>
          <w:sz w:val="18"/>
          <w:szCs w:val="18"/>
          <w:lang w:val="uk-UA"/>
        </w:rPr>
        <w:t xml:space="preserve"> – внутрішня додана вартість в експорті до тр</w:t>
      </w:r>
      <w:r w:rsidR="009A552D" w:rsidRPr="0011422E">
        <w:rPr>
          <w:rFonts w:ascii="Arial" w:eastAsiaTheme="minorEastAsia" w:hAnsi="Arial" w:cs="Arial"/>
          <w:sz w:val="18"/>
          <w:szCs w:val="18"/>
          <w:lang w:val="uk-UA"/>
        </w:rPr>
        <w:t>е</w:t>
      </w:r>
      <w:r w:rsidR="009A552D" w:rsidRPr="0011422E">
        <w:rPr>
          <w:rFonts w:ascii="Arial" w:eastAsiaTheme="minorEastAsia" w:hAnsi="Arial" w:cs="Arial"/>
          <w:sz w:val="18"/>
          <w:szCs w:val="18"/>
          <w:lang w:val="uk-UA"/>
        </w:rPr>
        <w:t xml:space="preserve">тіх країн для країни </w:t>
      </w:r>
      <w:r w:rsidR="009A552D" w:rsidRPr="0011422E">
        <w:rPr>
          <w:rFonts w:ascii="Arial" w:eastAsiaTheme="minorEastAsia" w:hAnsi="Arial" w:cs="Arial"/>
          <w:i/>
          <w:sz w:val="18"/>
          <w:szCs w:val="18"/>
          <w:lang w:val="uk-UA"/>
        </w:rPr>
        <w:t>і</w:t>
      </w:r>
      <w:r w:rsidR="009A552D" w:rsidRPr="0011422E">
        <w:rPr>
          <w:rFonts w:ascii="Arial" w:eastAsiaTheme="minorEastAsia" w:hAnsi="Arial" w:cs="Arial"/>
          <w:sz w:val="18"/>
          <w:szCs w:val="18"/>
          <w:lang w:val="uk-UA"/>
        </w:rPr>
        <w:t xml:space="preserve"> та сектору </w:t>
      </w:r>
      <w:r w:rsidR="009A552D" w:rsidRPr="0011422E">
        <w:rPr>
          <w:rFonts w:ascii="Arial" w:eastAsiaTheme="minorEastAsia" w:hAnsi="Arial" w:cs="Arial"/>
          <w:i/>
          <w:sz w:val="18"/>
          <w:szCs w:val="18"/>
          <w:lang w:val="uk-UA"/>
        </w:rPr>
        <w:t>k</w:t>
      </w:r>
      <w:r w:rsidR="009A552D" w:rsidRPr="0011422E">
        <w:rPr>
          <w:rFonts w:ascii="Arial" w:eastAsiaTheme="minorEastAsia" w:hAnsi="Arial" w:cs="Arial"/>
          <w:sz w:val="18"/>
          <w:szCs w:val="18"/>
          <w:lang w:val="uk-UA"/>
        </w:rPr>
        <w:t>;</w:t>
      </w:r>
    </w:p>
    <w:p w:rsidR="00183938" w:rsidRPr="00F16F20" w:rsidRDefault="00183938" w:rsidP="003B5A39">
      <w:pPr>
        <w:tabs>
          <w:tab w:val="left" w:pos="284"/>
        </w:tabs>
        <w:spacing w:line="266" w:lineRule="auto"/>
        <w:jc w:val="both"/>
        <w:rPr>
          <w:rFonts w:ascii="Arial" w:hAnsi="Arial" w:cs="Arial"/>
          <w:sz w:val="16"/>
          <w:szCs w:val="18"/>
          <w:lang w:val="uk-UA"/>
        </w:rPr>
      </w:pPr>
    </w:p>
    <w:p w:rsidR="009A552D"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 індекс кількості етапів виробництва, що визначає довжину ГЛВ [10]:</w:t>
      </w:r>
    </w:p>
    <w:p w:rsidR="00183938" w:rsidRPr="00F16F20" w:rsidRDefault="00183938" w:rsidP="003B5A39">
      <w:pPr>
        <w:spacing w:line="266" w:lineRule="auto"/>
        <w:ind w:firstLine="425"/>
        <w:jc w:val="both"/>
        <w:rPr>
          <w:rFonts w:ascii="Arial" w:hAnsi="Arial" w:cs="Arial"/>
          <w:sz w:val="16"/>
          <w:szCs w:val="18"/>
          <w:lang w:val="uk-UA"/>
        </w:rPr>
      </w:pPr>
    </w:p>
    <w:p w:rsidR="009A552D" w:rsidRPr="0011422E" w:rsidRDefault="00183938" w:rsidP="003B5A39">
      <w:pPr>
        <w:tabs>
          <w:tab w:val="center" w:pos="2268"/>
          <w:tab w:val="right" w:pos="4677"/>
        </w:tabs>
        <w:spacing w:line="266" w:lineRule="auto"/>
        <w:jc w:val="right"/>
        <w:rPr>
          <w:rFonts w:ascii="Arial" w:hAnsi="Arial" w:cs="Arial"/>
          <w:sz w:val="18"/>
          <w:szCs w:val="18"/>
          <w:lang w:val="uk-UA"/>
        </w:rPr>
      </w:pPr>
      <w:r>
        <w:rPr>
          <w:rFonts w:ascii="Arial" w:eastAsiaTheme="minorEastAsia" w:hAnsi="Arial" w:cs="Arial"/>
          <w:sz w:val="18"/>
          <w:szCs w:val="18"/>
          <w:lang w:val="uk-UA"/>
        </w:rPr>
        <w:tab/>
      </w:r>
      <w:r w:rsidRPr="00183938">
        <w:rPr>
          <w:rFonts w:ascii="Arial" w:eastAsiaTheme="minorEastAsia" w:hAnsi="Arial" w:cs="Arial"/>
          <w:position w:val="-16"/>
          <w:sz w:val="18"/>
          <w:szCs w:val="18"/>
          <w:lang w:val="uk-UA"/>
        </w:rPr>
        <w:object w:dxaOrig="1280" w:dyaOrig="360">
          <v:shape id="_x0000_i1031" type="#_x0000_t75" style="width:64.2pt;height:17.3pt" o:ole="">
            <v:imagedata r:id="rId52" o:title=""/>
          </v:shape>
          <o:OLEObject Type="Embed" ProgID="Equation.3" ShapeID="_x0000_i1031" DrawAspect="Content" ObjectID="_1575895092" r:id="rId53"/>
        </w:object>
      </w:r>
      <w:r w:rsidR="009A552D" w:rsidRPr="0011422E">
        <w:rPr>
          <w:rFonts w:ascii="Arial" w:eastAsiaTheme="minorEastAsia" w:hAnsi="Arial" w:cs="Arial"/>
          <w:sz w:val="18"/>
          <w:szCs w:val="18"/>
          <w:lang w:val="uk-UA"/>
        </w:rPr>
        <w:tab/>
        <w:t>(2)</w:t>
      </w:r>
    </w:p>
    <w:p w:rsidR="009A552D" w:rsidRPr="0011422E" w:rsidRDefault="009A552D" w:rsidP="003B5A39">
      <w:pPr>
        <w:tabs>
          <w:tab w:val="left" w:pos="284"/>
        </w:tabs>
        <w:spacing w:line="266" w:lineRule="auto"/>
        <w:jc w:val="both"/>
        <w:rPr>
          <w:rFonts w:ascii="Arial" w:hAnsi="Arial" w:cs="Arial"/>
          <w:sz w:val="18"/>
          <w:szCs w:val="18"/>
          <w:lang w:val="uk-UA"/>
        </w:rPr>
      </w:pPr>
      <w:r w:rsidRPr="0011422E">
        <w:rPr>
          <w:rFonts w:ascii="Arial" w:hAnsi="Arial" w:cs="Arial"/>
          <w:sz w:val="18"/>
          <w:szCs w:val="18"/>
          <w:lang w:val="uk-UA"/>
        </w:rPr>
        <w:t>де</w:t>
      </w:r>
      <w:r w:rsidR="00183938">
        <w:rPr>
          <w:rFonts w:ascii="Arial" w:hAnsi="Arial" w:cs="Arial"/>
          <w:sz w:val="18"/>
          <w:szCs w:val="18"/>
          <w:lang w:val="uk-UA"/>
        </w:rPr>
        <w:tab/>
      </w:r>
      <w:r w:rsidR="00183938" w:rsidRPr="0011422E">
        <w:rPr>
          <w:rFonts w:ascii="Arial" w:hAnsi="Arial" w:cs="Arial"/>
          <w:position w:val="-12"/>
          <w:sz w:val="18"/>
          <w:szCs w:val="18"/>
          <w:lang w:val="uk-UA"/>
        </w:rPr>
        <w:object w:dxaOrig="220" w:dyaOrig="320">
          <v:shape id="_x0000_i1032" type="#_x0000_t75" style="width:11.15pt;height:17.3pt" o:ole="">
            <v:imagedata r:id="rId54" o:title=""/>
          </v:shape>
          <o:OLEObject Type="Embed" ProgID="Equation.3" ShapeID="_x0000_i1032" DrawAspect="Content" ObjectID="_1575895093" r:id="rId55"/>
        </w:object>
      </w:r>
      <w:r w:rsidRPr="0011422E">
        <w:rPr>
          <w:rFonts w:ascii="Arial" w:hAnsi="Arial" w:cs="Arial"/>
          <w:sz w:val="18"/>
          <w:szCs w:val="18"/>
          <w:lang w:val="uk-UA"/>
        </w:rPr>
        <w:t xml:space="preserve"> – індекс кількості етапів виробництва; </w:t>
      </w:r>
    </w:p>
    <w:p w:rsidR="009A552D" w:rsidRDefault="00183938" w:rsidP="003B5A39">
      <w:pPr>
        <w:tabs>
          <w:tab w:val="left" w:pos="284"/>
        </w:tabs>
        <w:spacing w:line="266" w:lineRule="auto"/>
        <w:jc w:val="both"/>
        <w:rPr>
          <w:rFonts w:ascii="Arial" w:hAnsi="Arial" w:cs="Arial"/>
          <w:sz w:val="18"/>
          <w:szCs w:val="18"/>
          <w:lang w:val="uk-UA"/>
        </w:rPr>
      </w:pPr>
      <w:r>
        <w:rPr>
          <w:rFonts w:ascii="Arial" w:hAnsi="Arial" w:cs="Arial"/>
          <w:sz w:val="18"/>
          <w:szCs w:val="18"/>
          <w:lang w:val="uk-UA"/>
        </w:rPr>
        <w:tab/>
      </w:r>
      <w:r w:rsidRPr="0011422E">
        <w:rPr>
          <w:rFonts w:ascii="Arial" w:hAnsi="Arial" w:cs="Arial"/>
          <w:position w:val="-16"/>
          <w:sz w:val="18"/>
          <w:szCs w:val="18"/>
          <w:lang w:val="uk-UA"/>
        </w:rPr>
        <w:object w:dxaOrig="240" w:dyaOrig="360">
          <v:shape id="_x0000_i1033" type="#_x0000_t75" style="width:11.7pt;height:17.3pt" o:ole="">
            <v:imagedata r:id="rId56" o:title=""/>
          </v:shape>
          <o:OLEObject Type="Embed" ProgID="Equation.3" ShapeID="_x0000_i1033" DrawAspect="Content" ObjectID="_1575895094" r:id="rId57"/>
        </w:object>
      </w:r>
      <w:r w:rsidR="009A552D" w:rsidRPr="00B97504">
        <w:rPr>
          <w:rFonts w:ascii="Arial" w:hAnsi="Arial" w:cs="Arial"/>
          <w:spacing w:val="-4"/>
          <w:sz w:val="18"/>
          <w:szCs w:val="18"/>
          <w:lang w:val="uk-UA"/>
        </w:rPr>
        <w:t xml:space="preserve"> – загальна вартість вкладів сектору </w:t>
      </w:r>
      <w:r w:rsidR="009A552D" w:rsidRPr="00B97504">
        <w:rPr>
          <w:rFonts w:ascii="Arial" w:hAnsi="Arial" w:cs="Arial"/>
          <w:i/>
          <w:spacing w:val="-4"/>
          <w:sz w:val="18"/>
          <w:szCs w:val="18"/>
          <w:lang w:val="uk-UA"/>
        </w:rPr>
        <w:t>j</w:t>
      </w:r>
      <w:r w:rsidR="009A552D" w:rsidRPr="00B97504">
        <w:rPr>
          <w:rFonts w:ascii="Arial" w:hAnsi="Arial" w:cs="Arial"/>
          <w:spacing w:val="-4"/>
          <w:sz w:val="18"/>
          <w:szCs w:val="18"/>
          <w:lang w:val="uk-UA"/>
        </w:rPr>
        <w:t xml:space="preserve"> для виробн</w:t>
      </w:r>
      <w:r w:rsidR="009A552D" w:rsidRPr="00B97504">
        <w:rPr>
          <w:rFonts w:ascii="Arial" w:hAnsi="Arial" w:cs="Arial"/>
          <w:spacing w:val="-4"/>
          <w:sz w:val="18"/>
          <w:szCs w:val="18"/>
          <w:lang w:val="uk-UA"/>
        </w:rPr>
        <w:t>и</w:t>
      </w:r>
      <w:r w:rsidR="009A552D" w:rsidRPr="00B97504">
        <w:rPr>
          <w:rFonts w:ascii="Arial" w:hAnsi="Arial" w:cs="Arial"/>
          <w:spacing w:val="-4"/>
          <w:sz w:val="18"/>
          <w:szCs w:val="18"/>
          <w:lang w:val="uk-UA"/>
        </w:rPr>
        <w:t>цтва</w:t>
      </w:r>
      <w:r w:rsidR="009A552D" w:rsidRPr="0011422E">
        <w:rPr>
          <w:rFonts w:ascii="Arial" w:hAnsi="Arial" w:cs="Arial"/>
          <w:sz w:val="18"/>
          <w:szCs w:val="18"/>
          <w:lang w:val="uk-UA"/>
        </w:rPr>
        <w:t xml:space="preserve"> продукції в еквіваленті один дол. США в сектору </w:t>
      </w:r>
      <w:r w:rsidR="009A552D" w:rsidRPr="0011422E">
        <w:rPr>
          <w:rFonts w:ascii="Arial" w:hAnsi="Arial" w:cs="Arial"/>
          <w:i/>
          <w:sz w:val="18"/>
          <w:szCs w:val="18"/>
          <w:lang w:val="uk-UA"/>
        </w:rPr>
        <w:t>і</w:t>
      </w:r>
      <w:r w:rsidR="009A552D" w:rsidRPr="0011422E">
        <w:rPr>
          <w:rFonts w:ascii="Arial" w:hAnsi="Arial" w:cs="Arial"/>
          <w:sz w:val="18"/>
          <w:szCs w:val="18"/>
          <w:lang w:val="uk-UA"/>
        </w:rPr>
        <w:t xml:space="preserve">. </w:t>
      </w:r>
    </w:p>
    <w:p w:rsidR="009A552D" w:rsidRPr="00B97504" w:rsidRDefault="009A552D" w:rsidP="003B5A39">
      <w:pPr>
        <w:spacing w:line="266" w:lineRule="auto"/>
        <w:ind w:firstLine="425"/>
        <w:jc w:val="both"/>
        <w:rPr>
          <w:rFonts w:ascii="Arial" w:hAnsi="Arial" w:cs="Arial"/>
          <w:spacing w:val="-10"/>
          <w:sz w:val="18"/>
          <w:szCs w:val="18"/>
          <w:lang w:val="uk-UA"/>
        </w:rPr>
      </w:pPr>
      <w:r w:rsidRPr="00183938">
        <w:rPr>
          <w:rFonts w:ascii="Arial" w:hAnsi="Arial" w:cs="Arial"/>
          <w:spacing w:val="-2"/>
          <w:sz w:val="18"/>
          <w:szCs w:val="18"/>
          <w:lang w:val="uk-UA"/>
        </w:rPr>
        <w:t xml:space="preserve">Одне рівняння розраховують для кожного сектору, </w:t>
      </w:r>
      <w:r w:rsidRPr="00B97504">
        <w:rPr>
          <w:rFonts w:ascii="Arial" w:hAnsi="Arial" w:cs="Arial"/>
          <w:spacing w:val="-11"/>
          <w:sz w:val="18"/>
          <w:szCs w:val="18"/>
          <w:lang w:val="uk-UA"/>
        </w:rPr>
        <w:t xml:space="preserve">що в підсумку дає систему лінійних рівнянь для отримання </w:t>
      </w:r>
      <w:r w:rsidR="00183938" w:rsidRPr="00B97504">
        <w:rPr>
          <w:rFonts w:ascii="Arial" w:hAnsi="Arial" w:cs="Arial"/>
          <w:spacing w:val="-11"/>
          <w:position w:val="-12"/>
          <w:sz w:val="18"/>
          <w:szCs w:val="18"/>
          <w:lang w:val="uk-UA"/>
        </w:rPr>
        <w:object w:dxaOrig="220" w:dyaOrig="320">
          <v:shape id="_x0000_i1034" type="#_x0000_t75" style="width:11.15pt;height:17.3pt" o:ole="">
            <v:imagedata r:id="rId58" o:title=""/>
          </v:shape>
          <o:OLEObject Type="Embed" ProgID="Equation.3" ShapeID="_x0000_i1034" DrawAspect="Content" ObjectID="_1575895095" r:id="rId59"/>
        </w:object>
      </w:r>
      <w:r w:rsidRPr="00B97504">
        <w:rPr>
          <w:rFonts w:ascii="Arial" w:eastAsiaTheme="minorEastAsia" w:hAnsi="Arial" w:cs="Arial"/>
          <w:spacing w:val="-11"/>
          <w:sz w:val="18"/>
          <w:szCs w:val="18"/>
          <w:lang w:val="uk-UA"/>
        </w:rPr>
        <w:t>;</w:t>
      </w:r>
    </w:p>
    <w:p w:rsidR="009A552D" w:rsidRDefault="009A552D" w:rsidP="003B5A39">
      <w:pPr>
        <w:spacing w:line="266" w:lineRule="auto"/>
        <w:ind w:firstLine="425"/>
        <w:jc w:val="both"/>
        <w:rPr>
          <w:rFonts w:ascii="Arial" w:hAnsi="Arial" w:cs="Arial"/>
          <w:sz w:val="18"/>
          <w:szCs w:val="18"/>
          <w:lang w:val="uk-UA"/>
        </w:rPr>
      </w:pPr>
      <w:r w:rsidRPr="0011422E">
        <w:rPr>
          <w:rFonts w:ascii="Arial" w:hAnsi="Arial" w:cs="Arial"/>
          <w:sz w:val="18"/>
          <w:szCs w:val="18"/>
          <w:lang w:val="uk-UA"/>
        </w:rPr>
        <w:t>• індекс відстані до кінцевого попиту, що оцінює розміщення країн у ГЛВ [10].</w:t>
      </w:r>
    </w:p>
    <w:p w:rsidR="00183938" w:rsidRPr="0011422E" w:rsidRDefault="00183938" w:rsidP="003B5A39">
      <w:pPr>
        <w:spacing w:line="266" w:lineRule="auto"/>
        <w:ind w:firstLine="425"/>
        <w:jc w:val="both"/>
        <w:rPr>
          <w:rFonts w:ascii="Arial" w:hAnsi="Arial" w:cs="Arial"/>
          <w:sz w:val="18"/>
          <w:szCs w:val="18"/>
          <w:lang w:val="uk-UA"/>
        </w:rPr>
      </w:pPr>
    </w:p>
    <w:p w:rsidR="009A552D" w:rsidRPr="0011422E" w:rsidRDefault="00183938" w:rsidP="003B5A39">
      <w:pPr>
        <w:tabs>
          <w:tab w:val="center" w:pos="2268"/>
          <w:tab w:val="right" w:pos="4677"/>
        </w:tabs>
        <w:spacing w:line="266" w:lineRule="auto"/>
        <w:rPr>
          <w:rFonts w:ascii="Arial" w:hAnsi="Arial" w:cs="Arial"/>
          <w:sz w:val="18"/>
          <w:szCs w:val="18"/>
          <w:lang w:val="uk-UA"/>
        </w:rPr>
      </w:pPr>
      <w:r>
        <w:rPr>
          <w:rFonts w:ascii="Arial" w:eastAsiaTheme="minorEastAsia" w:hAnsi="Arial" w:cs="Arial"/>
          <w:sz w:val="18"/>
          <w:szCs w:val="18"/>
          <w:lang w:val="uk-UA"/>
        </w:rPr>
        <w:tab/>
      </w:r>
      <w:r w:rsidRPr="00183938">
        <w:rPr>
          <w:rFonts w:ascii="Arial" w:eastAsiaTheme="minorEastAsia" w:hAnsi="Arial" w:cs="Arial"/>
          <w:position w:val="-16"/>
          <w:sz w:val="18"/>
          <w:szCs w:val="18"/>
          <w:lang w:val="uk-UA"/>
        </w:rPr>
        <w:object w:dxaOrig="1260" w:dyaOrig="360">
          <v:shape id="_x0000_i1035" type="#_x0000_t75" style="width:63.65pt;height:17.3pt" o:ole="">
            <v:imagedata r:id="rId60" o:title=""/>
          </v:shape>
          <o:OLEObject Type="Embed" ProgID="Equation.3" ShapeID="_x0000_i1035" DrawAspect="Content" ObjectID="_1575895096" r:id="rId61"/>
        </w:object>
      </w:r>
      <w:r w:rsidR="009A552D" w:rsidRPr="0011422E">
        <w:rPr>
          <w:rFonts w:ascii="Arial" w:eastAsiaTheme="minorEastAsia" w:hAnsi="Arial" w:cs="Arial"/>
          <w:sz w:val="18"/>
          <w:szCs w:val="18"/>
          <w:lang w:val="uk-UA"/>
        </w:rPr>
        <w:tab/>
        <w:t>(3)</w:t>
      </w:r>
    </w:p>
    <w:p w:rsidR="009A552D" w:rsidRPr="0011422E" w:rsidRDefault="009A552D" w:rsidP="003B5A39">
      <w:pPr>
        <w:tabs>
          <w:tab w:val="left" w:pos="284"/>
        </w:tabs>
        <w:spacing w:line="266" w:lineRule="auto"/>
        <w:jc w:val="both"/>
        <w:rPr>
          <w:rFonts w:ascii="Arial" w:hAnsi="Arial" w:cs="Arial"/>
          <w:sz w:val="18"/>
          <w:szCs w:val="18"/>
          <w:lang w:val="uk-UA"/>
        </w:rPr>
      </w:pPr>
      <w:r w:rsidRPr="0011422E">
        <w:rPr>
          <w:rFonts w:ascii="Arial" w:hAnsi="Arial" w:cs="Arial"/>
          <w:sz w:val="18"/>
          <w:szCs w:val="18"/>
          <w:lang w:val="uk-UA"/>
        </w:rPr>
        <w:t>де</w:t>
      </w:r>
      <w:r w:rsidR="00183938">
        <w:rPr>
          <w:rFonts w:ascii="Arial" w:hAnsi="Arial" w:cs="Arial"/>
          <w:sz w:val="18"/>
          <w:szCs w:val="18"/>
          <w:lang w:val="uk-UA"/>
        </w:rPr>
        <w:tab/>
      </w:r>
      <w:r w:rsidR="00183938" w:rsidRPr="0011422E">
        <w:rPr>
          <w:rFonts w:ascii="Arial" w:hAnsi="Arial" w:cs="Arial"/>
          <w:position w:val="-12"/>
          <w:sz w:val="18"/>
          <w:szCs w:val="18"/>
          <w:lang w:val="uk-UA"/>
        </w:rPr>
        <w:object w:dxaOrig="220" w:dyaOrig="320">
          <v:shape id="_x0000_i1036" type="#_x0000_t75" style="width:11.15pt;height:17.3pt" o:ole="">
            <v:imagedata r:id="rId62" o:title=""/>
          </v:shape>
          <o:OLEObject Type="Embed" ProgID="Equation.3" ShapeID="_x0000_i1036" DrawAspect="Content" ObjectID="_1575895097" r:id="rId63"/>
        </w:object>
      </w:r>
      <w:r w:rsidRPr="0011422E">
        <w:rPr>
          <w:rFonts w:ascii="Arial" w:hAnsi="Arial" w:cs="Arial"/>
          <w:sz w:val="18"/>
          <w:szCs w:val="18"/>
          <w:lang w:val="uk-UA"/>
        </w:rPr>
        <w:t xml:space="preserve"> – кількість етапів виробництва між виробни</w:t>
      </w:r>
      <w:r w:rsidR="00183938">
        <w:rPr>
          <w:rFonts w:ascii="Arial" w:hAnsi="Arial" w:cs="Arial"/>
          <w:sz w:val="18"/>
          <w:szCs w:val="18"/>
          <w:lang w:val="uk-UA"/>
        </w:rPr>
        <w:softHyphen/>
      </w:r>
      <w:r w:rsidRPr="0011422E">
        <w:rPr>
          <w:rFonts w:ascii="Arial" w:hAnsi="Arial" w:cs="Arial"/>
          <w:sz w:val="18"/>
          <w:szCs w:val="18"/>
          <w:lang w:val="uk-UA"/>
        </w:rPr>
        <w:t xml:space="preserve">цтвом продукції </w:t>
      </w:r>
      <w:r w:rsidRPr="0011422E">
        <w:rPr>
          <w:rFonts w:ascii="Arial" w:hAnsi="Arial" w:cs="Arial"/>
          <w:i/>
          <w:sz w:val="18"/>
          <w:szCs w:val="18"/>
          <w:lang w:val="uk-UA"/>
        </w:rPr>
        <w:t>і</w:t>
      </w:r>
      <w:r w:rsidRPr="0011422E">
        <w:rPr>
          <w:rFonts w:ascii="Arial" w:hAnsi="Arial" w:cs="Arial"/>
          <w:sz w:val="18"/>
          <w:szCs w:val="18"/>
          <w:lang w:val="uk-UA"/>
        </w:rPr>
        <w:t xml:space="preserve"> та кінцевим попитом; </w:t>
      </w:r>
    </w:p>
    <w:p w:rsidR="009A552D" w:rsidRDefault="009A552D" w:rsidP="003B5A39">
      <w:pPr>
        <w:tabs>
          <w:tab w:val="left" w:pos="284"/>
        </w:tabs>
        <w:spacing w:line="266" w:lineRule="auto"/>
        <w:jc w:val="both"/>
        <w:rPr>
          <w:rFonts w:ascii="Arial" w:hAnsi="Arial" w:cs="Arial"/>
          <w:sz w:val="18"/>
          <w:szCs w:val="18"/>
          <w:lang w:val="uk-UA"/>
        </w:rPr>
      </w:pPr>
      <w:r w:rsidRPr="0011422E">
        <w:rPr>
          <w:rFonts w:ascii="Arial" w:hAnsi="Arial" w:cs="Arial"/>
          <w:sz w:val="18"/>
          <w:szCs w:val="18"/>
          <w:lang w:val="uk-UA"/>
        </w:rPr>
        <w:tab/>
      </w:r>
      <w:r w:rsidR="00183938" w:rsidRPr="0011422E">
        <w:rPr>
          <w:rFonts w:ascii="Arial" w:hAnsi="Arial" w:cs="Arial"/>
          <w:position w:val="-16"/>
          <w:sz w:val="18"/>
          <w:szCs w:val="18"/>
          <w:lang w:val="uk-UA"/>
        </w:rPr>
        <w:object w:dxaOrig="240" w:dyaOrig="360">
          <v:shape id="_x0000_i1037" type="#_x0000_t75" style="width:11.7pt;height:17.3pt" o:ole="">
            <v:imagedata r:id="rId64" o:title=""/>
          </v:shape>
          <o:OLEObject Type="Embed" ProgID="Equation.3" ShapeID="_x0000_i1037" DrawAspect="Content" ObjectID="_1575895098" r:id="rId65"/>
        </w:object>
      </w:r>
      <w:r w:rsidRPr="0011422E">
        <w:rPr>
          <w:rFonts w:ascii="Arial" w:hAnsi="Arial" w:cs="Arial"/>
          <w:sz w:val="18"/>
          <w:szCs w:val="18"/>
          <w:lang w:val="uk-UA"/>
        </w:rPr>
        <w:t>– частка виробництва сектор</w:t>
      </w:r>
      <w:r w:rsidR="0046335B">
        <w:rPr>
          <w:rFonts w:ascii="Arial" w:hAnsi="Arial" w:cs="Arial"/>
          <w:sz w:val="18"/>
          <w:szCs w:val="18"/>
          <w:lang w:val="uk-UA"/>
        </w:rPr>
        <w:t>у</w:t>
      </w:r>
      <w:r w:rsidRPr="0011422E">
        <w:rPr>
          <w:rFonts w:ascii="Arial" w:hAnsi="Arial" w:cs="Arial"/>
          <w:sz w:val="18"/>
          <w:szCs w:val="18"/>
          <w:lang w:val="uk-UA"/>
        </w:rPr>
        <w:t xml:space="preserve"> </w:t>
      </w:r>
      <w:r w:rsidRPr="0011422E">
        <w:rPr>
          <w:rFonts w:ascii="Arial" w:hAnsi="Arial" w:cs="Arial"/>
          <w:i/>
          <w:sz w:val="18"/>
          <w:szCs w:val="18"/>
          <w:lang w:val="uk-UA"/>
        </w:rPr>
        <w:t>і</w:t>
      </w:r>
      <w:r w:rsidRPr="0011422E">
        <w:rPr>
          <w:rFonts w:ascii="Arial" w:hAnsi="Arial" w:cs="Arial"/>
          <w:sz w:val="18"/>
          <w:szCs w:val="18"/>
          <w:lang w:val="uk-UA"/>
        </w:rPr>
        <w:t>, що використов</w:t>
      </w:r>
      <w:r w:rsidRPr="0011422E">
        <w:rPr>
          <w:rFonts w:ascii="Arial" w:hAnsi="Arial" w:cs="Arial"/>
          <w:sz w:val="18"/>
          <w:szCs w:val="18"/>
          <w:lang w:val="uk-UA"/>
        </w:rPr>
        <w:t>у</w:t>
      </w:r>
      <w:r w:rsidRPr="0011422E">
        <w:rPr>
          <w:rFonts w:ascii="Arial" w:hAnsi="Arial" w:cs="Arial"/>
          <w:sz w:val="18"/>
          <w:szCs w:val="18"/>
          <w:lang w:val="uk-UA"/>
        </w:rPr>
        <w:t xml:space="preserve">вали як проміжний продукт у секторі </w:t>
      </w:r>
      <w:r w:rsidRPr="0011422E">
        <w:rPr>
          <w:rFonts w:ascii="Arial" w:hAnsi="Arial" w:cs="Arial"/>
          <w:i/>
          <w:sz w:val="18"/>
          <w:szCs w:val="18"/>
          <w:lang w:val="uk-UA"/>
        </w:rPr>
        <w:t>j</w:t>
      </w:r>
      <w:r w:rsidRPr="0011422E">
        <w:rPr>
          <w:rFonts w:ascii="Arial" w:hAnsi="Arial" w:cs="Arial"/>
          <w:sz w:val="18"/>
          <w:szCs w:val="18"/>
          <w:lang w:val="uk-UA"/>
        </w:rPr>
        <w:t>.</w:t>
      </w:r>
    </w:p>
    <w:p w:rsidR="00183938" w:rsidRPr="00F16F20" w:rsidRDefault="00183938" w:rsidP="003B5A39">
      <w:pPr>
        <w:spacing w:line="266" w:lineRule="auto"/>
        <w:ind w:firstLine="425"/>
        <w:jc w:val="both"/>
        <w:rPr>
          <w:rFonts w:ascii="Arial" w:hAnsi="Arial" w:cs="Arial"/>
          <w:sz w:val="16"/>
          <w:szCs w:val="18"/>
          <w:lang w:val="uk-UA"/>
        </w:rPr>
      </w:pPr>
    </w:p>
    <w:p w:rsidR="009A552D" w:rsidRPr="0011422E" w:rsidRDefault="009A552D" w:rsidP="003B5A39">
      <w:pPr>
        <w:spacing w:line="266" w:lineRule="auto"/>
        <w:ind w:firstLine="425"/>
        <w:jc w:val="both"/>
        <w:rPr>
          <w:rFonts w:ascii="Arial" w:eastAsiaTheme="minorEastAsia" w:hAnsi="Arial" w:cs="Arial"/>
          <w:sz w:val="18"/>
          <w:szCs w:val="18"/>
          <w:lang w:val="uk-UA"/>
        </w:rPr>
      </w:pPr>
      <w:r w:rsidRPr="0011422E">
        <w:rPr>
          <w:rFonts w:ascii="Arial" w:eastAsiaTheme="minorEastAsia" w:hAnsi="Arial" w:cs="Arial"/>
          <w:sz w:val="18"/>
          <w:szCs w:val="18"/>
          <w:lang w:val="uk-UA"/>
        </w:rPr>
        <w:t xml:space="preserve">Візуалізацію індексів форвардної та зворотної участі у ГЛВ показано у вигляді діаграми розсіювання </w:t>
      </w:r>
      <w:r w:rsidRPr="00B97504">
        <w:rPr>
          <w:rFonts w:ascii="Arial" w:eastAsiaTheme="minorEastAsia" w:hAnsi="Arial" w:cs="Arial"/>
          <w:spacing w:val="-2"/>
          <w:sz w:val="18"/>
          <w:szCs w:val="18"/>
          <w:lang w:val="uk-UA"/>
        </w:rPr>
        <w:t xml:space="preserve">(англ. </w:t>
      </w:r>
      <w:r w:rsidRPr="001335CB">
        <w:rPr>
          <w:rFonts w:ascii="Arial" w:eastAsiaTheme="minorEastAsia" w:hAnsi="Arial" w:cs="Arial"/>
          <w:spacing w:val="-2"/>
          <w:sz w:val="18"/>
          <w:szCs w:val="18"/>
          <w:lang w:val="en-GB"/>
        </w:rPr>
        <w:t>Scatter</w:t>
      </w:r>
      <w:r w:rsidRPr="00916A2C">
        <w:rPr>
          <w:rFonts w:ascii="Arial" w:eastAsiaTheme="minorEastAsia" w:hAnsi="Arial" w:cs="Arial"/>
          <w:spacing w:val="-2"/>
          <w:sz w:val="18"/>
          <w:szCs w:val="18"/>
          <w:lang w:val="uk-UA"/>
        </w:rPr>
        <w:t xml:space="preserve"> </w:t>
      </w:r>
      <w:r w:rsidRPr="001335CB">
        <w:rPr>
          <w:rFonts w:ascii="Arial" w:eastAsiaTheme="minorEastAsia" w:hAnsi="Arial" w:cs="Arial"/>
          <w:spacing w:val="-2"/>
          <w:sz w:val="18"/>
          <w:szCs w:val="18"/>
          <w:lang w:val="en-GB"/>
        </w:rPr>
        <w:t>plot</w:t>
      </w:r>
      <w:r w:rsidRPr="00B97504">
        <w:rPr>
          <w:rFonts w:ascii="Arial" w:eastAsiaTheme="minorEastAsia" w:hAnsi="Arial" w:cs="Arial"/>
          <w:spacing w:val="-2"/>
          <w:sz w:val="18"/>
          <w:szCs w:val="18"/>
          <w:lang w:val="uk-UA"/>
        </w:rPr>
        <w:t>) (рис. 7). Індекс участі у ГЛВ на основі</w:t>
      </w:r>
      <w:r w:rsidRPr="0011422E">
        <w:rPr>
          <w:rFonts w:ascii="Arial" w:eastAsiaTheme="minorEastAsia" w:hAnsi="Arial" w:cs="Arial"/>
          <w:sz w:val="18"/>
          <w:szCs w:val="18"/>
          <w:lang w:val="uk-UA"/>
        </w:rPr>
        <w:t xml:space="preserve"> </w:t>
      </w:r>
      <w:r w:rsidRPr="00B97504">
        <w:rPr>
          <w:rFonts w:ascii="Arial" w:eastAsiaTheme="minorEastAsia" w:hAnsi="Arial" w:cs="Arial"/>
          <w:spacing w:val="-2"/>
          <w:sz w:val="18"/>
          <w:szCs w:val="18"/>
          <w:lang w:val="uk-UA"/>
        </w:rPr>
        <w:t>форвардних зв'язків відповідає на запитання: "Який ві</w:t>
      </w:r>
      <w:r w:rsidRPr="00B97504">
        <w:rPr>
          <w:rFonts w:ascii="Arial" w:eastAsiaTheme="minorEastAsia" w:hAnsi="Arial" w:cs="Arial"/>
          <w:spacing w:val="-2"/>
          <w:sz w:val="18"/>
          <w:szCs w:val="18"/>
          <w:lang w:val="uk-UA"/>
        </w:rPr>
        <w:t>д</w:t>
      </w:r>
      <w:r w:rsidRPr="00B97504">
        <w:rPr>
          <w:rFonts w:ascii="Arial" w:eastAsiaTheme="minorEastAsia" w:hAnsi="Arial" w:cs="Arial"/>
          <w:spacing w:val="-6"/>
          <w:sz w:val="18"/>
          <w:szCs w:val="18"/>
          <w:lang w:val="uk-UA"/>
        </w:rPr>
        <w:t>соток чинників виробництва, що використовують у певному</w:t>
      </w:r>
      <w:r w:rsidRPr="0011422E">
        <w:rPr>
          <w:rFonts w:ascii="Arial" w:eastAsiaTheme="minorEastAsia" w:hAnsi="Arial" w:cs="Arial"/>
          <w:sz w:val="18"/>
          <w:szCs w:val="18"/>
          <w:lang w:val="uk-UA"/>
        </w:rPr>
        <w:t xml:space="preserve"> секторі країни, було залучено у транскордонний </w:t>
      </w:r>
      <w:r w:rsidRPr="00B97504">
        <w:rPr>
          <w:rFonts w:ascii="Arial" w:eastAsiaTheme="minorEastAsia" w:hAnsi="Arial" w:cs="Arial"/>
          <w:spacing w:val="-2"/>
          <w:sz w:val="18"/>
          <w:szCs w:val="18"/>
          <w:lang w:val="uk-UA"/>
        </w:rPr>
        <w:t>розп</w:t>
      </w:r>
      <w:r w:rsidRPr="00B97504">
        <w:rPr>
          <w:rFonts w:ascii="Arial" w:eastAsiaTheme="minorEastAsia" w:hAnsi="Arial" w:cs="Arial"/>
          <w:spacing w:val="-2"/>
          <w:sz w:val="18"/>
          <w:szCs w:val="18"/>
          <w:lang w:val="uk-UA"/>
        </w:rPr>
        <w:t>о</w:t>
      </w:r>
      <w:r w:rsidRPr="00B97504">
        <w:rPr>
          <w:rFonts w:ascii="Arial" w:eastAsiaTheme="minorEastAsia" w:hAnsi="Arial" w:cs="Arial"/>
          <w:spacing w:val="-2"/>
          <w:sz w:val="18"/>
          <w:szCs w:val="18"/>
          <w:lang w:val="uk-UA"/>
        </w:rPr>
        <w:t>діл виробництва?". Індекс участі у ГЛВ, який ґрун</w:t>
      </w:r>
      <w:r w:rsidRPr="00B97504">
        <w:rPr>
          <w:rFonts w:ascii="Arial" w:eastAsiaTheme="minorEastAsia" w:hAnsi="Arial" w:cs="Arial"/>
          <w:spacing w:val="-4"/>
          <w:sz w:val="18"/>
          <w:szCs w:val="18"/>
          <w:lang w:val="uk-UA"/>
        </w:rPr>
        <w:t>тується на зворотних зв'язках, пропонує відповідь на запитання</w:t>
      </w:r>
      <w:r w:rsidRPr="0011422E">
        <w:rPr>
          <w:rFonts w:ascii="Arial" w:eastAsiaTheme="minorEastAsia" w:hAnsi="Arial" w:cs="Arial"/>
          <w:sz w:val="18"/>
          <w:szCs w:val="18"/>
          <w:lang w:val="uk-UA"/>
        </w:rPr>
        <w:t xml:space="preserve">: </w:t>
      </w:r>
      <w:r w:rsidRPr="00B97504">
        <w:rPr>
          <w:rFonts w:ascii="Arial" w:eastAsiaTheme="minorEastAsia" w:hAnsi="Arial" w:cs="Arial"/>
          <w:spacing w:val="-2"/>
          <w:sz w:val="18"/>
          <w:szCs w:val="18"/>
          <w:lang w:val="uk-UA"/>
        </w:rPr>
        <w:t>"Який відсоток кінцевої продукції, що виробляють у пе</w:t>
      </w:r>
      <w:r w:rsidRPr="00B97504">
        <w:rPr>
          <w:rFonts w:ascii="Arial" w:eastAsiaTheme="minorEastAsia" w:hAnsi="Arial" w:cs="Arial"/>
          <w:spacing w:val="-2"/>
          <w:sz w:val="18"/>
          <w:szCs w:val="18"/>
          <w:lang w:val="uk-UA"/>
        </w:rPr>
        <w:t>в</w:t>
      </w:r>
      <w:r w:rsidRPr="00B97504">
        <w:rPr>
          <w:rFonts w:ascii="Arial" w:eastAsiaTheme="minorEastAsia" w:hAnsi="Arial" w:cs="Arial"/>
          <w:spacing w:val="-2"/>
          <w:sz w:val="18"/>
          <w:szCs w:val="18"/>
          <w:lang w:val="uk-UA"/>
        </w:rPr>
        <w:t>ному</w:t>
      </w:r>
      <w:r w:rsidRPr="0011422E">
        <w:rPr>
          <w:rFonts w:ascii="Arial" w:eastAsiaTheme="minorEastAsia" w:hAnsi="Arial" w:cs="Arial"/>
          <w:sz w:val="18"/>
          <w:szCs w:val="18"/>
          <w:lang w:val="uk-UA"/>
        </w:rPr>
        <w:t xml:space="preserve"> секторі країни, надходить із ГЛВ?" [8]. Країни-експортери сировини (Саудівська Аравія, Бруней, Но</w:t>
      </w:r>
      <w:r w:rsidRPr="0011422E">
        <w:rPr>
          <w:rFonts w:ascii="Arial" w:eastAsiaTheme="minorEastAsia" w:hAnsi="Arial" w:cs="Arial"/>
          <w:sz w:val="18"/>
          <w:szCs w:val="18"/>
          <w:lang w:val="uk-UA"/>
        </w:rPr>
        <w:t>р</w:t>
      </w:r>
      <w:r w:rsidRPr="00B97504">
        <w:rPr>
          <w:rFonts w:ascii="Arial" w:eastAsiaTheme="minorEastAsia" w:hAnsi="Arial" w:cs="Arial"/>
          <w:spacing w:val="-4"/>
          <w:sz w:val="18"/>
          <w:szCs w:val="18"/>
          <w:lang w:val="uk-UA"/>
        </w:rPr>
        <w:t>вегія) значно віддалені від діагональної лінії, адже сектор</w:t>
      </w:r>
      <w:r w:rsidRPr="0011422E">
        <w:rPr>
          <w:rFonts w:ascii="Arial" w:eastAsiaTheme="minorEastAsia" w:hAnsi="Arial" w:cs="Arial"/>
          <w:sz w:val="18"/>
          <w:szCs w:val="18"/>
          <w:lang w:val="uk-UA"/>
        </w:rPr>
        <w:t xml:space="preserve"> </w:t>
      </w:r>
      <w:r w:rsidRPr="00B97504">
        <w:rPr>
          <w:rFonts w:ascii="Arial" w:eastAsiaTheme="minorEastAsia" w:hAnsi="Arial" w:cs="Arial"/>
          <w:spacing w:val="-4"/>
          <w:sz w:val="18"/>
          <w:szCs w:val="18"/>
          <w:lang w:val="uk-UA"/>
        </w:rPr>
        <w:t>природних ресурсів перебуває на початкових етапах ГЛВ</w:t>
      </w:r>
      <w:r w:rsidRPr="00B97504">
        <w:rPr>
          <w:rFonts w:ascii="Arial" w:eastAsiaTheme="minorEastAsia" w:hAnsi="Arial" w:cs="Arial"/>
          <w:spacing w:val="-2"/>
          <w:sz w:val="18"/>
          <w:szCs w:val="18"/>
          <w:lang w:val="uk-UA"/>
        </w:rPr>
        <w:t>, що передбачає переважання індексу форвардної</w:t>
      </w:r>
      <w:r w:rsidRPr="0011422E">
        <w:rPr>
          <w:rFonts w:ascii="Arial" w:eastAsiaTheme="minorEastAsia" w:hAnsi="Arial" w:cs="Arial"/>
          <w:sz w:val="18"/>
          <w:szCs w:val="18"/>
          <w:lang w:val="uk-UA"/>
        </w:rPr>
        <w:t xml:space="preserve"> участі.</w:t>
      </w:r>
    </w:p>
    <w:p w:rsidR="00B97504" w:rsidRDefault="00B97504" w:rsidP="003B5A39">
      <w:pPr>
        <w:spacing w:line="266" w:lineRule="auto"/>
        <w:ind w:firstLine="425"/>
        <w:jc w:val="both"/>
        <w:rPr>
          <w:rFonts w:ascii="Arial" w:eastAsiaTheme="minorEastAsia" w:hAnsi="Arial" w:cs="Arial"/>
          <w:sz w:val="18"/>
          <w:szCs w:val="18"/>
          <w:lang w:val="uk-UA"/>
        </w:rPr>
        <w:sectPr w:rsidR="00B97504" w:rsidSect="00A44955">
          <w:type w:val="continuous"/>
          <w:pgSz w:w="11907" w:h="16840" w:code="9"/>
          <w:pgMar w:top="2552" w:right="1134" w:bottom="964" w:left="1134" w:header="1134" w:footer="363" w:gutter="0"/>
          <w:cols w:num="2" w:space="284"/>
          <w:noEndnote/>
        </w:sectPr>
      </w:pPr>
    </w:p>
    <w:p w:rsidR="00D93C82" w:rsidRPr="00AA5EEF" w:rsidRDefault="00D93C82" w:rsidP="003B5A39">
      <w:pPr>
        <w:tabs>
          <w:tab w:val="right" w:pos="9354"/>
        </w:tabs>
        <w:spacing w:line="312" w:lineRule="auto"/>
        <w:jc w:val="center"/>
        <w:rPr>
          <w:rFonts w:ascii="Arial" w:hAnsi="Arial" w:cs="Arial"/>
          <w:sz w:val="18"/>
          <w:szCs w:val="14"/>
        </w:rPr>
      </w:pPr>
    </w:p>
    <w:p w:rsidR="009A552D" w:rsidRPr="0011422E" w:rsidRDefault="00D93C82" w:rsidP="003B5A39">
      <w:pPr>
        <w:tabs>
          <w:tab w:val="right" w:pos="9354"/>
        </w:tabs>
        <w:spacing w:line="312" w:lineRule="auto"/>
        <w:jc w:val="center"/>
        <w:rPr>
          <w:rFonts w:ascii="Arial" w:hAnsi="Arial" w:cs="Arial"/>
          <w:szCs w:val="28"/>
          <w:lang w:val="uk-UA"/>
        </w:rPr>
      </w:pPr>
      <w:r w:rsidRPr="0011422E">
        <w:rPr>
          <w:rFonts w:ascii="Arial" w:hAnsi="Arial" w:cs="Arial"/>
          <w:noProof/>
          <w:szCs w:val="28"/>
        </w:rPr>
        <mc:AlternateContent>
          <mc:Choice Requires="wps">
            <w:drawing>
              <wp:anchor distT="0" distB="0" distL="114300" distR="114300" simplePos="0" relativeHeight="251743232" behindDoc="0" locked="0" layoutInCell="1" allowOverlap="1" wp14:anchorId="5C89C014" wp14:editId="2B9A9AC1">
                <wp:simplePos x="0" y="0"/>
                <wp:positionH relativeFrom="column">
                  <wp:posOffset>1410714</wp:posOffset>
                </wp:positionH>
                <wp:positionV relativeFrom="paragraph">
                  <wp:posOffset>1878237</wp:posOffset>
                </wp:positionV>
                <wp:extent cx="3749675" cy="0"/>
                <wp:effectExtent l="0" t="0" r="22225" b="19050"/>
                <wp:wrapNone/>
                <wp:docPr id="70" name="Straight Connector 70"/>
                <wp:cNvGraphicFramePr/>
                <a:graphic xmlns:a="http://schemas.openxmlformats.org/drawingml/2006/main">
                  <a:graphicData uri="http://schemas.microsoft.com/office/word/2010/wordprocessingShape">
                    <wps:wsp>
                      <wps:cNvCnPr/>
                      <wps:spPr>
                        <a:xfrm>
                          <a:off x="0" y="0"/>
                          <a:ext cx="3749675" cy="0"/>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0"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1pt,147.9pt" to="406.35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" strokecolor="red" strokeweight="1pt">
                <v:stroke dashstyle="dash"/>
              </v:line>
            </w:pict>
          </mc:Fallback>
        </mc:AlternateContent>
      </w:r>
      <w:r w:rsidRPr="0011422E">
        <w:rPr>
          <w:rFonts w:ascii="Arial" w:hAnsi="Arial" w:cs="Arial"/>
          <w:noProof/>
          <w:szCs w:val="28"/>
        </w:rPr>
        <mc:AlternateContent>
          <mc:Choice Requires="wps">
            <w:drawing>
              <wp:anchor distT="0" distB="0" distL="114300" distR="114300" simplePos="0" relativeHeight="251742208" behindDoc="0" locked="0" layoutInCell="1" allowOverlap="1" wp14:anchorId="60263BE4" wp14:editId="35D4776A">
                <wp:simplePos x="0" y="0"/>
                <wp:positionH relativeFrom="column">
                  <wp:posOffset>2643895</wp:posOffset>
                </wp:positionH>
                <wp:positionV relativeFrom="paragraph">
                  <wp:posOffset>116549</wp:posOffset>
                </wp:positionV>
                <wp:extent cx="0" cy="3304505"/>
                <wp:effectExtent l="0" t="0" r="19050" b="10795"/>
                <wp:wrapNone/>
                <wp:docPr id="371" name="Straight Connector 33"/>
                <wp:cNvGraphicFramePr/>
                <a:graphic xmlns:a="http://schemas.openxmlformats.org/drawingml/2006/main">
                  <a:graphicData uri="http://schemas.microsoft.com/office/word/2010/wordprocessingShape">
                    <wps:wsp>
                      <wps:cNvCnPr/>
                      <wps:spPr>
                        <a:xfrm flipV="1">
                          <a:off x="0" y="0"/>
                          <a:ext cx="0" cy="3304505"/>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2pt,9.2pt" to="208.2pt,2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" strokecolor="red" strokeweight="1pt">
                <v:stroke dashstyle="dash"/>
              </v:line>
            </w:pict>
          </mc:Fallback>
        </mc:AlternateContent>
      </w:r>
      <w:r w:rsidR="009A552D" w:rsidRPr="0011422E">
        <w:rPr>
          <w:rFonts w:ascii="Arial" w:hAnsi="Arial" w:cs="Arial"/>
          <w:noProof/>
          <w:szCs w:val="28"/>
        </w:rPr>
        <mc:AlternateContent>
          <mc:Choice Requires="wps">
            <w:drawing>
              <wp:anchor distT="0" distB="0" distL="114300" distR="114300" simplePos="0" relativeHeight="251741184" behindDoc="0" locked="0" layoutInCell="1" allowOverlap="1" wp14:anchorId="32F5F254" wp14:editId="205E4BAC">
                <wp:simplePos x="0" y="0"/>
                <wp:positionH relativeFrom="column">
                  <wp:posOffset>1410714</wp:posOffset>
                </wp:positionH>
                <wp:positionV relativeFrom="paragraph">
                  <wp:posOffset>116549</wp:posOffset>
                </wp:positionV>
                <wp:extent cx="3749879" cy="3304675"/>
                <wp:effectExtent l="0" t="0" r="22225" b="29210"/>
                <wp:wrapNone/>
                <wp:docPr id="370" name="Straight Connector 32"/>
                <wp:cNvGraphicFramePr/>
                <a:graphic xmlns:a="http://schemas.openxmlformats.org/drawingml/2006/main">
                  <a:graphicData uri="http://schemas.microsoft.com/office/word/2010/wordprocessingShape">
                    <wps:wsp>
                      <wps:cNvCnPr/>
                      <wps:spPr>
                        <a:xfrm flipV="1">
                          <a:off x="0" y="0"/>
                          <a:ext cx="3749879" cy="33046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1pt,9.2pt" to="406.35pt,2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" strokecolor="#4579b8 [3044]" strokeweight="1.5pt"/>
            </w:pict>
          </mc:Fallback>
        </mc:AlternateContent>
      </w:r>
      <w:r w:rsidR="009A552D" w:rsidRPr="0011422E">
        <w:rPr>
          <w:rFonts w:ascii="Arial" w:hAnsi="Arial" w:cs="Arial"/>
          <w:noProof/>
          <w:szCs w:val="28"/>
        </w:rPr>
        <w:drawing>
          <wp:inline distT="0" distB="0" distL="0" distR="0" wp14:anchorId="5BF83A6F" wp14:editId="5CE69C66">
            <wp:extent cx="4733925" cy="3952875"/>
            <wp:effectExtent l="0" t="0" r="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A552D" w:rsidRPr="0011422E" w:rsidRDefault="009A552D" w:rsidP="003B5A39">
      <w:pPr>
        <w:spacing w:line="266" w:lineRule="auto"/>
        <w:ind w:firstLine="426"/>
        <w:jc w:val="center"/>
        <w:rPr>
          <w:rFonts w:ascii="Arial" w:eastAsiaTheme="minorEastAsia" w:hAnsi="Arial" w:cs="Arial"/>
          <w:sz w:val="18"/>
          <w:szCs w:val="18"/>
          <w:lang w:val="uk-UA"/>
        </w:rPr>
      </w:pPr>
      <w:r w:rsidRPr="0011422E">
        <w:rPr>
          <w:rFonts w:ascii="Arial" w:eastAsiaTheme="minorEastAsia" w:hAnsi="Arial" w:cs="Arial"/>
          <w:sz w:val="18"/>
          <w:szCs w:val="18"/>
          <w:lang w:val="uk-UA"/>
        </w:rPr>
        <w:t xml:space="preserve">Рис. 7. </w:t>
      </w:r>
      <w:r w:rsidRPr="0011422E">
        <w:rPr>
          <w:rFonts w:ascii="Arial" w:eastAsiaTheme="minorEastAsia" w:hAnsi="Arial" w:cs="Arial"/>
          <w:b/>
          <w:sz w:val="18"/>
          <w:szCs w:val="18"/>
          <w:lang w:val="uk-UA"/>
        </w:rPr>
        <w:t>Компоненти індексу участі у ГЛВ, 2014 р.</w:t>
      </w:r>
      <w:r w:rsidRPr="0011422E">
        <w:rPr>
          <w:rFonts w:ascii="Arial" w:eastAsiaTheme="minorEastAsia" w:hAnsi="Arial" w:cs="Arial"/>
          <w:sz w:val="18"/>
          <w:szCs w:val="18"/>
          <w:lang w:val="uk-UA"/>
        </w:rPr>
        <w:t xml:space="preserve"> (побудовано автором за даними [9])</w:t>
      </w:r>
    </w:p>
    <w:p w:rsidR="009A552D" w:rsidRPr="00B97504" w:rsidRDefault="009A552D" w:rsidP="003B5A39">
      <w:pPr>
        <w:spacing w:line="266" w:lineRule="auto"/>
        <w:ind w:firstLine="426"/>
        <w:jc w:val="center"/>
        <w:rPr>
          <w:rFonts w:ascii="Arial" w:hAnsi="Arial" w:cs="Arial"/>
          <w:sz w:val="18"/>
          <w:szCs w:val="18"/>
          <w:lang w:val="en-GB"/>
        </w:rPr>
      </w:pPr>
      <w:r w:rsidRPr="00B97504">
        <w:rPr>
          <w:rFonts w:ascii="Arial" w:hAnsi="Arial" w:cs="Arial"/>
          <w:b/>
          <w:sz w:val="18"/>
          <w:szCs w:val="18"/>
          <w:lang w:val="en-GB"/>
        </w:rPr>
        <w:t>[The components of the GVC participation index, 2014</w:t>
      </w:r>
      <w:r w:rsidRPr="00B97504">
        <w:rPr>
          <w:rFonts w:ascii="Arial" w:hAnsi="Arial" w:cs="Arial"/>
          <w:sz w:val="18"/>
          <w:szCs w:val="18"/>
          <w:lang w:val="en-GB"/>
        </w:rPr>
        <w:t xml:space="preserve"> (compiled by the author based on [9])</w:t>
      </w:r>
      <w:r w:rsidRPr="00B97504">
        <w:rPr>
          <w:rFonts w:ascii="Arial" w:hAnsi="Arial" w:cs="Arial"/>
          <w:b/>
          <w:sz w:val="18"/>
          <w:szCs w:val="18"/>
          <w:lang w:val="en-GB"/>
        </w:rPr>
        <w:t>]</w:t>
      </w:r>
    </w:p>
    <w:p w:rsidR="00B97504" w:rsidRDefault="00B97504" w:rsidP="003B5A39">
      <w:pPr>
        <w:spacing w:line="266" w:lineRule="auto"/>
        <w:ind w:firstLine="426"/>
        <w:jc w:val="both"/>
        <w:rPr>
          <w:rFonts w:ascii="Arial" w:eastAsiaTheme="minorEastAsia" w:hAnsi="Arial" w:cs="Arial"/>
          <w:sz w:val="18"/>
          <w:szCs w:val="18"/>
          <w:lang w:val="uk-UA"/>
        </w:rPr>
        <w:sectPr w:rsidR="00B97504" w:rsidSect="00B97504">
          <w:type w:val="continuous"/>
          <w:pgSz w:w="11907" w:h="16840" w:code="9"/>
          <w:pgMar w:top="2552" w:right="1134" w:bottom="964" w:left="1134" w:header="1134" w:footer="363" w:gutter="0"/>
          <w:cols w:space="284"/>
          <w:noEndnote/>
        </w:sectPr>
      </w:pPr>
    </w:p>
    <w:p w:rsidR="009A552D" w:rsidRPr="0011422E" w:rsidRDefault="009A552D" w:rsidP="003B5A39">
      <w:pPr>
        <w:spacing w:line="266" w:lineRule="auto"/>
        <w:ind w:firstLine="426"/>
        <w:jc w:val="both"/>
        <w:rPr>
          <w:rFonts w:ascii="Arial" w:eastAsiaTheme="minorEastAsia" w:hAnsi="Arial" w:cs="Arial"/>
          <w:sz w:val="18"/>
          <w:szCs w:val="18"/>
          <w:lang w:val="uk-UA"/>
        </w:rPr>
      </w:pPr>
      <w:r w:rsidRPr="00B97504">
        <w:rPr>
          <w:rFonts w:ascii="Arial" w:eastAsiaTheme="minorEastAsia" w:hAnsi="Arial" w:cs="Arial"/>
          <w:spacing w:val="-4"/>
          <w:sz w:val="18"/>
          <w:szCs w:val="18"/>
          <w:lang w:val="uk-UA"/>
        </w:rPr>
        <w:t>Для аналізу індексу участі у ГЛВ для окремих сект</w:t>
      </w:r>
      <w:r w:rsidRPr="00B97504">
        <w:rPr>
          <w:rFonts w:ascii="Arial" w:eastAsiaTheme="minorEastAsia" w:hAnsi="Arial" w:cs="Arial"/>
          <w:spacing w:val="-4"/>
          <w:sz w:val="18"/>
          <w:szCs w:val="18"/>
          <w:lang w:val="uk-UA"/>
        </w:rPr>
        <w:t>о</w:t>
      </w:r>
      <w:r w:rsidRPr="0046335B">
        <w:rPr>
          <w:rFonts w:ascii="Arial" w:eastAsiaTheme="minorEastAsia" w:hAnsi="Arial" w:cs="Arial"/>
          <w:spacing w:val="-4"/>
          <w:sz w:val="18"/>
          <w:szCs w:val="18"/>
          <w:lang w:val="uk-UA"/>
        </w:rPr>
        <w:t xml:space="preserve">рів </w:t>
      </w:r>
      <w:r w:rsidR="0046335B" w:rsidRPr="0046335B">
        <w:rPr>
          <w:rFonts w:ascii="Arial" w:eastAsiaTheme="minorEastAsia" w:hAnsi="Arial" w:cs="Arial"/>
          <w:spacing w:val="-4"/>
          <w:sz w:val="18"/>
          <w:szCs w:val="18"/>
          <w:lang w:val="uk-UA"/>
        </w:rPr>
        <w:t>автором</w:t>
      </w:r>
      <w:r w:rsidRPr="0046335B">
        <w:rPr>
          <w:rFonts w:ascii="Arial" w:eastAsiaTheme="minorEastAsia" w:hAnsi="Arial" w:cs="Arial"/>
          <w:spacing w:val="-4"/>
          <w:sz w:val="18"/>
          <w:szCs w:val="18"/>
          <w:lang w:val="uk-UA"/>
        </w:rPr>
        <w:t xml:space="preserve"> проілюстровано діаграми позицій країн у сек</w:t>
      </w:r>
      <w:r w:rsidR="0046335B" w:rsidRPr="0046335B">
        <w:rPr>
          <w:rFonts w:ascii="Arial" w:eastAsiaTheme="minorEastAsia" w:hAnsi="Arial" w:cs="Arial"/>
          <w:spacing w:val="-4"/>
          <w:sz w:val="18"/>
          <w:szCs w:val="18"/>
          <w:lang w:val="uk-UA"/>
        </w:rPr>
        <w:softHyphen/>
      </w:r>
      <w:r w:rsidRPr="00B97504">
        <w:rPr>
          <w:rFonts w:ascii="Arial" w:eastAsiaTheme="minorEastAsia" w:hAnsi="Arial" w:cs="Arial"/>
          <w:spacing w:val="-2"/>
          <w:sz w:val="18"/>
          <w:szCs w:val="18"/>
          <w:lang w:val="uk-UA"/>
        </w:rPr>
        <w:t>торах</w:t>
      </w:r>
      <w:r w:rsidRPr="0011422E">
        <w:rPr>
          <w:rFonts w:ascii="Arial" w:eastAsiaTheme="minorEastAsia" w:hAnsi="Arial" w:cs="Arial"/>
          <w:sz w:val="18"/>
          <w:szCs w:val="18"/>
          <w:lang w:val="uk-UA"/>
        </w:rPr>
        <w:t xml:space="preserve"> сільського господарства, видобування природних ресурсів, бізнес</w:t>
      </w:r>
      <w:r w:rsidR="0046335B">
        <w:rPr>
          <w:rFonts w:ascii="Arial" w:eastAsiaTheme="minorEastAsia" w:hAnsi="Arial" w:cs="Arial"/>
          <w:sz w:val="18"/>
          <w:szCs w:val="18"/>
          <w:lang w:val="uk-UA"/>
        </w:rPr>
        <w:t>-</w:t>
      </w:r>
      <w:r w:rsidRPr="0011422E">
        <w:rPr>
          <w:rFonts w:ascii="Arial" w:eastAsiaTheme="minorEastAsia" w:hAnsi="Arial" w:cs="Arial"/>
          <w:sz w:val="18"/>
          <w:szCs w:val="18"/>
          <w:lang w:val="uk-UA"/>
        </w:rPr>
        <w:t xml:space="preserve">послуг та електричного й оптичного </w:t>
      </w:r>
      <w:r w:rsidRPr="00B97504">
        <w:rPr>
          <w:rFonts w:ascii="Arial" w:eastAsiaTheme="minorEastAsia" w:hAnsi="Arial" w:cs="Arial"/>
          <w:spacing w:val="-4"/>
          <w:sz w:val="18"/>
          <w:szCs w:val="18"/>
          <w:lang w:val="uk-UA"/>
        </w:rPr>
        <w:t>обладнання (рис. 8а – 8г). У секторі сільського господар</w:t>
      </w:r>
      <w:r w:rsidR="00B97504">
        <w:rPr>
          <w:rFonts w:ascii="Arial" w:eastAsiaTheme="minorEastAsia" w:hAnsi="Arial" w:cs="Arial"/>
          <w:spacing w:val="-4"/>
          <w:sz w:val="18"/>
          <w:szCs w:val="18"/>
          <w:lang w:val="uk-UA"/>
        </w:rPr>
        <w:softHyphen/>
      </w:r>
      <w:r w:rsidRPr="00B97504">
        <w:rPr>
          <w:rFonts w:ascii="Arial" w:eastAsiaTheme="minorEastAsia" w:hAnsi="Arial" w:cs="Arial"/>
          <w:spacing w:val="2"/>
          <w:sz w:val="18"/>
          <w:szCs w:val="18"/>
          <w:lang w:val="uk-UA"/>
        </w:rPr>
        <w:t>ства найвищий рівень форвардної участі у ГЛВ сп</w:t>
      </w:r>
      <w:r w:rsidRPr="00B97504">
        <w:rPr>
          <w:rFonts w:ascii="Arial" w:eastAsiaTheme="minorEastAsia" w:hAnsi="Arial" w:cs="Arial"/>
          <w:spacing w:val="2"/>
          <w:sz w:val="18"/>
          <w:szCs w:val="18"/>
          <w:lang w:val="uk-UA"/>
        </w:rPr>
        <w:t>о</w:t>
      </w:r>
      <w:r w:rsidRPr="00B97504">
        <w:rPr>
          <w:rFonts w:ascii="Arial" w:eastAsiaTheme="minorEastAsia" w:hAnsi="Arial" w:cs="Arial"/>
          <w:spacing w:val="2"/>
          <w:sz w:val="18"/>
          <w:szCs w:val="18"/>
          <w:lang w:val="uk-UA"/>
        </w:rPr>
        <w:t>сте</w:t>
      </w:r>
      <w:r w:rsidRPr="00B97504">
        <w:rPr>
          <w:rFonts w:ascii="Arial" w:eastAsiaTheme="minorEastAsia" w:hAnsi="Arial" w:cs="Arial"/>
          <w:spacing w:val="4"/>
          <w:sz w:val="18"/>
          <w:szCs w:val="18"/>
          <w:lang w:val="uk-UA"/>
        </w:rPr>
        <w:t>рігають у Бразилії та Аргентині, а зворотної уча</w:t>
      </w:r>
      <w:r w:rsidR="00B97504">
        <w:rPr>
          <w:rFonts w:ascii="Arial" w:eastAsiaTheme="minorEastAsia" w:hAnsi="Arial" w:cs="Arial"/>
          <w:spacing w:val="4"/>
          <w:sz w:val="18"/>
          <w:szCs w:val="18"/>
          <w:lang w:val="uk-UA"/>
        </w:rPr>
        <w:softHyphen/>
      </w:r>
      <w:r w:rsidRPr="00B97504">
        <w:rPr>
          <w:rFonts w:ascii="Arial" w:eastAsiaTheme="minorEastAsia" w:hAnsi="Arial" w:cs="Arial"/>
          <w:spacing w:val="4"/>
          <w:sz w:val="18"/>
          <w:szCs w:val="18"/>
          <w:lang w:val="uk-UA"/>
        </w:rPr>
        <w:t xml:space="preserve">сті – у </w:t>
      </w:r>
      <w:r w:rsidRPr="0011422E">
        <w:rPr>
          <w:rFonts w:ascii="Arial" w:eastAsiaTheme="minorEastAsia" w:hAnsi="Arial" w:cs="Arial"/>
          <w:sz w:val="18"/>
          <w:szCs w:val="18"/>
          <w:lang w:val="uk-UA"/>
        </w:rPr>
        <w:t>Камбоджі та В'єтнамі (рис. 8а). У секторі вид</w:t>
      </w:r>
      <w:r w:rsidRPr="0011422E">
        <w:rPr>
          <w:rFonts w:ascii="Arial" w:eastAsiaTheme="minorEastAsia" w:hAnsi="Arial" w:cs="Arial"/>
          <w:sz w:val="18"/>
          <w:szCs w:val="18"/>
          <w:lang w:val="uk-UA"/>
        </w:rPr>
        <w:t>о</w:t>
      </w:r>
      <w:r w:rsidRPr="00B97504">
        <w:rPr>
          <w:rFonts w:ascii="Arial" w:eastAsiaTheme="minorEastAsia" w:hAnsi="Arial" w:cs="Arial"/>
          <w:spacing w:val="2"/>
          <w:sz w:val="18"/>
          <w:szCs w:val="18"/>
          <w:lang w:val="uk-UA"/>
        </w:rPr>
        <w:t>бування природних ресурсів домінує Саудівська Ар</w:t>
      </w:r>
      <w:r w:rsidRPr="00B97504">
        <w:rPr>
          <w:rFonts w:ascii="Arial" w:eastAsiaTheme="minorEastAsia" w:hAnsi="Arial" w:cs="Arial"/>
          <w:spacing w:val="2"/>
          <w:sz w:val="18"/>
          <w:szCs w:val="18"/>
          <w:lang w:val="uk-UA"/>
        </w:rPr>
        <w:t>а</w:t>
      </w:r>
      <w:r w:rsidRPr="00B97504">
        <w:rPr>
          <w:rFonts w:ascii="Arial" w:eastAsiaTheme="minorEastAsia" w:hAnsi="Arial" w:cs="Arial"/>
          <w:spacing w:val="2"/>
          <w:sz w:val="18"/>
          <w:szCs w:val="18"/>
          <w:lang w:val="uk-UA"/>
        </w:rPr>
        <w:t xml:space="preserve">вія </w:t>
      </w:r>
      <w:r w:rsidRPr="0011422E">
        <w:rPr>
          <w:rFonts w:ascii="Arial" w:eastAsiaTheme="minorEastAsia" w:hAnsi="Arial" w:cs="Arial"/>
          <w:sz w:val="18"/>
          <w:szCs w:val="18"/>
          <w:lang w:val="uk-UA"/>
        </w:rPr>
        <w:t>(форвардна участь) та Бруней (зворотна участь) (рис. 8б).</w:t>
      </w:r>
    </w:p>
    <w:p w:rsidR="009A552D" w:rsidRPr="0011422E" w:rsidRDefault="009A552D" w:rsidP="003B5A39">
      <w:pPr>
        <w:spacing w:line="266" w:lineRule="auto"/>
        <w:ind w:firstLine="426"/>
        <w:jc w:val="both"/>
        <w:rPr>
          <w:rFonts w:ascii="Arial" w:eastAsiaTheme="minorEastAsia" w:hAnsi="Arial" w:cs="Arial"/>
          <w:sz w:val="18"/>
          <w:szCs w:val="18"/>
          <w:lang w:val="uk-UA"/>
        </w:rPr>
      </w:pPr>
      <w:r w:rsidRPr="00B97504">
        <w:rPr>
          <w:rFonts w:ascii="Arial" w:eastAsiaTheme="minorEastAsia" w:hAnsi="Arial" w:cs="Arial"/>
          <w:spacing w:val="-10"/>
          <w:sz w:val="18"/>
          <w:szCs w:val="18"/>
          <w:lang w:val="uk-UA"/>
        </w:rPr>
        <w:t>У високотехнологічному секторі електричного та опти</w:t>
      </w:r>
      <w:r w:rsidRPr="00B97504">
        <w:rPr>
          <w:rFonts w:ascii="Arial" w:eastAsiaTheme="minorEastAsia" w:hAnsi="Arial" w:cs="Arial"/>
          <w:spacing w:val="-10"/>
          <w:sz w:val="18"/>
          <w:szCs w:val="18"/>
          <w:lang w:val="uk-UA"/>
        </w:rPr>
        <w:t>ч</w:t>
      </w:r>
      <w:r w:rsidRPr="00B97504">
        <w:rPr>
          <w:rFonts w:ascii="Arial" w:eastAsiaTheme="minorEastAsia" w:hAnsi="Arial" w:cs="Arial"/>
          <w:spacing w:val="-10"/>
          <w:sz w:val="18"/>
          <w:szCs w:val="18"/>
          <w:lang w:val="uk-UA"/>
        </w:rPr>
        <w:t>ного</w:t>
      </w:r>
      <w:r w:rsidRPr="0011422E">
        <w:rPr>
          <w:rFonts w:ascii="Arial" w:eastAsiaTheme="minorEastAsia" w:hAnsi="Arial" w:cs="Arial"/>
          <w:sz w:val="18"/>
          <w:szCs w:val="18"/>
          <w:lang w:val="uk-UA"/>
        </w:rPr>
        <w:t xml:space="preserve"> обладнання найвищі позиції належать Філіппінам та Тайваню (рис. 8в), одночасно високі позиції індексу </w:t>
      </w:r>
      <w:r w:rsidRPr="00B97504">
        <w:rPr>
          <w:rFonts w:ascii="Arial" w:eastAsiaTheme="minorEastAsia" w:hAnsi="Arial" w:cs="Arial"/>
          <w:spacing w:val="-2"/>
          <w:sz w:val="18"/>
          <w:szCs w:val="18"/>
          <w:lang w:val="uk-UA"/>
        </w:rPr>
        <w:t>зворотної участі демонструють країни Південно-Східної</w:t>
      </w:r>
      <w:r w:rsidRPr="0011422E">
        <w:rPr>
          <w:rFonts w:ascii="Arial" w:eastAsiaTheme="minorEastAsia" w:hAnsi="Arial" w:cs="Arial"/>
          <w:sz w:val="18"/>
          <w:szCs w:val="18"/>
          <w:lang w:val="uk-UA"/>
        </w:rPr>
        <w:t xml:space="preserve"> </w:t>
      </w:r>
      <w:r w:rsidRPr="00B97504">
        <w:rPr>
          <w:rFonts w:ascii="Arial" w:eastAsiaTheme="minorEastAsia" w:hAnsi="Arial" w:cs="Arial"/>
          <w:spacing w:val="2"/>
          <w:sz w:val="18"/>
          <w:szCs w:val="18"/>
          <w:lang w:val="uk-UA"/>
        </w:rPr>
        <w:t xml:space="preserve">Азії та ЄС, що розвинули значні конкурентні переваги </w:t>
      </w:r>
      <w:r w:rsidRPr="00B97504">
        <w:rPr>
          <w:rFonts w:ascii="Arial" w:eastAsiaTheme="minorEastAsia" w:hAnsi="Arial" w:cs="Arial"/>
          <w:spacing w:val="-6"/>
          <w:sz w:val="18"/>
          <w:szCs w:val="18"/>
          <w:lang w:val="uk-UA"/>
        </w:rPr>
        <w:t>в цьому секторі [33]. Найвищі показники форвардної участі</w:t>
      </w:r>
      <w:r w:rsidRPr="0011422E">
        <w:rPr>
          <w:rFonts w:ascii="Arial" w:eastAsiaTheme="minorEastAsia" w:hAnsi="Arial" w:cs="Arial"/>
          <w:sz w:val="18"/>
          <w:szCs w:val="18"/>
          <w:lang w:val="uk-UA"/>
        </w:rPr>
        <w:t xml:space="preserve"> </w:t>
      </w:r>
      <w:r w:rsidRPr="00B97504">
        <w:rPr>
          <w:rFonts w:ascii="Arial" w:eastAsiaTheme="minorEastAsia" w:hAnsi="Arial" w:cs="Arial"/>
          <w:spacing w:val="-4"/>
          <w:sz w:val="18"/>
          <w:szCs w:val="18"/>
          <w:lang w:val="uk-UA"/>
        </w:rPr>
        <w:t>у ГЛВ для більшості країн спостерігають у секторі бізнес-</w:t>
      </w:r>
      <w:r w:rsidRPr="00B97504">
        <w:rPr>
          <w:rFonts w:ascii="Arial" w:eastAsiaTheme="minorEastAsia" w:hAnsi="Arial" w:cs="Arial"/>
          <w:spacing w:val="-6"/>
          <w:sz w:val="18"/>
          <w:szCs w:val="18"/>
          <w:lang w:val="uk-UA"/>
        </w:rPr>
        <w:t>послуг, із домінуванням США, Великої Британії та Гонконгу</w:t>
      </w:r>
      <w:r w:rsidRPr="0011422E">
        <w:rPr>
          <w:rFonts w:ascii="Arial" w:eastAsiaTheme="minorEastAsia" w:hAnsi="Arial" w:cs="Arial"/>
          <w:sz w:val="18"/>
          <w:szCs w:val="18"/>
          <w:lang w:val="uk-UA"/>
        </w:rPr>
        <w:t xml:space="preserve"> </w:t>
      </w:r>
      <w:r w:rsidRPr="00B97504">
        <w:rPr>
          <w:rFonts w:ascii="Arial" w:eastAsiaTheme="minorEastAsia" w:hAnsi="Arial" w:cs="Arial"/>
          <w:spacing w:val="-6"/>
          <w:sz w:val="18"/>
          <w:szCs w:val="18"/>
          <w:lang w:val="uk-UA"/>
        </w:rPr>
        <w:t>(рис. 8г). Натомість у зворотній участі у ГЛВ лідирує Ірла</w:t>
      </w:r>
      <w:r w:rsidRPr="00B97504">
        <w:rPr>
          <w:rFonts w:ascii="Arial" w:eastAsiaTheme="minorEastAsia" w:hAnsi="Arial" w:cs="Arial"/>
          <w:spacing w:val="-6"/>
          <w:sz w:val="18"/>
          <w:szCs w:val="18"/>
          <w:lang w:val="uk-UA"/>
        </w:rPr>
        <w:t>н</w:t>
      </w:r>
      <w:r w:rsidRPr="00B97504">
        <w:rPr>
          <w:rFonts w:ascii="Arial" w:eastAsiaTheme="minorEastAsia" w:hAnsi="Arial" w:cs="Arial"/>
          <w:spacing w:val="-10"/>
          <w:sz w:val="18"/>
          <w:szCs w:val="18"/>
          <w:lang w:val="uk-UA"/>
        </w:rPr>
        <w:t>дія. Загалом для більшості країн спостерігають активну участь</w:t>
      </w:r>
      <w:r w:rsidRPr="0011422E">
        <w:rPr>
          <w:rFonts w:ascii="Arial" w:eastAsiaTheme="minorEastAsia" w:hAnsi="Arial" w:cs="Arial"/>
          <w:sz w:val="18"/>
          <w:szCs w:val="18"/>
          <w:lang w:val="uk-UA"/>
        </w:rPr>
        <w:t xml:space="preserve"> у ГЛВ із боку попиту та пропозиції проміжної продукції. </w:t>
      </w:r>
    </w:p>
    <w:p w:rsidR="00B97504" w:rsidRDefault="00B97504" w:rsidP="003B5A39">
      <w:pPr>
        <w:spacing w:line="312" w:lineRule="auto"/>
        <w:jc w:val="both"/>
        <w:rPr>
          <w:rFonts w:ascii="Arial" w:hAnsi="Arial" w:cs="Arial"/>
          <w:noProof/>
          <w:szCs w:val="28"/>
          <w:lang w:val="uk-UA" w:eastAsia="uk-UA"/>
        </w:rPr>
        <w:sectPr w:rsidR="00B97504" w:rsidSect="00A44955">
          <w:type w:val="continuous"/>
          <w:pgSz w:w="11907" w:h="16840" w:code="9"/>
          <w:pgMar w:top="2552" w:right="1134" w:bottom="964" w:left="1134" w:header="1134" w:footer="363" w:gutter="0"/>
          <w:cols w:num="2" w:space="284"/>
          <w:noEndnote/>
        </w:sectPr>
      </w:pPr>
    </w:p>
    <w:p w:rsidR="00E80B3E" w:rsidRPr="00D93C82" w:rsidRDefault="00E80B3E" w:rsidP="003B5A39">
      <w:pPr>
        <w:spacing w:line="312" w:lineRule="auto"/>
        <w:jc w:val="center"/>
        <w:rPr>
          <w:rFonts w:ascii="Arial" w:hAnsi="Arial" w:cs="Arial"/>
          <w:noProof/>
          <w:sz w:val="20"/>
          <w:szCs w:val="6"/>
          <w:lang w:val="uk-UA" w:eastAsia="uk-UA"/>
        </w:rPr>
      </w:pPr>
    </w:p>
    <w:p w:rsidR="009A552D" w:rsidRPr="0011422E" w:rsidRDefault="00D93C82" w:rsidP="003B5A39">
      <w:pPr>
        <w:spacing w:line="312" w:lineRule="auto"/>
        <w:jc w:val="center"/>
        <w:rPr>
          <w:rFonts w:ascii="Arial" w:hAnsi="Arial" w:cs="Arial"/>
          <w:noProof/>
          <w:szCs w:val="28"/>
          <w:lang w:val="uk-UA" w:eastAsia="uk-UA"/>
        </w:rPr>
      </w:pPr>
      <w:r w:rsidRPr="0011422E">
        <w:rPr>
          <w:rFonts w:ascii="Arial" w:hAnsi="Arial" w:cs="Arial"/>
          <w:noProof/>
          <w:szCs w:val="28"/>
        </w:rPr>
        <mc:AlternateContent>
          <mc:Choice Requires="wps">
            <w:drawing>
              <wp:anchor distT="0" distB="0" distL="114300" distR="114300" simplePos="0" relativeHeight="251774976" behindDoc="0" locked="0" layoutInCell="1" allowOverlap="1" wp14:anchorId="4477D009" wp14:editId="4374C548">
                <wp:simplePos x="0" y="0"/>
                <wp:positionH relativeFrom="column">
                  <wp:posOffset>3717290</wp:posOffset>
                </wp:positionH>
                <wp:positionV relativeFrom="paragraph">
                  <wp:posOffset>146685</wp:posOffset>
                </wp:positionV>
                <wp:extent cx="1978660" cy="2115820"/>
                <wp:effectExtent l="0" t="0" r="21590" b="17780"/>
                <wp:wrapNone/>
                <wp:docPr id="78" name="Straight Connector 78"/>
                <wp:cNvGraphicFramePr/>
                <a:graphic xmlns:a="http://schemas.openxmlformats.org/drawingml/2006/main">
                  <a:graphicData uri="http://schemas.microsoft.com/office/word/2010/wordprocessingShape">
                    <wps:wsp>
                      <wps:cNvCnPr/>
                      <wps:spPr>
                        <a:xfrm flipV="1">
                          <a:off x="0" y="0"/>
                          <a:ext cx="1978660" cy="211582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8"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7pt,11.55pt" to="448.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" strokecolor="#4579b8 [3044]" strokeweight="1.5pt"/>
            </w:pict>
          </mc:Fallback>
        </mc:AlternateContent>
      </w:r>
      <w:r w:rsidRPr="0011422E">
        <w:rPr>
          <w:rFonts w:ascii="Arial" w:hAnsi="Arial" w:cs="Arial"/>
          <w:noProof/>
          <w:szCs w:val="28"/>
        </w:rPr>
        <mc:AlternateContent>
          <mc:Choice Requires="wps">
            <w:drawing>
              <wp:anchor distT="0" distB="0" distL="114300" distR="114300" simplePos="0" relativeHeight="251773952" behindDoc="0" locked="0" layoutInCell="1" allowOverlap="1" wp14:anchorId="05CC375D" wp14:editId="0674A8AE">
                <wp:simplePos x="0" y="0"/>
                <wp:positionH relativeFrom="column">
                  <wp:posOffset>764540</wp:posOffset>
                </wp:positionH>
                <wp:positionV relativeFrom="paragraph">
                  <wp:posOffset>146685</wp:posOffset>
                </wp:positionV>
                <wp:extent cx="2046605" cy="2115820"/>
                <wp:effectExtent l="0" t="0" r="29845" b="17780"/>
                <wp:wrapNone/>
                <wp:docPr id="77" name="Straight Connector 77"/>
                <wp:cNvGraphicFramePr/>
                <a:graphic xmlns:a="http://schemas.openxmlformats.org/drawingml/2006/main">
                  <a:graphicData uri="http://schemas.microsoft.com/office/word/2010/wordprocessingShape">
                    <wps:wsp>
                      <wps:cNvCnPr/>
                      <wps:spPr>
                        <a:xfrm flipV="1">
                          <a:off x="0" y="0"/>
                          <a:ext cx="2046605" cy="211582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2pt,11.55pt" to="221.3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" strokecolor="#4579b8 [3044]" strokeweight="1.5pt"/>
            </w:pict>
          </mc:Fallback>
        </mc:AlternateContent>
      </w:r>
      <w:r w:rsidR="009A552D" w:rsidRPr="0011422E">
        <w:rPr>
          <w:rFonts w:ascii="Arial" w:hAnsi="Arial" w:cs="Arial"/>
          <w:noProof/>
          <w:szCs w:val="28"/>
        </w:rPr>
        <w:drawing>
          <wp:inline distT="0" distB="0" distL="0" distR="0" wp14:anchorId="437D5E96" wp14:editId="3BA27A7B">
            <wp:extent cx="2880000" cy="274320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9A552D" w:rsidRPr="0011422E">
        <w:rPr>
          <w:rFonts w:ascii="Arial" w:hAnsi="Arial" w:cs="Arial"/>
          <w:noProof/>
          <w:szCs w:val="28"/>
        </w:rPr>
        <w:drawing>
          <wp:inline distT="0" distB="0" distL="0" distR="0" wp14:anchorId="235B243E" wp14:editId="7A8A2A6C">
            <wp:extent cx="2880000" cy="27432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aff4"/>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19"/>
        <w:gridCol w:w="4820"/>
      </w:tblGrid>
      <w:tr w:rsidR="009A552D" w:rsidRPr="0011422E" w:rsidTr="0060035B">
        <w:trPr>
          <w:jc w:val="center"/>
        </w:trPr>
        <w:tc>
          <w:tcPr>
            <w:tcW w:w="4672" w:type="dxa"/>
          </w:tcPr>
          <w:p w:rsidR="009A552D" w:rsidRPr="0011422E" w:rsidRDefault="009A552D" w:rsidP="003B5A39">
            <w:pPr>
              <w:spacing w:line="312" w:lineRule="auto"/>
              <w:jc w:val="center"/>
              <w:rPr>
                <w:rFonts w:ascii="Arial" w:eastAsiaTheme="minorEastAsia" w:hAnsi="Arial" w:cs="Arial"/>
                <w:sz w:val="18"/>
                <w:szCs w:val="18"/>
                <w:lang w:val="uk-UA"/>
              </w:rPr>
            </w:pPr>
            <w:r w:rsidRPr="0011422E">
              <w:rPr>
                <w:rFonts w:ascii="Arial" w:eastAsiaTheme="minorEastAsia" w:hAnsi="Arial" w:cs="Arial"/>
                <w:sz w:val="18"/>
                <w:szCs w:val="18"/>
                <w:lang w:val="uk-UA"/>
              </w:rPr>
              <w:t xml:space="preserve">а) </w:t>
            </w:r>
            <w:r w:rsidRPr="0011422E">
              <w:rPr>
                <w:rFonts w:ascii="Arial" w:eastAsiaTheme="minorEastAsia" w:hAnsi="Arial" w:cs="Arial"/>
                <w:b/>
                <w:sz w:val="18"/>
                <w:szCs w:val="18"/>
                <w:lang w:val="uk-UA"/>
              </w:rPr>
              <w:t xml:space="preserve">сільське господарство </w:t>
            </w:r>
          </w:p>
        </w:tc>
        <w:tc>
          <w:tcPr>
            <w:tcW w:w="4672" w:type="dxa"/>
          </w:tcPr>
          <w:p w:rsidR="009A552D" w:rsidRPr="0011422E" w:rsidRDefault="009A552D" w:rsidP="003B5A39">
            <w:pPr>
              <w:spacing w:line="312" w:lineRule="auto"/>
              <w:jc w:val="center"/>
              <w:rPr>
                <w:rFonts w:ascii="Arial" w:eastAsiaTheme="minorEastAsia" w:hAnsi="Arial" w:cs="Arial"/>
                <w:sz w:val="18"/>
                <w:szCs w:val="18"/>
                <w:lang w:val="uk-UA"/>
              </w:rPr>
            </w:pPr>
            <w:r w:rsidRPr="0011422E">
              <w:rPr>
                <w:rFonts w:ascii="Arial" w:eastAsiaTheme="minorEastAsia" w:hAnsi="Arial" w:cs="Arial"/>
                <w:sz w:val="18"/>
                <w:szCs w:val="18"/>
                <w:lang w:val="uk-UA"/>
              </w:rPr>
              <w:t xml:space="preserve">б) </w:t>
            </w:r>
            <w:r w:rsidRPr="0011422E">
              <w:rPr>
                <w:rFonts w:ascii="Arial" w:eastAsiaTheme="minorEastAsia" w:hAnsi="Arial" w:cs="Arial"/>
                <w:b/>
                <w:sz w:val="18"/>
                <w:szCs w:val="18"/>
                <w:lang w:val="uk-UA"/>
              </w:rPr>
              <w:t xml:space="preserve">видобування природних ресурсів </w:t>
            </w:r>
          </w:p>
        </w:tc>
      </w:tr>
    </w:tbl>
    <w:p w:rsidR="009A552D" w:rsidRPr="0011422E" w:rsidRDefault="00D93C82" w:rsidP="003B5A39">
      <w:pPr>
        <w:tabs>
          <w:tab w:val="left" w:pos="142"/>
          <w:tab w:val="right" w:pos="9354"/>
        </w:tabs>
        <w:spacing w:line="312" w:lineRule="auto"/>
        <w:jc w:val="center"/>
        <w:rPr>
          <w:rFonts w:ascii="Arial" w:eastAsiaTheme="minorEastAsia" w:hAnsi="Arial" w:cs="Arial"/>
          <w:szCs w:val="28"/>
          <w:lang w:val="uk-UA"/>
        </w:rPr>
      </w:pPr>
      <w:r w:rsidRPr="0011422E">
        <w:rPr>
          <w:rFonts w:ascii="Arial" w:hAnsi="Arial" w:cs="Arial"/>
          <w:noProof/>
          <w:szCs w:val="28"/>
        </w:rPr>
        <mc:AlternateContent>
          <mc:Choice Requires="wps">
            <w:drawing>
              <wp:anchor distT="0" distB="0" distL="114300" distR="114300" simplePos="0" relativeHeight="251777024" behindDoc="0" locked="0" layoutInCell="1" allowOverlap="1" wp14:anchorId="369ADD7A" wp14:editId="6E2F4FA8">
                <wp:simplePos x="0" y="0"/>
                <wp:positionH relativeFrom="column">
                  <wp:posOffset>3660109</wp:posOffset>
                </wp:positionH>
                <wp:positionV relativeFrom="paragraph">
                  <wp:posOffset>142999</wp:posOffset>
                </wp:positionV>
                <wp:extent cx="2011324" cy="2099945"/>
                <wp:effectExtent l="0" t="0" r="27305" b="33655"/>
                <wp:wrapNone/>
                <wp:docPr id="80" name="Straight Connector 80"/>
                <wp:cNvGraphicFramePr/>
                <a:graphic xmlns:a="http://schemas.openxmlformats.org/drawingml/2006/main">
                  <a:graphicData uri="http://schemas.microsoft.com/office/word/2010/wordprocessingShape">
                    <wps:wsp>
                      <wps:cNvCnPr/>
                      <wps:spPr>
                        <a:xfrm flipV="1">
                          <a:off x="0" y="0"/>
                          <a:ext cx="2011324" cy="209994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0"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2pt,11.25pt" to="446.55pt,1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" strokecolor="#4579b8 [3044]" strokeweight="1.5pt"/>
            </w:pict>
          </mc:Fallback>
        </mc:AlternateContent>
      </w:r>
      <w:r w:rsidR="009A552D" w:rsidRPr="0011422E">
        <w:rPr>
          <w:rFonts w:ascii="Arial" w:hAnsi="Arial" w:cs="Arial"/>
          <w:noProof/>
          <w:szCs w:val="28"/>
        </w:rPr>
        <mc:AlternateContent>
          <mc:Choice Requires="wps">
            <w:drawing>
              <wp:anchor distT="0" distB="0" distL="114300" distR="114300" simplePos="0" relativeHeight="251776000" behindDoc="0" locked="0" layoutInCell="1" allowOverlap="1" wp14:anchorId="433CEAE0" wp14:editId="130B6127">
                <wp:simplePos x="0" y="0"/>
                <wp:positionH relativeFrom="column">
                  <wp:posOffset>841081</wp:posOffset>
                </wp:positionH>
                <wp:positionV relativeFrom="paragraph">
                  <wp:posOffset>142999</wp:posOffset>
                </wp:positionV>
                <wp:extent cx="1944772" cy="2100565"/>
                <wp:effectExtent l="0" t="0" r="17780" b="33655"/>
                <wp:wrapNone/>
                <wp:docPr id="79" name="Straight Connector 79"/>
                <wp:cNvGraphicFramePr/>
                <a:graphic xmlns:a="http://schemas.openxmlformats.org/drawingml/2006/main">
                  <a:graphicData uri="http://schemas.microsoft.com/office/word/2010/wordprocessingShape">
                    <wps:wsp>
                      <wps:cNvCnPr/>
                      <wps:spPr>
                        <a:xfrm flipV="1">
                          <a:off x="0" y="0"/>
                          <a:ext cx="1944772" cy="21005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9"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5pt,11.25pt" to="219.4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" strokecolor="#4579b8 [3044]" strokeweight="1.5pt"/>
            </w:pict>
          </mc:Fallback>
        </mc:AlternateContent>
      </w:r>
      <w:r w:rsidR="009A552D" w:rsidRPr="0011422E">
        <w:rPr>
          <w:rFonts w:ascii="Arial" w:hAnsi="Arial" w:cs="Arial"/>
          <w:noProof/>
          <w:szCs w:val="28"/>
        </w:rPr>
        <w:drawing>
          <wp:inline distT="0" distB="0" distL="0" distR="0" wp14:anchorId="229FD282" wp14:editId="685B7C99">
            <wp:extent cx="2880000" cy="2743200"/>
            <wp:effectExtent l="0" t="0" r="0" b="0"/>
            <wp:docPr id="374"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9A552D" w:rsidRPr="0011422E">
        <w:rPr>
          <w:rFonts w:ascii="Arial" w:hAnsi="Arial" w:cs="Arial"/>
          <w:noProof/>
          <w:szCs w:val="28"/>
        </w:rPr>
        <w:drawing>
          <wp:inline distT="0" distB="0" distL="0" distR="0" wp14:anchorId="18C7DC57" wp14:editId="465CB884">
            <wp:extent cx="2880000" cy="2743200"/>
            <wp:effectExtent l="0" t="0" r="0" b="0"/>
            <wp:docPr id="375"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aff4"/>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9A552D" w:rsidRPr="0011422E" w:rsidTr="002E7E61">
        <w:trPr>
          <w:jc w:val="center"/>
        </w:trPr>
        <w:tc>
          <w:tcPr>
            <w:tcW w:w="4672" w:type="dxa"/>
          </w:tcPr>
          <w:p w:rsidR="009A552D" w:rsidRPr="0011422E" w:rsidRDefault="009A552D" w:rsidP="003B5A39">
            <w:pPr>
              <w:spacing w:line="266" w:lineRule="auto"/>
              <w:ind w:firstLine="318"/>
              <w:jc w:val="center"/>
              <w:rPr>
                <w:rFonts w:ascii="Arial" w:eastAsiaTheme="minorEastAsia" w:hAnsi="Arial" w:cs="Arial"/>
                <w:sz w:val="18"/>
                <w:szCs w:val="18"/>
                <w:lang w:val="uk-UA"/>
              </w:rPr>
            </w:pPr>
            <w:r w:rsidRPr="0011422E">
              <w:rPr>
                <w:rFonts w:ascii="Arial" w:eastAsiaTheme="minorEastAsia" w:hAnsi="Arial" w:cs="Arial"/>
                <w:sz w:val="18"/>
                <w:szCs w:val="18"/>
                <w:lang w:val="uk-UA"/>
              </w:rPr>
              <w:t>в)</w:t>
            </w:r>
            <w:r w:rsidRPr="0011422E">
              <w:rPr>
                <w:rFonts w:ascii="Arial" w:eastAsiaTheme="minorEastAsia" w:hAnsi="Arial" w:cs="Arial"/>
                <w:b/>
                <w:sz w:val="18"/>
                <w:szCs w:val="18"/>
                <w:lang w:val="uk-UA"/>
              </w:rPr>
              <w:t xml:space="preserve"> електричне та оптичне обладнання</w:t>
            </w:r>
            <w:r w:rsidRPr="0011422E">
              <w:rPr>
                <w:rFonts w:ascii="Arial" w:eastAsiaTheme="minorEastAsia" w:hAnsi="Arial" w:cs="Arial"/>
                <w:sz w:val="18"/>
                <w:szCs w:val="18"/>
                <w:lang w:val="uk-UA"/>
              </w:rPr>
              <w:t xml:space="preserve"> </w:t>
            </w:r>
          </w:p>
        </w:tc>
        <w:tc>
          <w:tcPr>
            <w:tcW w:w="4672" w:type="dxa"/>
          </w:tcPr>
          <w:p w:rsidR="009A552D" w:rsidRPr="0011422E" w:rsidRDefault="009A552D" w:rsidP="005B1ECB">
            <w:pPr>
              <w:spacing w:line="266" w:lineRule="auto"/>
              <w:jc w:val="center"/>
              <w:rPr>
                <w:rFonts w:ascii="Arial" w:eastAsiaTheme="minorEastAsia" w:hAnsi="Arial" w:cs="Arial"/>
                <w:sz w:val="18"/>
                <w:szCs w:val="18"/>
                <w:lang w:val="uk-UA"/>
              </w:rPr>
            </w:pPr>
            <w:r w:rsidRPr="0011422E">
              <w:rPr>
                <w:rFonts w:ascii="Arial" w:eastAsiaTheme="minorEastAsia" w:hAnsi="Arial" w:cs="Arial"/>
                <w:sz w:val="18"/>
                <w:szCs w:val="18"/>
                <w:lang w:val="uk-UA"/>
              </w:rPr>
              <w:t xml:space="preserve">г) </w:t>
            </w:r>
            <w:r w:rsidRPr="0011422E">
              <w:rPr>
                <w:rFonts w:ascii="Arial" w:eastAsiaTheme="minorEastAsia" w:hAnsi="Arial" w:cs="Arial"/>
                <w:b/>
                <w:sz w:val="18"/>
                <w:szCs w:val="18"/>
                <w:lang w:val="uk-UA"/>
              </w:rPr>
              <w:t>бізнес</w:t>
            </w:r>
            <w:r w:rsidR="005B1ECB">
              <w:rPr>
                <w:rFonts w:ascii="Arial" w:eastAsiaTheme="minorEastAsia" w:hAnsi="Arial" w:cs="Arial"/>
                <w:b/>
                <w:sz w:val="18"/>
                <w:szCs w:val="18"/>
                <w:lang w:val="uk-UA"/>
              </w:rPr>
              <w:t>-</w:t>
            </w:r>
            <w:r w:rsidRPr="0011422E">
              <w:rPr>
                <w:rFonts w:ascii="Arial" w:eastAsiaTheme="minorEastAsia" w:hAnsi="Arial" w:cs="Arial"/>
                <w:b/>
                <w:sz w:val="18"/>
                <w:szCs w:val="18"/>
                <w:lang w:val="uk-UA"/>
              </w:rPr>
              <w:t xml:space="preserve">послуги </w:t>
            </w:r>
          </w:p>
        </w:tc>
      </w:tr>
    </w:tbl>
    <w:p w:rsidR="00B97504" w:rsidRPr="00D93C82" w:rsidRDefault="00B97504" w:rsidP="003B5A39">
      <w:pPr>
        <w:spacing w:line="266" w:lineRule="auto"/>
        <w:jc w:val="center"/>
        <w:rPr>
          <w:rFonts w:ascii="Arial" w:eastAsiaTheme="minorEastAsia" w:hAnsi="Arial" w:cs="Arial"/>
          <w:sz w:val="20"/>
          <w:szCs w:val="18"/>
          <w:lang w:val="uk-UA"/>
        </w:rPr>
      </w:pPr>
    </w:p>
    <w:p w:rsidR="009A552D" w:rsidRPr="0011422E" w:rsidRDefault="009A552D" w:rsidP="003B5A39">
      <w:pPr>
        <w:spacing w:line="266" w:lineRule="auto"/>
        <w:jc w:val="center"/>
        <w:rPr>
          <w:rFonts w:ascii="Arial" w:eastAsiaTheme="minorEastAsia" w:hAnsi="Arial" w:cs="Arial"/>
          <w:sz w:val="18"/>
          <w:szCs w:val="18"/>
          <w:lang w:val="uk-UA"/>
        </w:rPr>
      </w:pPr>
      <w:r w:rsidRPr="0011422E">
        <w:rPr>
          <w:rFonts w:ascii="Arial" w:eastAsiaTheme="minorEastAsia" w:hAnsi="Arial" w:cs="Arial"/>
          <w:sz w:val="18"/>
          <w:szCs w:val="18"/>
          <w:lang w:val="uk-UA"/>
        </w:rPr>
        <w:t xml:space="preserve">Рис. 8. </w:t>
      </w:r>
      <w:r w:rsidRPr="0011422E">
        <w:rPr>
          <w:rFonts w:ascii="Arial" w:eastAsiaTheme="minorEastAsia" w:hAnsi="Arial" w:cs="Arial"/>
          <w:b/>
          <w:sz w:val="18"/>
          <w:szCs w:val="18"/>
          <w:lang w:val="uk-UA"/>
        </w:rPr>
        <w:t>Компоненти індексу участі у ГЛВ, 2014 р.</w:t>
      </w:r>
      <w:r w:rsidRPr="0011422E">
        <w:rPr>
          <w:rFonts w:ascii="Arial" w:eastAsiaTheme="minorEastAsia" w:hAnsi="Arial" w:cs="Arial"/>
          <w:sz w:val="18"/>
          <w:szCs w:val="18"/>
          <w:lang w:val="uk-UA"/>
        </w:rPr>
        <w:t xml:space="preserve"> </w:t>
      </w:r>
      <w:r w:rsidRPr="0011422E">
        <w:rPr>
          <w:rFonts w:ascii="Arial" w:eastAsiaTheme="minorEastAsia" w:hAnsi="Arial" w:cs="Arial"/>
          <w:sz w:val="18"/>
          <w:szCs w:val="18"/>
          <w:lang w:val="uk-UA"/>
        </w:rPr>
        <w:br/>
        <w:t>(побудовано автором за даними [9])</w:t>
      </w:r>
    </w:p>
    <w:p w:rsidR="009A552D" w:rsidRPr="00E80B3E" w:rsidRDefault="009A552D" w:rsidP="00D93C82">
      <w:pPr>
        <w:spacing w:line="266" w:lineRule="auto"/>
        <w:ind w:firstLine="567"/>
        <w:jc w:val="center"/>
        <w:rPr>
          <w:rFonts w:ascii="Arial" w:hAnsi="Arial" w:cs="Arial"/>
          <w:sz w:val="16"/>
          <w:szCs w:val="16"/>
          <w:lang w:val="uk-UA"/>
        </w:rPr>
      </w:pPr>
      <w:r w:rsidRPr="00B97504">
        <w:rPr>
          <w:rFonts w:ascii="Arial" w:eastAsiaTheme="minorEastAsia" w:hAnsi="Arial" w:cs="Arial"/>
          <w:b/>
          <w:sz w:val="18"/>
          <w:szCs w:val="18"/>
          <w:lang w:val="en-GB"/>
        </w:rPr>
        <w:t>[The components of the GVC participation index, 2014</w:t>
      </w:r>
      <w:r w:rsidRPr="00B97504">
        <w:rPr>
          <w:rFonts w:ascii="Arial" w:eastAsiaTheme="minorEastAsia" w:hAnsi="Arial" w:cs="Arial"/>
          <w:sz w:val="18"/>
          <w:szCs w:val="18"/>
          <w:lang w:val="en-GB"/>
        </w:rPr>
        <w:t xml:space="preserve"> </w:t>
      </w:r>
      <w:r w:rsidR="00B97504" w:rsidRPr="00B97504">
        <w:rPr>
          <w:rFonts w:ascii="Arial" w:eastAsiaTheme="minorEastAsia" w:hAnsi="Arial" w:cs="Arial"/>
          <w:sz w:val="18"/>
          <w:szCs w:val="18"/>
          <w:lang w:val="en-GB"/>
        </w:rPr>
        <w:br/>
      </w:r>
      <w:r w:rsidRPr="00B97504">
        <w:rPr>
          <w:rFonts w:ascii="Arial" w:eastAsiaTheme="minorEastAsia" w:hAnsi="Arial" w:cs="Arial"/>
          <w:sz w:val="18"/>
          <w:szCs w:val="18"/>
          <w:lang w:val="en-GB"/>
        </w:rPr>
        <w:t>(compiled by the author based on [9])</w:t>
      </w:r>
      <w:r w:rsidRPr="00B97504">
        <w:rPr>
          <w:rFonts w:ascii="Arial" w:eastAsiaTheme="minorEastAsia" w:hAnsi="Arial" w:cs="Arial"/>
          <w:b/>
          <w:sz w:val="18"/>
          <w:szCs w:val="18"/>
          <w:lang w:val="en-GB"/>
        </w:rPr>
        <w:t>]</w:t>
      </w:r>
    </w:p>
    <w:p w:rsidR="00B97504" w:rsidRPr="00E80B3E" w:rsidRDefault="00B97504" w:rsidP="003B5A39">
      <w:pPr>
        <w:spacing w:line="266" w:lineRule="auto"/>
        <w:ind w:firstLine="426"/>
        <w:rPr>
          <w:rFonts w:ascii="Arial" w:hAnsi="Arial" w:cs="Arial"/>
          <w:sz w:val="16"/>
          <w:szCs w:val="16"/>
          <w:lang w:val="uk-UA"/>
        </w:rPr>
        <w:sectPr w:rsidR="00B97504" w:rsidRPr="00E80B3E" w:rsidSect="00B97504">
          <w:type w:val="continuous"/>
          <w:pgSz w:w="11907" w:h="16840" w:code="9"/>
          <w:pgMar w:top="2552" w:right="1134" w:bottom="964" w:left="1134" w:header="1134" w:footer="363" w:gutter="0"/>
          <w:cols w:space="284"/>
          <w:noEndnote/>
        </w:sectPr>
      </w:pPr>
    </w:p>
    <w:p w:rsidR="009A552D" w:rsidRPr="0011422E" w:rsidRDefault="009A552D" w:rsidP="003B5A39">
      <w:pPr>
        <w:spacing w:line="266" w:lineRule="auto"/>
        <w:ind w:firstLine="426"/>
        <w:jc w:val="both"/>
        <w:rPr>
          <w:rFonts w:ascii="Arial" w:eastAsiaTheme="minorEastAsia" w:hAnsi="Arial" w:cs="Arial"/>
          <w:sz w:val="18"/>
          <w:szCs w:val="18"/>
          <w:lang w:val="uk-UA"/>
        </w:rPr>
      </w:pPr>
      <w:r w:rsidRPr="002E7E61">
        <w:rPr>
          <w:rFonts w:ascii="Arial" w:hAnsi="Arial" w:cs="Arial"/>
          <w:spacing w:val="-4"/>
          <w:sz w:val="18"/>
          <w:szCs w:val="18"/>
          <w:lang w:val="uk-UA"/>
        </w:rPr>
        <w:t>Високі показники участі країни у ГЛВ можуть не п</w:t>
      </w:r>
      <w:r w:rsidRPr="002E7E61">
        <w:rPr>
          <w:rFonts w:ascii="Arial" w:hAnsi="Arial" w:cs="Arial"/>
          <w:spacing w:val="-4"/>
          <w:sz w:val="18"/>
          <w:szCs w:val="18"/>
          <w:lang w:val="uk-UA"/>
        </w:rPr>
        <w:t>е</w:t>
      </w:r>
      <w:r w:rsidRPr="002E7E61">
        <w:rPr>
          <w:rFonts w:ascii="Arial" w:hAnsi="Arial" w:cs="Arial"/>
          <w:spacing w:val="-4"/>
          <w:sz w:val="18"/>
          <w:szCs w:val="18"/>
          <w:lang w:val="uk-UA"/>
        </w:rPr>
        <w:t>редбачити</w:t>
      </w:r>
      <w:r w:rsidRPr="0011422E">
        <w:rPr>
          <w:rFonts w:ascii="Arial" w:hAnsi="Arial" w:cs="Arial"/>
          <w:sz w:val="18"/>
          <w:szCs w:val="18"/>
          <w:lang w:val="uk-UA"/>
        </w:rPr>
        <w:t xml:space="preserve"> значних переваг у певних секторах. Співві</w:t>
      </w:r>
      <w:r w:rsidRPr="0011422E">
        <w:rPr>
          <w:rFonts w:ascii="Arial" w:hAnsi="Arial" w:cs="Arial"/>
          <w:sz w:val="18"/>
          <w:szCs w:val="18"/>
          <w:lang w:val="uk-UA"/>
        </w:rPr>
        <w:t>д</w:t>
      </w:r>
      <w:r w:rsidRPr="002E7E61">
        <w:rPr>
          <w:rFonts w:ascii="Arial" w:hAnsi="Arial" w:cs="Arial"/>
          <w:spacing w:val="4"/>
          <w:sz w:val="18"/>
          <w:szCs w:val="18"/>
          <w:lang w:val="uk-UA"/>
        </w:rPr>
        <w:t xml:space="preserve">ношення між форвардними та зворотними зв'язками у </w:t>
      </w:r>
      <w:r w:rsidRPr="0011422E">
        <w:rPr>
          <w:rFonts w:ascii="Arial" w:hAnsi="Arial" w:cs="Arial"/>
          <w:sz w:val="18"/>
          <w:szCs w:val="18"/>
          <w:lang w:val="uk-UA"/>
        </w:rPr>
        <w:t xml:space="preserve">ГЛВ дає можливість оцінити доходи, що надходять </w:t>
      </w:r>
      <w:r w:rsidRPr="002E7E61">
        <w:rPr>
          <w:rFonts w:ascii="Arial" w:hAnsi="Arial" w:cs="Arial"/>
          <w:spacing w:val="-4"/>
          <w:sz w:val="18"/>
          <w:szCs w:val="18"/>
          <w:lang w:val="uk-UA"/>
        </w:rPr>
        <w:t>або покидають країну. Якщо дохід вимірюють з точки зору</w:t>
      </w:r>
      <w:r w:rsidRPr="0011422E">
        <w:rPr>
          <w:rFonts w:ascii="Arial" w:hAnsi="Arial" w:cs="Arial"/>
          <w:sz w:val="18"/>
          <w:szCs w:val="18"/>
          <w:lang w:val="uk-UA"/>
        </w:rPr>
        <w:t xml:space="preserve"> доданої вартості шляхом участі у ГЛВ, то більші зн</w:t>
      </w:r>
      <w:r w:rsidRPr="0011422E">
        <w:rPr>
          <w:rFonts w:ascii="Arial" w:hAnsi="Arial" w:cs="Arial"/>
          <w:sz w:val="18"/>
          <w:szCs w:val="18"/>
          <w:lang w:val="uk-UA"/>
        </w:rPr>
        <w:t>а</w:t>
      </w:r>
      <w:r w:rsidRPr="0011422E">
        <w:rPr>
          <w:rFonts w:ascii="Arial" w:hAnsi="Arial" w:cs="Arial"/>
          <w:sz w:val="18"/>
          <w:szCs w:val="18"/>
          <w:lang w:val="uk-UA"/>
        </w:rPr>
        <w:t xml:space="preserve">чення індексу форвардної участі, порівняно з індексом </w:t>
      </w:r>
      <w:r w:rsidRPr="002E7E61">
        <w:rPr>
          <w:rFonts w:ascii="Arial" w:hAnsi="Arial" w:cs="Arial"/>
          <w:spacing w:val="-4"/>
          <w:sz w:val="18"/>
          <w:szCs w:val="18"/>
          <w:lang w:val="uk-UA"/>
        </w:rPr>
        <w:t xml:space="preserve">зворотної участі, передбачають вищі доходи [5]. </w:t>
      </w:r>
      <w:r w:rsidRPr="002E7E61">
        <w:rPr>
          <w:rFonts w:ascii="Arial" w:eastAsiaTheme="minorEastAsia" w:hAnsi="Arial" w:cs="Arial"/>
          <w:spacing w:val="-4"/>
          <w:sz w:val="18"/>
          <w:szCs w:val="18"/>
          <w:lang w:val="uk-UA"/>
        </w:rPr>
        <w:t>Розподіл</w:t>
      </w:r>
      <w:r w:rsidRPr="0011422E">
        <w:rPr>
          <w:rFonts w:ascii="Arial" w:eastAsiaTheme="minorEastAsia" w:hAnsi="Arial" w:cs="Arial"/>
          <w:sz w:val="18"/>
          <w:szCs w:val="18"/>
          <w:lang w:val="uk-UA"/>
        </w:rPr>
        <w:t xml:space="preserve"> глобальної доданої вартості створеної у ГЛВ ілюструє </w:t>
      </w:r>
      <w:r w:rsidRPr="002E7E61">
        <w:rPr>
          <w:rFonts w:ascii="Arial" w:eastAsiaTheme="minorEastAsia" w:hAnsi="Arial" w:cs="Arial"/>
          <w:spacing w:val="-2"/>
          <w:sz w:val="18"/>
          <w:szCs w:val="18"/>
          <w:lang w:val="uk-UA"/>
        </w:rPr>
        <w:t>рис. 9. Половину всієї доданої вартості у світі створюють</w:t>
      </w:r>
      <w:r w:rsidRPr="0011422E">
        <w:rPr>
          <w:rFonts w:ascii="Arial" w:eastAsiaTheme="minorEastAsia" w:hAnsi="Arial" w:cs="Arial"/>
          <w:sz w:val="18"/>
          <w:szCs w:val="18"/>
          <w:lang w:val="uk-UA"/>
        </w:rPr>
        <w:t xml:space="preserve"> у п'яти країнах-лідерах (США, Китаї, Японії, Німеччині </w:t>
      </w:r>
      <w:r w:rsidRPr="002E7E61">
        <w:rPr>
          <w:rFonts w:ascii="Arial" w:eastAsiaTheme="minorEastAsia" w:hAnsi="Arial" w:cs="Arial"/>
          <w:spacing w:val="-6"/>
          <w:sz w:val="18"/>
          <w:szCs w:val="18"/>
          <w:lang w:val="uk-UA"/>
        </w:rPr>
        <w:t xml:space="preserve">та Франції). </w:t>
      </w:r>
      <w:r w:rsidRPr="002E7E61">
        <w:rPr>
          <w:rFonts w:ascii="Arial" w:hAnsi="Arial" w:cs="Arial"/>
          <w:spacing w:val="-6"/>
          <w:sz w:val="18"/>
          <w:szCs w:val="18"/>
          <w:lang w:val="uk-UA"/>
        </w:rPr>
        <w:t>Найбільшу частку доданої вартості у ГЛВ ств</w:t>
      </w:r>
      <w:r w:rsidRPr="002E7E61">
        <w:rPr>
          <w:rFonts w:ascii="Arial" w:hAnsi="Arial" w:cs="Arial"/>
          <w:spacing w:val="-6"/>
          <w:sz w:val="18"/>
          <w:szCs w:val="18"/>
          <w:lang w:val="uk-UA"/>
        </w:rPr>
        <w:t>о</w:t>
      </w:r>
      <w:r w:rsidRPr="002E7E61">
        <w:rPr>
          <w:rFonts w:ascii="Arial" w:hAnsi="Arial" w:cs="Arial"/>
          <w:spacing w:val="-4"/>
          <w:sz w:val="18"/>
          <w:szCs w:val="18"/>
          <w:lang w:val="uk-UA"/>
        </w:rPr>
        <w:t>рюють у США (21 %), Китаї (11 %), Японії (9 %) та Німе</w:t>
      </w:r>
      <w:r w:rsidRPr="002E7E61">
        <w:rPr>
          <w:rFonts w:ascii="Arial" w:hAnsi="Arial" w:cs="Arial"/>
          <w:spacing w:val="-4"/>
          <w:sz w:val="18"/>
          <w:szCs w:val="18"/>
          <w:lang w:val="uk-UA"/>
        </w:rPr>
        <w:t>ч</w:t>
      </w:r>
      <w:r w:rsidRPr="002E7E61">
        <w:rPr>
          <w:rFonts w:ascii="Arial" w:hAnsi="Arial" w:cs="Arial"/>
          <w:spacing w:val="-4"/>
          <w:sz w:val="18"/>
          <w:szCs w:val="18"/>
          <w:lang w:val="uk-UA"/>
        </w:rPr>
        <w:t>чині (5 %), за ними розташувалися Франція (4 %), Велика</w:t>
      </w:r>
      <w:r w:rsidRPr="0011422E">
        <w:rPr>
          <w:rFonts w:ascii="Arial" w:hAnsi="Arial" w:cs="Arial"/>
          <w:sz w:val="18"/>
          <w:szCs w:val="18"/>
          <w:lang w:val="uk-UA"/>
        </w:rPr>
        <w:t xml:space="preserve"> Британія, Бразилія, Італія, Індія та Канада (по 3 %).</w:t>
      </w:r>
    </w:p>
    <w:p w:rsidR="009A552D" w:rsidRPr="0011422E" w:rsidRDefault="009A552D" w:rsidP="003B5A39">
      <w:pPr>
        <w:tabs>
          <w:tab w:val="left" w:pos="7121"/>
        </w:tabs>
        <w:spacing w:line="312" w:lineRule="auto"/>
        <w:jc w:val="center"/>
        <w:rPr>
          <w:rFonts w:ascii="Arial" w:eastAsiaTheme="minorEastAsia" w:hAnsi="Arial" w:cs="Arial"/>
          <w:szCs w:val="28"/>
          <w:lang w:val="uk-UA"/>
        </w:rPr>
      </w:pPr>
      <w:r w:rsidRPr="0011422E">
        <w:rPr>
          <w:rFonts w:ascii="Arial" w:hAnsi="Arial" w:cs="Arial"/>
          <w:noProof/>
          <w:szCs w:val="28"/>
        </w:rPr>
        <w:drawing>
          <wp:inline distT="0" distB="0" distL="0" distR="0" wp14:anchorId="6E1F81A8" wp14:editId="49BE04D7">
            <wp:extent cx="2962275" cy="2752725"/>
            <wp:effectExtent l="0" t="0" r="0" b="0"/>
            <wp:docPr id="83" name="Chart 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A552D" w:rsidRPr="005B1ECB" w:rsidRDefault="009A552D" w:rsidP="003B5A39">
      <w:pPr>
        <w:tabs>
          <w:tab w:val="left" w:pos="7121"/>
        </w:tabs>
        <w:spacing w:line="266" w:lineRule="auto"/>
        <w:jc w:val="center"/>
        <w:rPr>
          <w:rFonts w:ascii="Arial" w:eastAsiaTheme="minorEastAsia" w:hAnsi="Arial" w:cs="Arial"/>
          <w:spacing w:val="-10"/>
          <w:sz w:val="18"/>
          <w:szCs w:val="18"/>
          <w:lang w:val="uk-UA"/>
        </w:rPr>
      </w:pPr>
      <w:r w:rsidRPr="005B1ECB">
        <w:rPr>
          <w:rFonts w:ascii="Arial" w:eastAsiaTheme="minorEastAsia" w:hAnsi="Arial" w:cs="Arial"/>
          <w:sz w:val="18"/>
          <w:szCs w:val="18"/>
          <w:lang w:val="uk-UA"/>
        </w:rPr>
        <w:t xml:space="preserve">Рис. 9. </w:t>
      </w:r>
      <w:r w:rsidRPr="005B1ECB">
        <w:rPr>
          <w:rFonts w:ascii="Arial" w:eastAsiaTheme="minorEastAsia" w:hAnsi="Arial" w:cs="Arial"/>
          <w:b/>
          <w:sz w:val="18"/>
          <w:szCs w:val="18"/>
          <w:lang w:val="uk-UA"/>
        </w:rPr>
        <w:t>Частка глобальної доданої вартості</w:t>
      </w:r>
      <w:r w:rsidR="005B1ECB" w:rsidRPr="005B1ECB">
        <w:rPr>
          <w:rFonts w:ascii="Arial" w:eastAsiaTheme="minorEastAsia" w:hAnsi="Arial" w:cs="Arial"/>
          <w:b/>
          <w:sz w:val="18"/>
          <w:szCs w:val="18"/>
          <w:lang w:val="uk-UA"/>
        </w:rPr>
        <w:t>,</w:t>
      </w:r>
      <w:r w:rsidRPr="005B1ECB">
        <w:rPr>
          <w:rFonts w:ascii="Arial" w:eastAsiaTheme="minorEastAsia" w:hAnsi="Arial" w:cs="Arial"/>
          <w:b/>
          <w:sz w:val="18"/>
          <w:szCs w:val="18"/>
          <w:lang w:val="uk-UA"/>
        </w:rPr>
        <w:t xml:space="preserve"> </w:t>
      </w:r>
      <w:r w:rsidR="005B1ECB" w:rsidRPr="005B1ECB">
        <w:rPr>
          <w:rFonts w:ascii="Arial" w:eastAsiaTheme="minorEastAsia" w:hAnsi="Arial" w:cs="Arial"/>
          <w:b/>
          <w:sz w:val="18"/>
          <w:szCs w:val="18"/>
          <w:lang w:val="uk-UA"/>
        </w:rPr>
        <w:br/>
      </w:r>
      <w:r w:rsidRPr="005B1ECB">
        <w:rPr>
          <w:rFonts w:ascii="Arial" w:eastAsiaTheme="minorEastAsia" w:hAnsi="Arial" w:cs="Arial"/>
          <w:b/>
          <w:spacing w:val="-10"/>
          <w:sz w:val="18"/>
          <w:szCs w:val="18"/>
          <w:lang w:val="uk-UA"/>
        </w:rPr>
        <w:t>створеної у ГЛВ, 2014 р.</w:t>
      </w:r>
      <w:r w:rsidRPr="005B1ECB">
        <w:rPr>
          <w:rFonts w:ascii="Arial" w:eastAsiaTheme="minorEastAsia" w:hAnsi="Arial" w:cs="Arial"/>
          <w:spacing w:val="-10"/>
          <w:sz w:val="18"/>
          <w:szCs w:val="18"/>
          <w:lang w:val="uk-UA"/>
        </w:rPr>
        <w:t xml:space="preserve"> (побудовано автором за даними [9]</w:t>
      </w:r>
    </w:p>
    <w:p w:rsidR="009A552D" w:rsidRPr="002E7E61" w:rsidRDefault="009A552D" w:rsidP="003B5A39">
      <w:pPr>
        <w:tabs>
          <w:tab w:val="left" w:pos="7121"/>
        </w:tabs>
        <w:spacing w:line="266" w:lineRule="auto"/>
        <w:jc w:val="center"/>
        <w:rPr>
          <w:rFonts w:ascii="Arial" w:eastAsiaTheme="minorEastAsia" w:hAnsi="Arial" w:cs="Arial"/>
          <w:sz w:val="18"/>
          <w:szCs w:val="18"/>
          <w:lang w:val="en-GB"/>
        </w:rPr>
      </w:pPr>
      <w:r w:rsidRPr="002E7E61">
        <w:rPr>
          <w:rFonts w:ascii="Arial" w:eastAsiaTheme="minorEastAsia" w:hAnsi="Arial" w:cs="Arial"/>
          <w:sz w:val="18"/>
          <w:szCs w:val="18"/>
          <w:lang w:val="en-GB"/>
        </w:rPr>
        <w:t>[</w:t>
      </w:r>
      <w:r w:rsidRPr="002E7E61">
        <w:rPr>
          <w:rFonts w:ascii="Arial" w:eastAsiaTheme="minorEastAsia" w:hAnsi="Arial" w:cs="Arial"/>
          <w:b/>
          <w:sz w:val="18"/>
          <w:szCs w:val="18"/>
          <w:lang w:val="en-GB"/>
        </w:rPr>
        <w:t xml:space="preserve">The share of global value added created in GVC, </w:t>
      </w:r>
      <w:r w:rsidR="005B1ECB">
        <w:rPr>
          <w:rFonts w:ascii="Arial" w:eastAsiaTheme="minorEastAsia" w:hAnsi="Arial" w:cs="Arial"/>
          <w:b/>
          <w:sz w:val="18"/>
          <w:szCs w:val="18"/>
          <w:lang w:val="uk-UA"/>
        </w:rPr>
        <w:br/>
      </w:r>
      <w:r w:rsidRPr="002E7E61">
        <w:rPr>
          <w:rFonts w:ascii="Arial" w:eastAsiaTheme="minorEastAsia" w:hAnsi="Arial" w:cs="Arial"/>
          <w:b/>
          <w:sz w:val="18"/>
          <w:szCs w:val="18"/>
          <w:lang w:val="en-GB"/>
        </w:rPr>
        <w:t>2014</w:t>
      </w:r>
      <w:r w:rsidRPr="002E7E61">
        <w:rPr>
          <w:rFonts w:ascii="Arial" w:eastAsiaTheme="minorEastAsia" w:hAnsi="Arial" w:cs="Arial"/>
          <w:sz w:val="18"/>
          <w:szCs w:val="18"/>
          <w:lang w:val="en-GB"/>
        </w:rPr>
        <w:t xml:space="preserve"> (compiled by the author based on [9])]</w:t>
      </w:r>
    </w:p>
    <w:p w:rsidR="009A552D" w:rsidRPr="002E7E61" w:rsidRDefault="009A552D" w:rsidP="003B5A39">
      <w:pPr>
        <w:spacing w:line="266" w:lineRule="auto"/>
        <w:ind w:firstLine="426"/>
        <w:rPr>
          <w:rFonts w:ascii="Arial" w:hAnsi="Arial" w:cs="Arial"/>
          <w:sz w:val="14"/>
          <w:szCs w:val="18"/>
          <w:lang w:val="uk-UA"/>
        </w:rPr>
      </w:pPr>
    </w:p>
    <w:p w:rsidR="009A552D" w:rsidRPr="0011422E" w:rsidRDefault="009A552D" w:rsidP="003B5A39">
      <w:pPr>
        <w:spacing w:line="266" w:lineRule="auto"/>
        <w:ind w:firstLine="426"/>
        <w:jc w:val="both"/>
        <w:rPr>
          <w:rFonts w:ascii="Arial" w:hAnsi="Arial" w:cs="Arial"/>
          <w:sz w:val="18"/>
          <w:szCs w:val="18"/>
          <w:lang w:val="uk-UA"/>
        </w:rPr>
      </w:pPr>
      <w:r w:rsidRPr="0011422E">
        <w:rPr>
          <w:rFonts w:ascii="Arial" w:hAnsi="Arial" w:cs="Arial"/>
          <w:sz w:val="18"/>
          <w:szCs w:val="18"/>
          <w:lang w:val="uk-UA"/>
        </w:rPr>
        <w:t>Таким чином, аналіз доданої вартості в міжнаро</w:t>
      </w:r>
      <w:r w:rsidRPr="0011422E">
        <w:rPr>
          <w:rFonts w:ascii="Arial" w:hAnsi="Arial" w:cs="Arial"/>
          <w:sz w:val="18"/>
          <w:szCs w:val="18"/>
          <w:lang w:val="uk-UA"/>
        </w:rPr>
        <w:t>д</w:t>
      </w:r>
      <w:r w:rsidRPr="002E7E61">
        <w:rPr>
          <w:rFonts w:ascii="Arial" w:hAnsi="Arial" w:cs="Arial"/>
          <w:spacing w:val="-2"/>
          <w:sz w:val="18"/>
          <w:szCs w:val="18"/>
          <w:lang w:val="uk-UA"/>
        </w:rPr>
        <w:t>ній торгівлі забезпечує кращу інформацію для стратегій</w:t>
      </w:r>
      <w:r w:rsidRPr="0011422E">
        <w:rPr>
          <w:rFonts w:ascii="Arial" w:hAnsi="Arial" w:cs="Arial"/>
          <w:sz w:val="18"/>
          <w:szCs w:val="18"/>
          <w:lang w:val="uk-UA"/>
        </w:rPr>
        <w:t xml:space="preserve"> </w:t>
      </w:r>
      <w:r w:rsidRPr="002E7E61">
        <w:rPr>
          <w:rFonts w:ascii="Arial" w:hAnsi="Arial" w:cs="Arial"/>
          <w:spacing w:val="-2"/>
          <w:sz w:val="18"/>
          <w:szCs w:val="18"/>
          <w:lang w:val="uk-UA"/>
        </w:rPr>
        <w:t>економічного розвитку, унаслідок деталізованого оцін</w:t>
      </w:r>
      <w:r w:rsidRPr="002E7E61">
        <w:rPr>
          <w:rFonts w:ascii="Arial" w:hAnsi="Arial" w:cs="Arial"/>
          <w:spacing w:val="-2"/>
          <w:sz w:val="18"/>
          <w:szCs w:val="18"/>
          <w:lang w:val="uk-UA"/>
        </w:rPr>
        <w:t>ю</w:t>
      </w:r>
      <w:r w:rsidRPr="002E7E61">
        <w:rPr>
          <w:rFonts w:ascii="Arial" w:hAnsi="Arial" w:cs="Arial"/>
          <w:spacing w:val="-2"/>
          <w:sz w:val="18"/>
          <w:szCs w:val="18"/>
          <w:lang w:val="uk-UA"/>
        </w:rPr>
        <w:t>вання</w:t>
      </w:r>
      <w:r w:rsidRPr="0011422E">
        <w:rPr>
          <w:rFonts w:ascii="Arial" w:hAnsi="Arial" w:cs="Arial"/>
          <w:sz w:val="18"/>
          <w:szCs w:val="18"/>
          <w:lang w:val="uk-UA"/>
        </w:rPr>
        <w:t xml:space="preserve"> двосторонніх торговельних балансів, інтеграції країн у ГЛВ та впливу макроекономічних шоків на гл</w:t>
      </w:r>
      <w:r w:rsidRPr="0011422E">
        <w:rPr>
          <w:rFonts w:ascii="Arial" w:hAnsi="Arial" w:cs="Arial"/>
          <w:sz w:val="18"/>
          <w:szCs w:val="18"/>
          <w:lang w:val="uk-UA"/>
        </w:rPr>
        <w:t>о</w:t>
      </w:r>
      <w:r w:rsidRPr="0011422E">
        <w:rPr>
          <w:rFonts w:ascii="Arial" w:hAnsi="Arial" w:cs="Arial"/>
          <w:sz w:val="18"/>
          <w:szCs w:val="18"/>
          <w:lang w:val="uk-UA"/>
        </w:rPr>
        <w:t>бальні мережі. Оскільки різні етапи виробництва рег</w:t>
      </w:r>
      <w:r w:rsidRPr="0011422E">
        <w:rPr>
          <w:rFonts w:ascii="Arial" w:hAnsi="Arial" w:cs="Arial"/>
          <w:sz w:val="18"/>
          <w:szCs w:val="18"/>
          <w:lang w:val="uk-UA"/>
        </w:rPr>
        <w:t>у</w:t>
      </w:r>
      <w:r w:rsidRPr="005B1ECB">
        <w:rPr>
          <w:rFonts w:ascii="Arial" w:hAnsi="Arial" w:cs="Arial"/>
          <w:spacing w:val="2"/>
          <w:sz w:val="18"/>
          <w:szCs w:val="18"/>
          <w:lang w:val="uk-UA"/>
        </w:rPr>
        <w:t xml:space="preserve">лярно виконують </w:t>
      </w:r>
      <w:r w:rsidR="005B1ECB" w:rsidRPr="005B1ECB">
        <w:rPr>
          <w:rFonts w:ascii="Arial" w:hAnsi="Arial" w:cs="Arial"/>
          <w:spacing w:val="2"/>
          <w:sz w:val="18"/>
          <w:szCs w:val="18"/>
          <w:lang w:val="uk-UA"/>
        </w:rPr>
        <w:t>у</w:t>
      </w:r>
      <w:r w:rsidRPr="005B1ECB">
        <w:rPr>
          <w:rFonts w:ascii="Arial" w:hAnsi="Arial" w:cs="Arial"/>
          <w:spacing w:val="2"/>
          <w:sz w:val="18"/>
          <w:szCs w:val="18"/>
          <w:lang w:val="uk-UA"/>
        </w:rPr>
        <w:t xml:space="preserve"> різних куточках світу, проміжна про</w:t>
      </w:r>
      <w:r w:rsidRPr="0011422E">
        <w:rPr>
          <w:rFonts w:ascii="Arial" w:hAnsi="Arial" w:cs="Arial"/>
          <w:sz w:val="18"/>
          <w:szCs w:val="18"/>
          <w:lang w:val="uk-UA"/>
        </w:rPr>
        <w:t>дукція перетинає кордони декілька разів. Як насл</w:t>
      </w:r>
      <w:r w:rsidRPr="0011422E">
        <w:rPr>
          <w:rFonts w:ascii="Arial" w:hAnsi="Arial" w:cs="Arial"/>
          <w:sz w:val="18"/>
          <w:szCs w:val="18"/>
          <w:lang w:val="uk-UA"/>
        </w:rPr>
        <w:t>і</w:t>
      </w:r>
      <w:r w:rsidRPr="002E7E61">
        <w:rPr>
          <w:rFonts w:ascii="Arial" w:hAnsi="Arial" w:cs="Arial"/>
          <w:spacing w:val="2"/>
          <w:sz w:val="18"/>
          <w:szCs w:val="18"/>
          <w:lang w:val="uk-UA"/>
        </w:rPr>
        <w:t xml:space="preserve">док, традиційна статистика торговельних показників не </w:t>
      </w:r>
      <w:r w:rsidR="005B1ECB">
        <w:rPr>
          <w:rFonts w:ascii="Arial" w:hAnsi="Arial" w:cs="Arial"/>
          <w:spacing w:val="2"/>
          <w:sz w:val="18"/>
          <w:szCs w:val="18"/>
          <w:lang w:val="uk-UA"/>
        </w:rPr>
        <w:t xml:space="preserve">завжди відображає </w:t>
      </w:r>
      <w:r w:rsidRPr="002E7E61">
        <w:rPr>
          <w:rFonts w:ascii="Arial" w:hAnsi="Arial" w:cs="Arial"/>
          <w:spacing w:val="2"/>
          <w:sz w:val="18"/>
          <w:szCs w:val="18"/>
          <w:lang w:val="uk-UA"/>
        </w:rPr>
        <w:t xml:space="preserve">динаміку доданої вартості, </w:t>
      </w:r>
      <w:r w:rsidR="00F6091F">
        <w:rPr>
          <w:rFonts w:ascii="Arial" w:hAnsi="Arial" w:cs="Arial"/>
          <w:spacing w:val="2"/>
          <w:sz w:val="18"/>
          <w:szCs w:val="18"/>
          <w:lang w:val="uk-UA"/>
        </w:rPr>
        <w:br/>
      </w:r>
      <w:r w:rsidRPr="002E7E61">
        <w:rPr>
          <w:rFonts w:ascii="Arial" w:hAnsi="Arial" w:cs="Arial"/>
          <w:spacing w:val="-2"/>
          <w:sz w:val="18"/>
          <w:szCs w:val="18"/>
          <w:lang w:val="uk-UA"/>
        </w:rPr>
        <w:t>що створюють у різних країнах. Наявні методології з</w:t>
      </w:r>
      <w:r w:rsidRPr="002E7E61">
        <w:rPr>
          <w:rFonts w:ascii="Arial" w:hAnsi="Arial" w:cs="Arial"/>
          <w:spacing w:val="-2"/>
          <w:sz w:val="18"/>
          <w:szCs w:val="18"/>
          <w:lang w:val="uk-UA"/>
        </w:rPr>
        <w:t>а</w:t>
      </w:r>
      <w:r w:rsidRPr="002E7E61">
        <w:rPr>
          <w:rFonts w:ascii="Arial" w:hAnsi="Arial" w:cs="Arial"/>
          <w:spacing w:val="-2"/>
          <w:sz w:val="18"/>
          <w:szCs w:val="18"/>
          <w:lang w:val="uk-UA"/>
        </w:rPr>
        <w:t>безпечують різні підходи до кількісного оцінювання ГЛВ</w:t>
      </w:r>
      <w:r w:rsidRPr="0011422E">
        <w:rPr>
          <w:rFonts w:ascii="Arial" w:hAnsi="Arial" w:cs="Arial"/>
          <w:sz w:val="18"/>
          <w:szCs w:val="18"/>
          <w:lang w:val="uk-UA"/>
        </w:rPr>
        <w:t>, що значною мірою є взаємодоповнювальними. Заг</w:t>
      </w:r>
      <w:r w:rsidRPr="0011422E">
        <w:rPr>
          <w:rFonts w:ascii="Arial" w:hAnsi="Arial" w:cs="Arial"/>
          <w:sz w:val="18"/>
          <w:szCs w:val="18"/>
          <w:lang w:val="uk-UA"/>
        </w:rPr>
        <w:t>а</w:t>
      </w:r>
      <w:r w:rsidRPr="0011422E">
        <w:rPr>
          <w:rFonts w:ascii="Arial" w:hAnsi="Arial" w:cs="Arial"/>
          <w:sz w:val="18"/>
          <w:szCs w:val="18"/>
          <w:lang w:val="uk-UA"/>
        </w:rPr>
        <w:t>лом існує низка проблем, пов'язаних із використанням національних таблиць для побудови міжнародних та</w:t>
      </w:r>
      <w:r w:rsidRPr="0011422E">
        <w:rPr>
          <w:rFonts w:ascii="Arial" w:hAnsi="Arial" w:cs="Arial"/>
          <w:sz w:val="18"/>
          <w:szCs w:val="18"/>
          <w:lang w:val="uk-UA"/>
        </w:rPr>
        <w:t>б</w:t>
      </w:r>
      <w:r w:rsidRPr="0011422E">
        <w:rPr>
          <w:rFonts w:ascii="Arial" w:hAnsi="Arial" w:cs="Arial"/>
          <w:sz w:val="18"/>
          <w:szCs w:val="18"/>
          <w:lang w:val="uk-UA"/>
        </w:rPr>
        <w:t>лиць "Витрати-Випуск". Зокрема, дані щодо націонал</w:t>
      </w:r>
      <w:r w:rsidRPr="0011422E">
        <w:rPr>
          <w:rFonts w:ascii="Arial" w:hAnsi="Arial" w:cs="Arial"/>
          <w:sz w:val="18"/>
          <w:szCs w:val="18"/>
          <w:lang w:val="uk-UA"/>
        </w:rPr>
        <w:t>ь</w:t>
      </w:r>
      <w:r w:rsidRPr="002E7E61">
        <w:rPr>
          <w:rFonts w:ascii="Arial" w:hAnsi="Arial" w:cs="Arial"/>
          <w:spacing w:val="-2"/>
          <w:sz w:val="18"/>
          <w:szCs w:val="18"/>
          <w:lang w:val="uk-UA"/>
        </w:rPr>
        <w:t>них таблиць суттєво відрізняються за рівнем деталізації</w:t>
      </w:r>
      <w:r w:rsidRPr="0011422E">
        <w:rPr>
          <w:rFonts w:ascii="Arial" w:hAnsi="Arial" w:cs="Arial"/>
          <w:sz w:val="18"/>
          <w:szCs w:val="18"/>
          <w:lang w:val="uk-UA"/>
        </w:rPr>
        <w:t xml:space="preserve"> </w:t>
      </w:r>
      <w:r w:rsidRPr="002E7E61">
        <w:rPr>
          <w:rFonts w:ascii="Arial" w:hAnsi="Arial" w:cs="Arial"/>
          <w:spacing w:val="-2"/>
          <w:sz w:val="18"/>
          <w:szCs w:val="18"/>
          <w:lang w:val="uk-UA"/>
        </w:rPr>
        <w:t>та обсягом і виникають труднощі погодження показників</w:t>
      </w:r>
      <w:r w:rsidRPr="0011422E">
        <w:rPr>
          <w:rFonts w:ascii="Arial" w:hAnsi="Arial" w:cs="Arial"/>
          <w:sz w:val="18"/>
          <w:szCs w:val="18"/>
          <w:lang w:val="uk-UA"/>
        </w:rPr>
        <w:t xml:space="preserve"> для розвинених країн та країн, що розвиваються.</w:t>
      </w:r>
    </w:p>
    <w:p w:rsidR="009A552D" w:rsidRPr="0011422E" w:rsidRDefault="009A552D" w:rsidP="003B5A39">
      <w:pPr>
        <w:spacing w:line="266" w:lineRule="auto"/>
        <w:ind w:firstLine="426"/>
        <w:jc w:val="both"/>
        <w:rPr>
          <w:rFonts w:ascii="Arial" w:hAnsi="Arial" w:cs="Arial"/>
          <w:sz w:val="18"/>
          <w:szCs w:val="18"/>
          <w:lang w:val="uk-UA"/>
        </w:rPr>
      </w:pPr>
      <w:r w:rsidRPr="002E7E61">
        <w:rPr>
          <w:rFonts w:ascii="Arial" w:hAnsi="Arial" w:cs="Arial"/>
          <w:sz w:val="18"/>
          <w:szCs w:val="18"/>
          <w:lang w:val="uk-UA"/>
        </w:rPr>
        <w:t>Використання міжнародних таблиць "Витрати-Випуск</w:t>
      </w:r>
      <w:r w:rsidRPr="0011422E">
        <w:rPr>
          <w:rFonts w:ascii="Arial" w:hAnsi="Arial" w:cs="Arial"/>
          <w:sz w:val="18"/>
          <w:szCs w:val="18"/>
          <w:lang w:val="uk-UA"/>
        </w:rPr>
        <w:t>" дозволяє проаналізувати такі індикатори ГЛВ: 1) індекс участі у ГЛВ; 2) індекс кількості етапів виро</w:t>
      </w:r>
      <w:r w:rsidRPr="0011422E">
        <w:rPr>
          <w:rFonts w:ascii="Arial" w:hAnsi="Arial" w:cs="Arial"/>
          <w:sz w:val="18"/>
          <w:szCs w:val="18"/>
          <w:lang w:val="uk-UA"/>
        </w:rPr>
        <w:t>б</w:t>
      </w:r>
      <w:r w:rsidRPr="0011422E">
        <w:rPr>
          <w:rFonts w:ascii="Arial" w:hAnsi="Arial" w:cs="Arial"/>
          <w:sz w:val="18"/>
          <w:szCs w:val="18"/>
          <w:lang w:val="uk-UA"/>
        </w:rPr>
        <w:t>ництва; 3) індекс відстані до кінцевого попиту. Осно</w:t>
      </w:r>
      <w:r w:rsidRPr="0011422E">
        <w:rPr>
          <w:rFonts w:ascii="Arial" w:hAnsi="Arial" w:cs="Arial"/>
          <w:sz w:val="18"/>
          <w:szCs w:val="18"/>
          <w:lang w:val="uk-UA"/>
        </w:rPr>
        <w:t>в</w:t>
      </w:r>
      <w:r w:rsidRPr="0011422E">
        <w:rPr>
          <w:rFonts w:ascii="Arial" w:hAnsi="Arial" w:cs="Arial"/>
          <w:sz w:val="18"/>
          <w:szCs w:val="18"/>
          <w:lang w:val="uk-UA"/>
        </w:rPr>
        <w:t>ними критеріями оцінювання доданої вартості в торг</w:t>
      </w:r>
      <w:r w:rsidRPr="0011422E">
        <w:rPr>
          <w:rFonts w:ascii="Arial" w:hAnsi="Arial" w:cs="Arial"/>
          <w:sz w:val="18"/>
          <w:szCs w:val="18"/>
          <w:lang w:val="uk-UA"/>
        </w:rPr>
        <w:t>о</w:t>
      </w:r>
      <w:r w:rsidRPr="0011422E">
        <w:rPr>
          <w:rFonts w:ascii="Arial" w:hAnsi="Arial" w:cs="Arial"/>
          <w:sz w:val="18"/>
          <w:szCs w:val="18"/>
          <w:lang w:val="uk-UA"/>
        </w:rPr>
        <w:t>вельних потоках ГЛВ слугують</w:t>
      </w:r>
      <w:r w:rsidR="005B1ECB">
        <w:rPr>
          <w:rFonts w:ascii="Arial" w:hAnsi="Arial" w:cs="Arial"/>
          <w:sz w:val="18"/>
          <w:szCs w:val="18"/>
          <w:lang w:val="uk-UA"/>
        </w:rPr>
        <w:t>:</w:t>
      </w:r>
      <w:r w:rsidRPr="0011422E">
        <w:rPr>
          <w:rFonts w:ascii="Arial" w:hAnsi="Arial" w:cs="Arial"/>
          <w:sz w:val="18"/>
          <w:szCs w:val="18"/>
          <w:lang w:val="uk-UA"/>
        </w:rPr>
        <w:t xml:space="preserve"> а) іноземний контент доданої вартості в експорті (зворотна участь) та вну</w:t>
      </w:r>
      <w:r w:rsidRPr="0011422E">
        <w:rPr>
          <w:rFonts w:ascii="Arial" w:hAnsi="Arial" w:cs="Arial"/>
          <w:sz w:val="18"/>
          <w:szCs w:val="18"/>
          <w:lang w:val="uk-UA"/>
        </w:rPr>
        <w:t>т</w:t>
      </w:r>
      <w:r w:rsidRPr="002E7E61">
        <w:rPr>
          <w:rFonts w:ascii="Arial" w:hAnsi="Arial" w:cs="Arial"/>
          <w:spacing w:val="-6"/>
          <w:sz w:val="18"/>
          <w:szCs w:val="18"/>
          <w:lang w:val="uk-UA"/>
        </w:rPr>
        <w:t>рішня додана вартість в експорті до третіх країн (форвар</w:t>
      </w:r>
      <w:r w:rsidRPr="002E7E61">
        <w:rPr>
          <w:rFonts w:ascii="Arial" w:hAnsi="Arial" w:cs="Arial"/>
          <w:spacing w:val="-6"/>
          <w:sz w:val="18"/>
          <w:szCs w:val="18"/>
          <w:lang w:val="uk-UA"/>
        </w:rPr>
        <w:t>д</w:t>
      </w:r>
      <w:r w:rsidRPr="002E7E61">
        <w:rPr>
          <w:rFonts w:ascii="Arial" w:hAnsi="Arial" w:cs="Arial"/>
          <w:spacing w:val="-6"/>
          <w:sz w:val="18"/>
          <w:szCs w:val="18"/>
          <w:lang w:val="uk-UA"/>
        </w:rPr>
        <w:t>на</w:t>
      </w:r>
      <w:r w:rsidRPr="0011422E">
        <w:rPr>
          <w:rFonts w:ascii="Arial" w:hAnsi="Arial" w:cs="Arial"/>
          <w:sz w:val="18"/>
          <w:szCs w:val="18"/>
          <w:lang w:val="uk-UA"/>
        </w:rPr>
        <w:t xml:space="preserve"> участь). Експортери сировини та країни, що розв</w:t>
      </w:r>
      <w:r w:rsidRPr="0011422E">
        <w:rPr>
          <w:rFonts w:ascii="Arial" w:hAnsi="Arial" w:cs="Arial"/>
          <w:sz w:val="18"/>
          <w:szCs w:val="18"/>
          <w:lang w:val="uk-UA"/>
        </w:rPr>
        <w:t>и</w:t>
      </w:r>
      <w:r w:rsidRPr="0011422E">
        <w:rPr>
          <w:rFonts w:ascii="Arial" w:hAnsi="Arial" w:cs="Arial"/>
          <w:sz w:val="18"/>
          <w:szCs w:val="18"/>
          <w:lang w:val="uk-UA"/>
        </w:rPr>
        <w:t>ваються, із низьким рівнем доходу перебувають, пер</w:t>
      </w:r>
      <w:r w:rsidRPr="0011422E">
        <w:rPr>
          <w:rFonts w:ascii="Arial" w:hAnsi="Arial" w:cs="Arial"/>
          <w:sz w:val="18"/>
          <w:szCs w:val="18"/>
          <w:lang w:val="uk-UA"/>
        </w:rPr>
        <w:t>е</w:t>
      </w:r>
      <w:r w:rsidRPr="002E7E61">
        <w:rPr>
          <w:rFonts w:ascii="Arial" w:hAnsi="Arial" w:cs="Arial"/>
          <w:spacing w:val="-2"/>
          <w:sz w:val="18"/>
          <w:szCs w:val="18"/>
          <w:lang w:val="uk-UA"/>
        </w:rPr>
        <w:t xml:space="preserve">важно, </w:t>
      </w:r>
      <w:r w:rsidR="005B1ECB">
        <w:rPr>
          <w:rFonts w:ascii="Arial" w:hAnsi="Arial" w:cs="Arial"/>
          <w:spacing w:val="-2"/>
          <w:sz w:val="18"/>
          <w:szCs w:val="18"/>
          <w:lang w:val="uk-UA"/>
        </w:rPr>
        <w:t>на</w:t>
      </w:r>
      <w:r w:rsidRPr="002E7E61">
        <w:rPr>
          <w:rFonts w:ascii="Arial" w:hAnsi="Arial" w:cs="Arial"/>
          <w:spacing w:val="-2"/>
          <w:sz w:val="18"/>
          <w:szCs w:val="18"/>
          <w:lang w:val="uk-UA"/>
        </w:rPr>
        <w:t xml:space="preserve"> найнижчих позиціях ГЛВ або не включені </w:t>
      </w:r>
      <w:r w:rsidR="00F6091F">
        <w:rPr>
          <w:rFonts w:ascii="Arial" w:hAnsi="Arial" w:cs="Arial"/>
          <w:spacing w:val="-2"/>
          <w:sz w:val="18"/>
          <w:szCs w:val="18"/>
          <w:lang w:val="uk-UA"/>
        </w:rPr>
        <w:br/>
      </w:r>
      <w:r w:rsidRPr="00F6091F">
        <w:rPr>
          <w:rFonts w:ascii="Arial" w:hAnsi="Arial" w:cs="Arial"/>
          <w:spacing w:val="-2"/>
          <w:sz w:val="18"/>
          <w:szCs w:val="18"/>
          <w:lang w:val="uk-UA"/>
        </w:rPr>
        <w:t>у глобальні ланцюги та мережі. Корпоративний контроль</w:t>
      </w:r>
      <w:r w:rsidRPr="0011422E">
        <w:rPr>
          <w:rFonts w:ascii="Arial" w:hAnsi="Arial" w:cs="Arial"/>
          <w:sz w:val="18"/>
          <w:szCs w:val="18"/>
          <w:lang w:val="uk-UA"/>
        </w:rPr>
        <w:t xml:space="preserve"> </w:t>
      </w:r>
      <w:r w:rsidRPr="002E7E61">
        <w:rPr>
          <w:rFonts w:ascii="Arial" w:hAnsi="Arial" w:cs="Arial"/>
          <w:spacing w:val="-2"/>
          <w:sz w:val="18"/>
          <w:szCs w:val="18"/>
          <w:lang w:val="uk-UA"/>
        </w:rPr>
        <w:t>над процесами виробництва дає значно більше доходів</w:t>
      </w:r>
      <w:r w:rsidRPr="0011422E">
        <w:rPr>
          <w:rFonts w:ascii="Arial" w:hAnsi="Arial" w:cs="Arial"/>
          <w:sz w:val="18"/>
          <w:szCs w:val="18"/>
          <w:lang w:val="uk-UA"/>
        </w:rPr>
        <w:t xml:space="preserve">, ніж власне виробнича діяльність, що зумовлює активну участь країн ОЕСР у секторі послуг на початку ГЛВ </w:t>
      </w:r>
      <w:r w:rsidRPr="002E7E61">
        <w:rPr>
          <w:rFonts w:ascii="Arial" w:hAnsi="Arial" w:cs="Arial"/>
          <w:spacing w:val="-4"/>
          <w:sz w:val="18"/>
          <w:szCs w:val="18"/>
          <w:lang w:val="uk-UA"/>
        </w:rPr>
        <w:t>(наукові дослідження, дизайн) та наприкінці ланцюга ва</w:t>
      </w:r>
      <w:r w:rsidRPr="002E7E61">
        <w:rPr>
          <w:rFonts w:ascii="Arial" w:hAnsi="Arial" w:cs="Arial"/>
          <w:spacing w:val="-4"/>
          <w:sz w:val="18"/>
          <w:szCs w:val="18"/>
          <w:lang w:val="uk-UA"/>
        </w:rPr>
        <w:t>р</w:t>
      </w:r>
      <w:r w:rsidRPr="002E7E61">
        <w:rPr>
          <w:rFonts w:ascii="Arial" w:hAnsi="Arial" w:cs="Arial"/>
          <w:spacing w:val="-4"/>
          <w:sz w:val="18"/>
          <w:szCs w:val="18"/>
          <w:lang w:val="uk-UA"/>
        </w:rPr>
        <w:t>тості</w:t>
      </w:r>
      <w:r w:rsidRPr="002E7E61">
        <w:rPr>
          <w:rFonts w:ascii="Arial" w:hAnsi="Arial" w:cs="Arial"/>
          <w:sz w:val="18"/>
          <w:szCs w:val="18"/>
          <w:lang w:val="uk-UA"/>
        </w:rPr>
        <w:t xml:space="preserve"> (маркетинг, брендинг тощо). Успішна участь у ГЛВ</w:t>
      </w:r>
      <w:r w:rsidRPr="0011422E">
        <w:rPr>
          <w:rFonts w:ascii="Arial" w:hAnsi="Arial" w:cs="Arial"/>
          <w:sz w:val="18"/>
          <w:szCs w:val="18"/>
          <w:lang w:val="uk-UA"/>
        </w:rPr>
        <w:t xml:space="preserve"> потребує створення та збереження внутрішньої дод</w:t>
      </w:r>
      <w:r w:rsidRPr="0011422E">
        <w:rPr>
          <w:rFonts w:ascii="Arial" w:hAnsi="Arial" w:cs="Arial"/>
          <w:sz w:val="18"/>
          <w:szCs w:val="18"/>
          <w:lang w:val="uk-UA"/>
        </w:rPr>
        <w:t>а</w:t>
      </w:r>
      <w:r w:rsidRPr="0011422E">
        <w:rPr>
          <w:rFonts w:ascii="Arial" w:hAnsi="Arial" w:cs="Arial"/>
          <w:sz w:val="18"/>
          <w:szCs w:val="18"/>
          <w:lang w:val="uk-UA"/>
        </w:rPr>
        <w:t xml:space="preserve">ної вартості, на противагу імпорту із зовнішніх джерел. </w:t>
      </w:r>
      <w:r w:rsidRPr="002E7E61">
        <w:rPr>
          <w:rFonts w:ascii="Arial" w:hAnsi="Arial" w:cs="Arial"/>
          <w:spacing w:val="-4"/>
          <w:sz w:val="18"/>
          <w:szCs w:val="18"/>
          <w:lang w:val="uk-UA"/>
        </w:rPr>
        <w:t>Напрями продовження дослідження передбачають емп</w:t>
      </w:r>
      <w:r w:rsidRPr="002E7E61">
        <w:rPr>
          <w:rFonts w:ascii="Arial" w:hAnsi="Arial" w:cs="Arial"/>
          <w:spacing w:val="-4"/>
          <w:sz w:val="18"/>
          <w:szCs w:val="18"/>
          <w:lang w:val="uk-UA"/>
        </w:rPr>
        <w:t>і</w:t>
      </w:r>
      <w:r w:rsidRPr="002E7E61">
        <w:rPr>
          <w:rFonts w:ascii="Arial" w:hAnsi="Arial" w:cs="Arial"/>
          <w:spacing w:val="-4"/>
          <w:sz w:val="18"/>
          <w:szCs w:val="18"/>
          <w:lang w:val="uk-UA"/>
        </w:rPr>
        <w:t>ричний</w:t>
      </w:r>
      <w:r w:rsidRPr="0011422E">
        <w:rPr>
          <w:rFonts w:ascii="Arial" w:hAnsi="Arial" w:cs="Arial"/>
          <w:sz w:val="18"/>
          <w:szCs w:val="18"/>
          <w:lang w:val="uk-UA"/>
        </w:rPr>
        <w:t xml:space="preserve"> аналіз чинників доданої вартості в декомпозиції експорту окремих груп країн, що розвиваються.</w:t>
      </w:r>
    </w:p>
    <w:p w:rsidR="00563C4F" w:rsidRPr="0060035B" w:rsidRDefault="00563C4F" w:rsidP="003B5A39">
      <w:pPr>
        <w:suppressAutoHyphens/>
        <w:spacing w:line="266" w:lineRule="auto"/>
        <w:ind w:firstLine="426"/>
        <w:jc w:val="both"/>
        <w:rPr>
          <w:rFonts w:ascii="Arial" w:hAnsi="Arial" w:cs="Arial"/>
          <w:sz w:val="18"/>
          <w:szCs w:val="18"/>
          <w:lang w:val="uk-UA"/>
        </w:rPr>
      </w:pPr>
    </w:p>
    <w:p w:rsidR="00563C4F" w:rsidRPr="00A15E28" w:rsidRDefault="00563C4F" w:rsidP="003B5A39">
      <w:pPr>
        <w:pStyle w:val="17"/>
        <w:suppressAutoHyphens/>
        <w:spacing w:line="266" w:lineRule="auto"/>
        <w:ind w:firstLine="0"/>
        <w:rPr>
          <w:rFonts w:ascii="Times New Roman" w:hAnsi="Times New Roman"/>
          <w:spacing w:val="0"/>
          <w:sz w:val="17"/>
          <w:szCs w:val="17"/>
          <w:lang w:val="en-US"/>
        </w:rPr>
      </w:pPr>
      <w:r w:rsidRPr="00A15E28">
        <w:rPr>
          <w:rFonts w:ascii="Times New Roman" w:hAnsi="Times New Roman"/>
          <w:spacing w:val="0"/>
          <w:sz w:val="17"/>
          <w:szCs w:val="17"/>
          <w:lang w:val="en-US"/>
        </w:rPr>
        <w:t>____________</w:t>
      </w:r>
    </w:p>
    <w:p w:rsidR="00563C4F" w:rsidRPr="00E80B3E" w:rsidRDefault="00563C4F" w:rsidP="003B5A39">
      <w:pPr>
        <w:suppressAutoHyphens/>
        <w:spacing w:line="266" w:lineRule="auto"/>
        <w:jc w:val="both"/>
        <w:rPr>
          <w:rFonts w:eastAsia="Times New Roman" w:cs="Arial"/>
          <w:b/>
          <w:sz w:val="15"/>
          <w:szCs w:val="17"/>
          <w:lang w:val="uk-UA"/>
        </w:rPr>
      </w:pPr>
    </w:p>
    <w:p w:rsidR="00563C4F" w:rsidRPr="00072335" w:rsidRDefault="00563C4F" w:rsidP="003B5A39">
      <w:pPr>
        <w:suppressAutoHyphens/>
        <w:spacing w:line="268" w:lineRule="auto"/>
        <w:jc w:val="both"/>
        <w:rPr>
          <w:rFonts w:eastAsia="Times New Roman" w:cs="Arial"/>
          <w:sz w:val="17"/>
          <w:szCs w:val="17"/>
          <w:lang w:val="en-US"/>
        </w:rPr>
      </w:pPr>
      <w:r w:rsidRPr="00A15E28">
        <w:rPr>
          <w:rFonts w:eastAsia="Times New Roman" w:cs="Arial"/>
          <w:b/>
          <w:sz w:val="17"/>
          <w:szCs w:val="17"/>
          <w:lang w:val="uk-UA"/>
        </w:rPr>
        <w:t>Література</w:t>
      </w:r>
      <w:r w:rsidRPr="00A15E28">
        <w:rPr>
          <w:rFonts w:eastAsia="Times New Roman" w:cs="Arial"/>
          <w:b/>
          <w:sz w:val="17"/>
          <w:szCs w:val="17"/>
          <w:lang w:val="en-GB"/>
        </w:rPr>
        <w:t xml:space="preserve">: </w:t>
      </w:r>
      <w:r w:rsidRPr="00072335">
        <w:rPr>
          <w:rFonts w:eastAsia="Times New Roman" w:cs="Arial"/>
          <w:sz w:val="17"/>
          <w:szCs w:val="17"/>
          <w:lang w:val="en-US"/>
        </w:rPr>
        <w:t>1. Taglioni D. Making global value chains work for development / D. Taglioni, D. Winkler</w:t>
      </w:r>
      <w:r w:rsidR="005B1ECB" w:rsidRPr="005B1ECB">
        <w:rPr>
          <w:rFonts w:eastAsia="Times New Roman" w:cs="Arial"/>
          <w:sz w:val="17"/>
          <w:szCs w:val="17"/>
          <w:lang w:val="en-US"/>
        </w:rPr>
        <w:t>.</w:t>
      </w:r>
      <w:r w:rsidRPr="00072335">
        <w:rPr>
          <w:rFonts w:eastAsia="Times New Roman" w:cs="Arial"/>
          <w:sz w:val="17"/>
          <w:szCs w:val="17"/>
          <w:lang w:val="en-US"/>
        </w:rPr>
        <w:t xml:space="preserve"> </w:t>
      </w:r>
      <w:r w:rsidR="005B1ECB">
        <w:rPr>
          <w:rFonts w:eastAsia="Times New Roman" w:cs="Arial"/>
          <w:sz w:val="17"/>
          <w:szCs w:val="17"/>
          <w:lang w:val="en-US"/>
        </w:rPr>
        <w:t>–</w:t>
      </w:r>
      <w:r w:rsidRPr="00072335">
        <w:rPr>
          <w:rFonts w:eastAsia="Times New Roman" w:cs="Arial"/>
          <w:sz w:val="17"/>
          <w:szCs w:val="17"/>
          <w:lang w:val="en-US"/>
        </w:rPr>
        <w:t xml:space="preserve"> Washington</w:t>
      </w:r>
      <w:r w:rsidR="005B1ECB" w:rsidRPr="005B1ECB">
        <w:rPr>
          <w:rFonts w:eastAsia="Times New Roman" w:cs="Arial"/>
          <w:sz w:val="17"/>
          <w:szCs w:val="17"/>
          <w:lang w:val="en-US"/>
        </w:rPr>
        <w:t xml:space="preserve">, </w:t>
      </w:r>
      <w:r w:rsidR="005B1ECB">
        <w:rPr>
          <w:rFonts w:eastAsia="Times New Roman" w:cs="Arial"/>
          <w:sz w:val="17"/>
          <w:szCs w:val="17"/>
          <w:lang w:val="en-US"/>
        </w:rPr>
        <w:t>D.C.</w:t>
      </w:r>
      <w:r w:rsidRPr="00072335">
        <w:rPr>
          <w:rFonts w:eastAsia="Times New Roman" w:cs="Arial"/>
          <w:sz w:val="17"/>
          <w:szCs w:val="17"/>
          <w:lang w:val="en-US"/>
        </w:rPr>
        <w:t xml:space="preserve"> : World Bank Publications, 2016. – 265 p. 2. Trade in value-added: concepts, methodologies, and challenges. Joint OECD/WTO Note /</w:t>
      </w:r>
      <w:r w:rsidR="00E80B3E">
        <w:rPr>
          <w:rFonts w:eastAsia="Times New Roman" w:cs="Arial"/>
          <w:sz w:val="17"/>
          <w:szCs w:val="17"/>
          <w:lang w:val="en-US"/>
        </w:rPr>
        <w:t> </w:t>
      </w:r>
      <w:r w:rsidRPr="00072335">
        <w:rPr>
          <w:rFonts w:eastAsia="Times New Roman" w:cs="Arial"/>
          <w:sz w:val="17"/>
          <w:szCs w:val="17"/>
          <w:lang w:val="en-US"/>
        </w:rPr>
        <w:t xml:space="preserve">N. Ahmad, H. Escaith, S. Miroudot et al. </w:t>
      </w:r>
      <w:r w:rsidR="00BA21C5">
        <w:rPr>
          <w:rFonts w:eastAsia="Times New Roman" w:cs="Arial"/>
          <w:sz w:val="17"/>
          <w:szCs w:val="17"/>
          <w:lang w:val="en-US"/>
        </w:rPr>
        <w:t xml:space="preserve">– </w:t>
      </w:r>
      <w:r w:rsidRPr="00072335">
        <w:rPr>
          <w:rFonts w:eastAsia="Times New Roman" w:cs="Arial"/>
          <w:sz w:val="17"/>
          <w:szCs w:val="17"/>
          <w:lang w:val="en-US"/>
        </w:rPr>
        <w:t xml:space="preserve">Paris : Organization for </w:t>
      </w:r>
      <w:r w:rsidRPr="00F6091F">
        <w:rPr>
          <w:rFonts w:eastAsia="Times New Roman" w:cs="Arial"/>
          <w:spacing w:val="-2"/>
          <w:sz w:val="17"/>
          <w:szCs w:val="17"/>
          <w:lang w:val="en-US"/>
        </w:rPr>
        <w:t>Economic Co-operation and Development, 2011. – 28 p. 3. Amador J.</w:t>
      </w:r>
      <w:r w:rsidRPr="00072335">
        <w:rPr>
          <w:rFonts w:eastAsia="Times New Roman" w:cs="Arial"/>
          <w:sz w:val="17"/>
          <w:szCs w:val="17"/>
          <w:lang w:val="en-US"/>
        </w:rPr>
        <w:t xml:space="preserve"> Global value chains: A view from the euro area / J. Amador, R.</w:t>
      </w:r>
      <w:r w:rsidR="00E80B3E">
        <w:rPr>
          <w:rFonts w:eastAsia="Times New Roman" w:cs="Arial"/>
          <w:sz w:val="17"/>
          <w:szCs w:val="17"/>
          <w:lang w:val="en-US"/>
        </w:rPr>
        <w:t> </w:t>
      </w:r>
      <w:r w:rsidRPr="00072335">
        <w:rPr>
          <w:rFonts w:eastAsia="Times New Roman" w:cs="Arial"/>
          <w:sz w:val="17"/>
          <w:szCs w:val="17"/>
          <w:lang w:val="en-US"/>
        </w:rPr>
        <w:t xml:space="preserve">Cappariello, R. Stehrer // </w:t>
      </w:r>
      <w:r w:rsidRPr="00072335">
        <w:rPr>
          <w:rFonts w:eastAsia="Times New Roman" w:cs="Arial"/>
          <w:iCs/>
          <w:sz w:val="17"/>
          <w:szCs w:val="17"/>
          <w:lang w:val="en-US"/>
        </w:rPr>
        <w:t>Asian Economic Journal</w:t>
      </w:r>
      <w:r w:rsidRPr="00072335">
        <w:rPr>
          <w:rFonts w:eastAsia="Times New Roman" w:cs="Arial"/>
          <w:sz w:val="17"/>
          <w:szCs w:val="17"/>
          <w:lang w:val="en-US"/>
        </w:rPr>
        <w:t>. – 2015. – No.</w:t>
      </w:r>
      <w:r w:rsidR="00E80B3E">
        <w:rPr>
          <w:rFonts w:eastAsia="Times New Roman" w:cs="Arial"/>
          <w:sz w:val="17"/>
          <w:szCs w:val="17"/>
          <w:lang w:val="en-US"/>
        </w:rPr>
        <w:t> </w:t>
      </w:r>
      <w:r w:rsidRPr="00072335">
        <w:rPr>
          <w:rFonts w:eastAsia="Times New Roman" w:cs="Arial"/>
          <w:iCs/>
          <w:sz w:val="17"/>
          <w:szCs w:val="17"/>
          <w:lang w:val="en-US"/>
        </w:rPr>
        <w:t xml:space="preserve">29 </w:t>
      </w:r>
      <w:r w:rsidRPr="00072335">
        <w:rPr>
          <w:rFonts w:eastAsia="Times New Roman" w:cs="Arial"/>
          <w:sz w:val="17"/>
          <w:szCs w:val="17"/>
          <w:lang w:val="en-US"/>
        </w:rPr>
        <w:t xml:space="preserve">(2). – Р. 99–120. 4. Athukorala P. C. Product fragmentation and trade patterns in East Asia / P. C. Athukorala // </w:t>
      </w:r>
      <w:r w:rsidRPr="00072335">
        <w:rPr>
          <w:rFonts w:eastAsia="Times New Roman" w:cs="Arial"/>
          <w:iCs/>
          <w:sz w:val="17"/>
          <w:szCs w:val="17"/>
          <w:lang w:val="en-US"/>
        </w:rPr>
        <w:t xml:space="preserve">Asian Economic </w:t>
      </w:r>
      <w:r w:rsidRPr="00E80B3E">
        <w:rPr>
          <w:rFonts w:eastAsia="Times New Roman" w:cs="Arial"/>
          <w:iCs/>
          <w:spacing w:val="2"/>
          <w:sz w:val="17"/>
          <w:szCs w:val="17"/>
          <w:lang w:val="en-US"/>
        </w:rPr>
        <w:t xml:space="preserve">Papers. – 2005. </w:t>
      </w:r>
      <w:r w:rsidRPr="00E80B3E">
        <w:rPr>
          <w:rFonts w:eastAsia="Times New Roman" w:cs="Arial"/>
          <w:spacing w:val="2"/>
          <w:sz w:val="17"/>
          <w:szCs w:val="17"/>
          <w:lang w:val="en-US"/>
        </w:rPr>
        <w:t xml:space="preserve">– </w:t>
      </w:r>
      <w:r w:rsidRPr="00E80B3E">
        <w:rPr>
          <w:rFonts w:eastAsia="Times New Roman" w:cs="Arial"/>
          <w:iCs/>
          <w:spacing w:val="2"/>
          <w:sz w:val="17"/>
          <w:szCs w:val="17"/>
          <w:lang w:val="en-US"/>
        </w:rPr>
        <w:t>No.</w:t>
      </w:r>
      <w:r w:rsidRPr="00E80B3E">
        <w:rPr>
          <w:rFonts w:eastAsia="Times New Roman" w:cs="Arial"/>
          <w:spacing w:val="2"/>
          <w:sz w:val="17"/>
          <w:szCs w:val="17"/>
          <w:lang w:val="en-US"/>
        </w:rPr>
        <w:t xml:space="preserve"> </w:t>
      </w:r>
      <w:r w:rsidRPr="00E80B3E">
        <w:rPr>
          <w:rFonts w:eastAsia="Times New Roman" w:cs="Arial"/>
          <w:iCs/>
          <w:spacing w:val="2"/>
          <w:sz w:val="17"/>
          <w:szCs w:val="17"/>
          <w:lang w:val="en-US"/>
        </w:rPr>
        <w:t xml:space="preserve">4 </w:t>
      </w:r>
      <w:r w:rsidRPr="00E80B3E">
        <w:rPr>
          <w:rFonts w:eastAsia="Times New Roman" w:cs="Arial"/>
          <w:spacing w:val="2"/>
          <w:sz w:val="17"/>
          <w:szCs w:val="17"/>
          <w:lang w:val="en-US"/>
        </w:rPr>
        <w:t xml:space="preserve">(3). – 27 р. 5. Banga R. Measuring value </w:t>
      </w:r>
      <w:r w:rsidRPr="00E80B3E">
        <w:rPr>
          <w:rFonts w:eastAsia="Times New Roman" w:cs="Arial"/>
          <w:spacing w:val="-4"/>
          <w:sz w:val="17"/>
          <w:szCs w:val="17"/>
          <w:lang w:val="en-US"/>
        </w:rPr>
        <w:t xml:space="preserve">in global value chains / R. Banga // </w:t>
      </w:r>
      <w:r w:rsidRPr="00E80B3E">
        <w:rPr>
          <w:rFonts w:eastAsia="Times New Roman" w:cs="Arial"/>
          <w:iCs/>
          <w:spacing w:val="-4"/>
          <w:sz w:val="17"/>
          <w:szCs w:val="17"/>
          <w:lang w:val="en-US"/>
        </w:rPr>
        <w:t>Regional Value Chains Background</w:t>
      </w:r>
      <w:r w:rsidRPr="00072335">
        <w:rPr>
          <w:rFonts w:eastAsia="Times New Roman" w:cs="Arial"/>
          <w:iCs/>
          <w:sz w:val="17"/>
          <w:szCs w:val="17"/>
          <w:lang w:val="en-US"/>
        </w:rPr>
        <w:t xml:space="preserve"> Paper. United Nations Conference on Trade and Development, Geneva. – 2013. – No. RVC-8. – 34 p. </w:t>
      </w:r>
      <w:r w:rsidRPr="00072335">
        <w:rPr>
          <w:rFonts w:eastAsia="Times New Roman" w:cs="Arial"/>
          <w:sz w:val="17"/>
          <w:szCs w:val="17"/>
          <w:lang w:val="en-US"/>
        </w:rPr>
        <w:t xml:space="preserve">6. Gereffi G. Why the world suddenly cares about global supply chains / G. Gereffi, J. Lee </w:t>
      </w:r>
      <w:r w:rsidRPr="005B1ECB">
        <w:rPr>
          <w:rFonts w:eastAsia="Times New Roman" w:cs="Arial"/>
          <w:spacing w:val="4"/>
          <w:sz w:val="17"/>
          <w:szCs w:val="17"/>
          <w:lang w:val="en-US"/>
        </w:rPr>
        <w:t>//</w:t>
      </w:r>
      <w:r w:rsidR="00E80B3E" w:rsidRPr="005B1ECB">
        <w:rPr>
          <w:rFonts w:eastAsia="Times New Roman" w:cs="Arial"/>
          <w:spacing w:val="4"/>
          <w:sz w:val="17"/>
          <w:szCs w:val="17"/>
          <w:lang w:val="en-US"/>
        </w:rPr>
        <w:t> </w:t>
      </w:r>
      <w:r w:rsidRPr="005B1ECB">
        <w:rPr>
          <w:rFonts w:eastAsia="Times New Roman" w:cs="Arial"/>
          <w:spacing w:val="4"/>
          <w:sz w:val="17"/>
          <w:szCs w:val="17"/>
          <w:lang w:val="en-US"/>
        </w:rPr>
        <w:t xml:space="preserve">Journal of </w:t>
      </w:r>
      <w:r w:rsidR="00F6091F" w:rsidRPr="005B1ECB">
        <w:rPr>
          <w:rFonts w:eastAsia="Times New Roman" w:cs="Arial"/>
          <w:spacing w:val="4"/>
          <w:sz w:val="17"/>
          <w:szCs w:val="17"/>
          <w:lang w:val="en-US"/>
        </w:rPr>
        <w:t>Supply Chain Management</w:t>
      </w:r>
      <w:r w:rsidRPr="005B1ECB">
        <w:rPr>
          <w:rFonts w:eastAsia="Times New Roman" w:cs="Arial"/>
          <w:spacing w:val="4"/>
          <w:sz w:val="17"/>
          <w:szCs w:val="17"/>
          <w:lang w:val="en-US"/>
        </w:rPr>
        <w:t>. – 2012. –</w:t>
      </w:r>
      <w:r w:rsidR="005B1ECB" w:rsidRPr="005B1ECB">
        <w:rPr>
          <w:rFonts w:eastAsia="Times New Roman" w:cs="Arial"/>
          <w:spacing w:val="4"/>
          <w:sz w:val="17"/>
          <w:szCs w:val="17"/>
          <w:lang w:val="en-US"/>
        </w:rPr>
        <w:t xml:space="preserve"> No. </w:t>
      </w:r>
      <w:r w:rsidRPr="005B1ECB">
        <w:rPr>
          <w:rFonts w:eastAsia="Times New Roman" w:cs="Arial"/>
          <w:spacing w:val="4"/>
          <w:sz w:val="17"/>
          <w:szCs w:val="17"/>
          <w:lang w:val="en-US"/>
        </w:rPr>
        <w:t xml:space="preserve">48 (3). – </w:t>
      </w:r>
      <w:r w:rsidRPr="005B1ECB">
        <w:rPr>
          <w:rFonts w:eastAsia="Times New Roman" w:cs="Arial"/>
          <w:sz w:val="17"/>
          <w:szCs w:val="17"/>
          <w:lang w:val="en-US"/>
        </w:rPr>
        <w:t xml:space="preserve">P. 24–32. 7. Gereffi G. Promoting Decent Work in Global Supply </w:t>
      </w:r>
      <w:r w:rsidRPr="005B1ECB">
        <w:rPr>
          <w:rFonts w:eastAsia="Times New Roman" w:cs="Arial"/>
          <w:spacing w:val="-4"/>
          <w:sz w:val="17"/>
          <w:szCs w:val="17"/>
          <w:lang w:val="en-US"/>
        </w:rPr>
        <w:t>Chains in Latin America and the Caribbean: Key Issues, Good Practices</w:t>
      </w:r>
      <w:r w:rsidRPr="00072335">
        <w:rPr>
          <w:rFonts w:eastAsia="Times New Roman" w:cs="Arial"/>
          <w:sz w:val="17"/>
          <w:szCs w:val="17"/>
          <w:lang w:val="en-US"/>
        </w:rPr>
        <w:t xml:space="preserve">, Lessons Learned and Policy Insights / G. Gereffi, P. Bamber, </w:t>
      </w:r>
      <w:r w:rsidRPr="00E80B3E">
        <w:rPr>
          <w:rFonts w:eastAsia="Times New Roman" w:cs="Arial"/>
          <w:spacing w:val="-2"/>
          <w:sz w:val="17"/>
          <w:szCs w:val="17"/>
          <w:lang w:val="en-US"/>
        </w:rPr>
        <w:t>K.</w:t>
      </w:r>
      <w:r w:rsidR="00E80B3E" w:rsidRPr="00E80B3E">
        <w:rPr>
          <w:rFonts w:eastAsia="Times New Roman" w:cs="Arial"/>
          <w:spacing w:val="-2"/>
          <w:sz w:val="17"/>
          <w:szCs w:val="17"/>
          <w:lang w:val="en-US"/>
        </w:rPr>
        <w:t> </w:t>
      </w:r>
      <w:r w:rsidRPr="00E80B3E">
        <w:rPr>
          <w:rFonts w:eastAsia="Times New Roman" w:cs="Arial"/>
          <w:spacing w:val="-2"/>
          <w:sz w:val="17"/>
          <w:szCs w:val="17"/>
          <w:lang w:val="en-US"/>
        </w:rPr>
        <w:t>Fernandez-Stark // ILO Technical Report. – 2016. – No. 1. – 120 p</w:t>
      </w:r>
      <w:r w:rsidRPr="00072335">
        <w:rPr>
          <w:rFonts w:eastAsia="Times New Roman" w:cs="Arial"/>
          <w:sz w:val="17"/>
          <w:szCs w:val="17"/>
          <w:lang w:val="en-US"/>
        </w:rPr>
        <w:t xml:space="preserve">. 8. Nielsen P. B. The puzzle of measuring global value chains – the business statistics perspective [Electronic resource] / P. B. Nielsen </w:t>
      </w:r>
      <w:r w:rsidRPr="00E80B3E">
        <w:rPr>
          <w:rFonts w:eastAsia="Times New Roman" w:cs="Arial"/>
          <w:spacing w:val="-4"/>
          <w:sz w:val="17"/>
          <w:szCs w:val="17"/>
          <w:lang w:val="en-US"/>
        </w:rPr>
        <w:t>//</w:t>
      </w:r>
      <w:r w:rsidR="00E80B3E" w:rsidRPr="00E80B3E">
        <w:rPr>
          <w:rFonts w:eastAsia="Times New Roman" w:cs="Arial"/>
          <w:spacing w:val="-4"/>
          <w:sz w:val="17"/>
          <w:szCs w:val="17"/>
          <w:lang w:val="en-US"/>
        </w:rPr>
        <w:t> </w:t>
      </w:r>
      <w:r w:rsidRPr="00E80B3E">
        <w:rPr>
          <w:rFonts w:eastAsia="Times New Roman" w:cs="Arial"/>
          <w:spacing w:val="-4"/>
          <w:sz w:val="17"/>
          <w:szCs w:val="17"/>
          <w:lang w:val="en-US"/>
        </w:rPr>
        <w:t>International Economics. – 2017.</w:t>
      </w:r>
      <w:r w:rsidR="005B1ECB">
        <w:rPr>
          <w:rFonts w:eastAsia="Times New Roman" w:cs="Arial"/>
          <w:spacing w:val="-4"/>
          <w:sz w:val="17"/>
          <w:szCs w:val="17"/>
          <w:lang w:val="en-US"/>
        </w:rPr>
        <w:t xml:space="preserve"> </w:t>
      </w:r>
      <w:r w:rsidRPr="00E80B3E">
        <w:rPr>
          <w:rFonts w:eastAsia="Times New Roman" w:cs="Arial"/>
          <w:spacing w:val="-4"/>
          <w:sz w:val="17"/>
          <w:szCs w:val="17"/>
          <w:lang w:val="en-US"/>
        </w:rPr>
        <w:t>– Access mode : www.elsevier.com/</w:t>
      </w:r>
      <w:r w:rsidR="00E80B3E" w:rsidRPr="00E80B3E">
        <w:rPr>
          <w:rFonts w:eastAsia="Times New Roman" w:cs="Arial"/>
          <w:spacing w:val="-4"/>
          <w:sz w:val="17"/>
          <w:szCs w:val="17"/>
          <w:lang w:val="en-US"/>
        </w:rPr>
        <w:t xml:space="preserve"> </w:t>
      </w:r>
      <w:r w:rsidRPr="005B1ECB">
        <w:rPr>
          <w:rFonts w:eastAsia="Times New Roman" w:cs="Arial"/>
          <w:spacing w:val="6"/>
          <w:sz w:val="17"/>
          <w:szCs w:val="17"/>
          <w:lang w:val="en-US"/>
        </w:rPr>
        <w:t>locate/inteco. 9. OECD</w:t>
      </w:r>
      <w:r w:rsidR="005B1ECB" w:rsidRPr="005B1ECB">
        <w:rPr>
          <w:rFonts w:eastAsia="Times New Roman" w:cs="Arial"/>
          <w:spacing w:val="6"/>
          <w:sz w:val="17"/>
          <w:szCs w:val="17"/>
          <w:lang w:val="en-US"/>
        </w:rPr>
        <w:t>-</w:t>
      </w:r>
      <w:r w:rsidRPr="005B1ECB">
        <w:rPr>
          <w:rFonts w:eastAsia="Times New Roman" w:cs="Arial"/>
          <w:spacing w:val="6"/>
          <w:sz w:val="17"/>
          <w:szCs w:val="17"/>
          <w:lang w:val="en-US"/>
        </w:rPr>
        <w:t xml:space="preserve">WTO Trade in Value-Added (TiVA) </w:t>
      </w:r>
      <w:r w:rsidRPr="00E80B3E">
        <w:rPr>
          <w:rFonts w:eastAsia="Times New Roman" w:cs="Arial"/>
          <w:spacing w:val="-2"/>
          <w:sz w:val="17"/>
          <w:szCs w:val="17"/>
          <w:lang w:val="en-US"/>
        </w:rPr>
        <w:t>initiative [Electronic resource]. – Access mode : http://www.oecd.org/</w:t>
      </w:r>
      <w:r w:rsidR="00E80B3E" w:rsidRPr="00E80B3E">
        <w:rPr>
          <w:rFonts w:eastAsia="Times New Roman" w:cs="Arial"/>
          <w:spacing w:val="-2"/>
          <w:sz w:val="17"/>
          <w:szCs w:val="17"/>
          <w:lang w:val="en-US"/>
        </w:rPr>
        <w:t xml:space="preserve"> </w:t>
      </w:r>
      <w:r w:rsidRPr="00E80B3E">
        <w:rPr>
          <w:rFonts w:eastAsia="Times New Roman" w:cs="Arial"/>
          <w:spacing w:val="2"/>
          <w:sz w:val="17"/>
          <w:szCs w:val="17"/>
          <w:lang w:val="en-US"/>
        </w:rPr>
        <w:t xml:space="preserve">sti/ind/measuringtradeinvalue-addedanoecd-wtojointinitiative.htm. </w:t>
      </w:r>
      <w:r w:rsidRPr="00072335">
        <w:rPr>
          <w:rFonts w:eastAsia="Times New Roman" w:cs="Arial"/>
          <w:sz w:val="17"/>
          <w:szCs w:val="17"/>
          <w:lang w:val="en-US"/>
        </w:rPr>
        <w:t>10. Measures of Participation in Global Value Chains and Global Business Cycles</w:t>
      </w:r>
      <w:r w:rsidR="005B1ECB">
        <w:rPr>
          <w:rFonts w:eastAsia="Times New Roman" w:cs="Arial"/>
          <w:sz w:val="17"/>
          <w:szCs w:val="17"/>
          <w:lang w:val="en-US"/>
        </w:rPr>
        <w:t xml:space="preserve"> </w:t>
      </w:r>
      <w:r w:rsidRPr="00072335">
        <w:rPr>
          <w:rFonts w:eastAsia="Times New Roman" w:cs="Arial"/>
          <w:sz w:val="17"/>
          <w:szCs w:val="17"/>
          <w:lang w:val="en-US"/>
        </w:rPr>
        <w:t xml:space="preserve">/ Z. Wang, S. Wei, X. Yu et al. // National Bureau </w:t>
      </w:r>
      <w:r w:rsidRPr="00E80B3E">
        <w:rPr>
          <w:rFonts w:eastAsia="Times New Roman" w:cs="Arial"/>
          <w:spacing w:val="-2"/>
          <w:sz w:val="17"/>
          <w:szCs w:val="17"/>
          <w:lang w:val="en-US"/>
        </w:rPr>
        <w:t>of Economic Research NBER Working Paper. – 2017</w:t>
      </w:r>
      <w:r w:rsidR="005B1ECB">
        <w:rPr>
          <w:rFonts w:eastAsia="Times New Roman" w:cs="Arial"/>
          <w:spacing w:val="-2"/>
          <w:sz w:val="17"/>
          <w:szCs w:val="17"/>
          <w:lang w:val="en-US"/>
        </w:rPr>
        <w:t>.</w:t>
      </w:r>
      <w:r w:rsidRPr="00E80B3E">
        <w:rPr>
          <w:rFonts w:eastAsia="Times New Roman" w:cs="Arial"/>
          <w:spacing w:val="-2"/>
          <w:sz w:val="17"/>
          <w:szCs w:val="17"/>
          <w:lang w:val="en-US"/>
        </w:rPr>
        <w:t xml:space="preserve"> – No. 23222. –</w:t>
      </w:r>
      <w:r w:rsidRPr="00072335">
        <w:rPr>
          <w:rFonts w:eastAsia="Times New Roman" w:cs="Arial"/>
          <w:sz w:val="17"/>
          <w:szCs w:val="17"/>
          <w:lang w:val="en-US"/>
        </w:rPr>
        <w:t xml:space="preserve"> 35 p. 11. Ye M. Measuring smile curves in global value chains /</w:t>
      </w:r>
      <w:r w:rsidR="00E80B3E">
        <w:rPr>
          <w:rFonts w:eastAsia="Times New Roman" w:cs="Arial"/>
          <w:sz w:val="17"/>
          <w:szCs w:val="17"/>
          <w:lang w:val="en-US"/>
        </w:rPr>
        <w:t> </w:t>
      </w:r>
      <w:r w:rsidRPr="00072335">
        <w:rPr>
          <w:rFonts w:eastAsia="Times New Roman" w:cs="Arial"/>
          <w:sz w:val="17"/>
          <w:szCs w:val="17"/>
          <w:lang w:val="en-US"/>
        </w:rPr>
        <w:t>M.</w:t>
      </w:r>
      <w:r w:rsidR="00E80B3E">
        <w:rPr>
          <w:rFonts w:eastAsia="Times New Roman" w:cs="Arial"/>
          <w:sz w:val="17"/>
          <w:szCs w:val="17"/>
          <w:lang w:val="en-US"/>
        </w:rPr>
        <w:t> </w:t>
      </w:r>
      <w:r w:rsidRPr="00072335">
        <w:rPr>
          <w:rFonts w:eastAsia="Times New Roman" w:cs="Arial"/>
          <w:sz w:val="17"/>
          <w:szCs w:val="17"/>
          <w:lang w:val="en-US"/>
        </w:rPr>
        <w:t xml:space="preserve">Ye, B. Meng, S. J. Wei // </w:t>
      </w:r>
      <w:r w:rsidRPr="00072335">
        <w:rPr>
          <w:rFonts w:eastAsia="Times New Roman" w:cs="Arial"/>
          <w:iCs/>
          <w:sz w:val="17"/>
          <w:szCs w:val="17"/>
          <w:lang w:val="en-US"/>
        </w:rPr>
        <w:t xml:space="preserve">IDE Discussion Paper. – 2015. – </w:t>
      </w:r>
      <w:r w:rsidRPr="00E80B3E">
        <w:rPr>
          <w:rFonts w:eastAsia="Times New Roman" w:cs="Arial"/>
          <w:iCs/>
          <w:spacing w:val="2"/>
          <w:sz w:val="17"/>
          <w:szCs w:val="17"/>
          <w:lang w:val="en-US"/>
        </w:rPr>
        <w:t>No.</w:t>
      </w:r>
      <w:r w:rsidR="00E80B3E" w:rsidRPr="00E80B3E">
        <w:rPr>
          <w:rFonts w:eastAsia="Times New Roman" w:cs="Arial"/>
          <w:iCs/>
          <w:spacing w:val="2"/>
          <w:sz w:val="17"/>
          <w:szCs w:val="17"/>
          <w:lang w:val="en-US"/>
        </w:rPr>
        <w:t> </w:t>
      </w:r>
      <w:r w:rsidRPr="00E80B3E">
        <w:rPr>
          <w:rFonts w:eastAsia="Times New Roman" w:cs="Arial"/>
          <w:spacing w:val="2"/>
          <w:sz w:val="17"/>
          <w:szCs w:val="17"/>
          <w:lang w:val="en-US"/>
        </w:rPr>
        <w:t xml:space="preserve">530. – 35 p. 12. </w:t>
      </w:r>
      <w:r w:rsidRPr="00E80B3E">
        <w:rPr>
          <w:rFonts w:eastAsia="Times New Roman" w:cs="Arial"/>
          <w:spacing w:val="2"/>
          <w:sz w:val="17"/>
          <w:szCs w:val="17"/>
          <w:lang w:val="uk-UA"/>
        </w:rPr>
        <w:t xml:space="preserve">Гладій І. Й. Міжнародні виробничі мережі </w:t>
      </w:r>
      <w:r w:rsidRPr="005B1ECB">
        <w:rPr>
          <w:rFonts w:eastAsia="Times New Roman" w:cs="Arial"/>
          <w:spacing w:val="6"/>
          <w:sz w:val="17"/>
          <w:szCs w:val="17"/>
          <w:lang w:val="uk-UA"/>
        </w:rPr>
        <w:t>в Європі</w:t>
      </w:r>
      <w:r w:rsidRPr="005B1ECB">
        <w:rPr>
          <w:rFonts w:eastAsia="Times New Roman" w:cs="Arial"/>
          <w:spacing w:val="6"/>
          <w:sz w:val="17"/>
          <w:szCs w:val="17"/>
          <w:lang w:val="en-US"/>
        </w:rPr>
        <w:t xml:space="preserve"> : </w:t>
      </w:r>
      <w:r w:rsidRPr="005B1ECB">
        <w:rPr>
          <w:rFonts w:eastAsia="Times New Roman" w:cs="Arial"/>
          <w:spacing w:val="6"/>
          <w:sz w:val="17"/>
          <w:szCs w:val="17"/>
          <w:lang w:val="uk-UA"/>
        </w:rPr>
        <w:t>монографія</w:t>
      </w:r>
      <w:r w:rsidRPr="005B1ECB">
        <w:rPr>
          <w:rFonts w:eastAsia="Times New Roman" w:cs="Arial"/>
          <w:spacing w:val="6"/>
          <w:sz w:val="17"/>
          <w:szCs w:val="17"/>
          <w:lang w:val="en-US"/>
        </w:rPr>
        <w:t xml:space="preserve"> </w:t>
      </w:r>
      <w:r w:rsidRPr="005B1ECB">
        <w:rPr>
          <w:rFonts w:eastAsia="Times New Roman" w:cs="Arial"/>
          <w:spacing w:val="6"/>
          <w:sz w:val="17"/>
          <w:szCs w:val="17"/>
          <w:lang w:val="uk-UA"/>
        </w:rPr>
        <w:t>/ І.</w:t>
      </w:r>
      <w:r w:rsidRPr="005B1ECB">
        <w:rPr>
          <w:rFonts w:eastAsia="Times New Roman" w:cs="Arial"/>
          <w:spacing w:val="6"/>
          <w:sz w:val="17"/>
          <w:szCs w:val="17"/>
          <w:lang w:val="en-US"/>
        </w:rPr>
        <w:t xml:space="preserve"> </w:t>
      </w:r>
      <w:r w:rsidRPr="005B1ECB">
        <w:rPr>
          <w:rFonts w:eastAsia="Times New Roman" w:cs="Arial"/>
          <w:spacing w:val="6"/>
          <w:sz w:val="17"/>
          <w:szCs w:val="17"/>
          <w:lang w:val="uk-UA"/>
        </w:rPr>
        <w:t>Й. Гладій, І.</w:t>
      </w:r>
      <w:r w:rsidRPr="005B1ECB">
        <w:rPr>
          <w:rFonts w:eastAsia="Times New Roman" w:cs="Arial"/>
          <w:spacing w:val="6"/>
          <w:sz w:val="17"/>
          <w:szCs w:val="17"/>
          <w:lang w:val="en-US"/>
        </w:rPr>
        <w:t xml:space="preserve"> </w:t>
      </w:r>
      <w:r w:rsidRPr="005B1ECB">
        <w:rPr>
          <w:rFonts w:eastAsia="Times New Roman" w:cs="Arial"/>
          <w:spacing w:val="6"/>
          <w:sz w:val="17"/>
          <w:szCs w:val="17"/>
          <w:lang w:val="uk-UA"/>
        </w:rPr>
        <w:t>Я. Зварич</w:t>
      </w:r>
      <w:r w:rsidR="005B1ECB">
        <w:rPr>
          <w:rFonts w:eastAsia="Times New Roman" w:cs="Arial"/>
          <w:spacing w:val="6"/>
          <w:sz w:val="17"/>
          <w:szCs w:val="17"/>
          <w:lang w:val="uk-UA"/>
        </w:rPr>
        <w:t>.</w:t>
      </w:r>
      <w:r w:rsidRPr="005B1ECB">
        <w:rPr>
          <w:rFonts w:eastAsia="Times New Roman" w:cs="Arial"/>
          <w:spacing w:val="6"/>
          <w:sz w:val="17"/>
          <w:szCs w:val="17"/>
          <w:lang w:val="uk-UA"/>
        </w:rPr>
        <w:t xml:space="preserve"> – Тер</w:t>
      </w:r>
      <w:r w:rsidR="00E80B3E" w:rsidRPr="005B1ECB">
        <w:rPr>
          <w:rFonts w:eastAsia="Times New Roman" w:cs="Arial"/>
          <w:spacing w:val="6"/>
          <w:sz w:val="17"/>
          <w:szCs w:val="17"/>
          <w:lang w:val="uk-UA"/>
        </w:rPr>
        <w:softHyphen/>
      </w:r>
      <w:r w:rsidRPr="005B1ECB">
        <w:rPr>
          <w:rFonts w:eastAsia="Times New Roman" w:cs="Arial"/>
          <w:spacing w:val="6"/>
          <w:sz w:val="17"/>
          <w:szCs w:val="17"/>
          <w:lang w:val="uk-UA"/>
        </w:rPr>
        <w:t>нопіль</w:t>
      </w:r>
      <w:r w:rsidRPr="005B1ECB">
        <w:rPr>
          <w:rFonts w:eastAsia="Times New Roman" w:cs="Arial"/>
          <w:spacing w:val="6"/>
          <w:sz w:val="17"/>
          <w:szCs w:val="17"/>
          <w:lang w:val="en-US"/>
        </w:rPr>
        <w:t xml:space="preserve"> </w:t>
      </w:r>
      <w:r w:rsidRPr="00E80B3E">
        <w:rPr>
          <w:rFonts w:eastAsia="Times New Roman" w:cs="Arial"/>
          <w:spacing w:val="4"/>
          <w:sz w:val="17"/>
          <w:szCs w:val="17"/>
          <w:lang w:val="uk-UA"/>
        </w:rPr>
        <w:t xml:space="preserve">: </w:t>
      </w:r>
      <w:r w:rsidRPr="00072335">
        <w:rPr>
          <w:rFonts w:eastAsia="Times New Roman" w:cs="Arial"/>
          <w:sz w:val="17"/>
          <w:szCs w:val="17"/>
          <w:lang w:val="uk-UA"/>
        </w:rPr>
        <w:t xml:space="preserve">Економічна думка, 2011. – 292 с. </w:t>
      </w:r>
      <w:r w:rsidRPr="00072335">
        <w:rPr>
          <w:rFonts w:eastAsia="Times New Roman" w:cs="Arial"/>
          <w:sz w:val="17"/>
          <w:szCs w:val="17"/>
          <w:lang w:val="en-US"/>
        </w:rPr>
        <w:t xml:space="preserve">13. Cattaneo O. Global </w:t>
      </w:r>
      <w:r w:rsidRPr="00767872">
        <w:rPr>
          <w:rFonts w:eastAsia="Times New Roman" w:cs="Arial"/>
          <w:spacing w:val="2"/>
          <w:sz w:val="17"/>
          <w:szCs w:val="17"/>
          <w:lang w:val="en-US"/>
        </w:rPr>
        <w:t xml:space="preserve">Value Chains in a Postcrisis World: A Development Perspective </w:t>
      </w:r>
      <w:r w:rsidRPr="00767872">
        <w:rPr>
          <w:rFonts w:eastAsia="Times New Roman" w:cs="Arial"/>
          <w:spacing w:val="-2"/>
          <w:sz w:val="17"/>
          <w:szCs w:val="17"/>
          <w:lang w:val="en-US"/>
        </w:rPr>
        <w:t>/</w:t>
      </w:r>
      <w:r w:rsidR="00E80B3E" w:rsidRPr="00767872">
        <w:rPr>
          <w:rFonts w:eastAsia="Times New Roman" w:cs="Arial"/>
          <w:spacing w:val="-2"/>
          <w:sz w:val="17"/>
          <w:szCs w:val="17"/>
          <w:lang w:val="en-US"/>
        </w:rPr>
        <w:t> </w:t>
      </w:r>
      <w:r w:rsidRPr="00767872">
        <w:rPr>
          <w:rFonts w:eastAsia="Times New Roman" w:cs="Arial"/>
          <w:spacing w:val="-2"/>
          <w:sz w:val="17"/>
          <w:szCs w:val="17"/>
          <w:lang w:val="en-US"/>
        </w:rPr>
        <w:t>O. Cattaneo, G. Gereffi, C. Staritz // The World Bank, 2010. – 420 p.</w:t>
      </w:r>
      <w:r w:rsidRPr="00072335">
        <w:rPr>
          <w:rFonts w:eastAsia="Times New Roman" w:cs="Arial"/>
          <w:sz w:val="17"/>
          <w:szCs w:val="17"/>
          <w:lang w:val="en-US"/>
        </w:rPr>
        <w:t xml:space="preserve"> </w:t>
      </w:r>
      <w:r w:rsidRPr="00E80B3E">
        <w:rPr>
          <w:rFonts w:eastAsia="Times New Roman" w:cs="Arial"/>
          <w:spacing w:val="-2"/>
          <w:sz w:val="17"/>
          <w:szCs w:val="17"/>
          <w:lang w:val="en-US"/>
        </w:rPr>
        <w:t>14. Task Force on Global Production [Electronic resource]. – Access</w:t>
      </w:r>
      <w:r w:rsidRPr="00072335">
        <w:rPr>
          <w:rFonts w:eastAsia="Times New Roman" w:cs="Arial"/>
          <w:sz w:val="17"/>
          <w:szCs w:val="17"/>
          <w:lang w:val="en-US"/>
        </w:rPr>
        <w:t xml:space="preserve"> mode : www.unece.org/stats/groups/tfgp.html. 15. Yeats A. J. Just how big is global production sharing? / A. J. Yeats // World Bank Policy Research Working Paper. – 1998. – No. 1871. – 58</w:t>
      </w:r>
      <w:r w:rsidR="00E80B3E">
        <w:rPr>
          <w:rFonts w:eastAsia="Times New Roman" w:cs="Arial"/>
          <w:sz w:val="17"/>
          <w:szCs w:val="17"/>
          <w:lang w:val="en-US"/>
        </w:rPr>
        <w:t xml:space="preserve"> </w:t>
      </w:r>
      <w:r w:rsidRPr="00072335">
        <w:rPr>
          <w:rFonts w:eastAsia="Times New Roman" w:cs="Arial"/>
          <w:sz w:val="17"/>
          <w:szCs w:val="17"/>
          <w:lang w:val="en-US"/>
        </w:rPr>
        <w:t>р. 16. Ki</w:t>
      </w:r>
      <w:r w:rsidR="00E80B3E">
        <w:rPr>
          <w:rFonts w:eastAsia="Times New Roman" w:cs="Arial"/>
          <w:sz w:val="17"/>
          <w:szCs w:val="17"/>
          <w:lang w:val="en-US"/>
        </w:rPr>
        <w:softHyphen/>
      </w:r>
      <w:r w:rsidRPr="00E80B3E">
        <w:rPr>
          <w:rFonts w:eastAsia="Times New Roman" w:cs="Arial"/>
          <w:spacing w:val="-1"/>
          <w:sz w:val="17"/>
          <w:szCs w:val="17"/>
          <w:lang w:val="en-US"/>
        </w:rPr>
        <w:t>mu</w:t>
      </w:r>
      <w:r w:rsidR="00E80B3E" w:rsidRPr="00E80B3E">
        <w:rPr>
          <w:rFonts w:eastAsia="Times New Roman" w:cs="Arial"/>
          <w:spacing w:val="-1"/>
          <w:sz w:val="17"/>
          <w:szCs w:val="17"/>
          <w:lang w:val="en-US"/>
        </w:rPr>
        <w:softHyphen/>
      </w:r>
      <w:r w:rsidRPr="00E80B3E">
        <w:rPr>
          <w:rFonts w:eastAsia="Times New Roman" w:cs="Arial"/>
          <w:spacing w:val="-1"/>
          <w:sz w:val="17"/>
          <w:szCs w:val="17"/>
          <w:lang w:val="en-US"/>
        </w:rPr>
        <w:t>ra F. Fragmentation and parts and components trade: Comparison</w:t>
      </w:r>
      <w:r w:rsidRPr="00072335">
        <w:rPr>
          <w:rFonts w:eastAsia="Times New Roman" w:cs="Arial"/>
          <w:sz w:val="17"/>
          <w:szCs w:val="17"/>
          <w:lang w:val="en-US"/>
        </w:rPr>
        <w:t xml:space="preserve"> </w:t>
      </w:r>
      <w:r w:rsidRPr="00E80B3E">
        <w:rPr>
          <w:rFonts w:eastAsia="Times New Roman" w:cs="Arial"/>
          <w:spacing w:val="-2"/>
          <w:sz w:val="17"/>
          <w:szCs w:val="17"/>
          <w:lang w:val="en-US"/>
        </w:rPr>
        <w:t>between East Asia and Europe / F. Kimura, Y. Takahashi, K. Hayaka</w:t>
      </w:r>
      <w:r w:rsidR="00E80B3E" w:rsidRPr="00E80B3E">
        <w:rPr>
          <w:rFonts w:eastAsia="Times New Roman" w:cs="Arial"/>
          <w:spacing w:val="-2"/>
          <w:sz w:val="17"/>
          <w:szCs w:val="17"/>
          <w:lang w:val="en-US"/>
        </w:rPr>
        <w:softHyphen/>
      </w:r>
      <w:r w:rsidRPr="00E80B3E">
        <w:rPr>
          <w:rFonts w:eastAsia="Times New Roman" w:cs="Arial"/>
          <w:spacing w:val="-2"/>
          <w:sz w:val="17"/>
          <w:szCs w:val="17"/>
          <w:lang w:val="en-US"/>
        </w:rPr>
        <w:t>wa</w:t>
      </w:r>
      <w:r w:rsidRPr="00072335">
        <w:rPr>
          <w:rFonts w:eastAsia="Times New Roman" w:cs="Arial"/>
          <w:sz w:val="17"/>
          <w:szCs w:val="17"/>
          <w:lang w:val="en-US"/>
        </w:rPr>
        <w:t xml:space="preserve"> // </w:t>
      </w:r>
      <w:r w:rsidRPr="00072335">
        <w:rPr>
          <w:rFonts w:eastAsia="Times New Roman" w:cs="Arial"/>
          <w:iCs/>
          <w:sz w:val="17"/>
          <w:szCs w:val="17"/>
          <w:lang w:val="en-US"/>
        </w:rPr>
        <w:t xml:space="preserve">The North American Journal of Economics and Finance. – </w:t>
      </w:r>
      <w:r w:rsidRPr="00E80B3E">
        <w:rPr>
          <w:rFonts w:eastAsia="Times New Roman" w:cs="Arial"/>
          <w:iCs/>
          <w:spacing w:val="-2"/>
          <w:sz w:val="17"/>
          <w:szCs w:val="17"/>
          <w:lang w:val="en-US"/>
        </w:rPr>
        <w:t xml:space="preserve">2007. – No. 18 </w:t>
      </w:r>
      <w:r w:rsidRPr="00E80B3E">
        <w:rPr>
          <w:rFonts w:eastAsia="Times New Roman" w:cs="Arial"/>
          <w:spacing w:val="-2"/>
          <w:sz w:val="17"/>
          <w:szCs w:val="17"/>
          <w:lang w:val="en-US"/>
        </w:rPr>
        <w:t>(1). – Р. 23–40. 17. Feenstra R. C. Offshore assembly</w:t>
      </w:r>
      <w:r w:rsidRPr="00072335">
        <w:rPr>
          <w:rFonts w:eastAsia="Times New Roman" w:cs="Arial"/>
          <w:sz w:val="17"/>
          <w:szCs w:val="17"/>
          <w:lang w:val="en-US"/>
        </w:rPr>
        <w:t xml:space="preserve"> </w:t>
      </w:r>
      <w:r w:rsidRPr="00E80B3E">
        <w:rPr>
          <w:rFonts w:eastAsia="Times New Roman" w:cs="Arial"/>
          <w:spacing w:val="-3"/>
          <w:sz w:val="17"/>
          <w:szCs w:val="17"/>
          <w:lang w:val="en-US"/>
        </w:rPr>
        <w:t>from the United States: Production characteristics of the 9802 program</w:t>
      </w:r>
      <w:r w:rsidRPr="00072335">
        <w:rPr>
          <w:rFonts w:eastAsia="Times New Roman" w:cs="Arial"/>
          <w:sz w:val="17"/>
          <w:szCs w:val="17"/>
          <w:lang w:val="en-US"/>
        </w:rPr>
        <w:t xml:space="preserve"> / R. C. Feenstra, G. H. Hanson, D. L. Swenson // </w:t>
      </w:r>
      <w:r w:rsidRPr="00072335">
        <w:rPr>
          <w:rFonts w:eastAsia="Times New Roman" w:cs="Arial"/>
          <w:iCs/>
          <w:sz w:val="17"/>
          <w:szCs w:val="17"/>
          <w:lang w:val="en-US"/>
        </w:rPr>
        <w:t xml:space="preserve">The impact of </w:t>
      </w:r>
      <w:r w:rsidRPr="00767872">
        <w:rPr>
          <w:rFonts w:eastAsia="Times New Roman" w:cs="Arial"/>
          <w:iCs/>
          <w:sz w:val="17"/>
          <w:szCs w:val="17"/>
          <w:lang w:val="en-US"/>
        </w:rPr>
        <w:t>international trade on wages</w:t>
      </w:r>
      <w:r w:rsidRPr="00767872">
        <w:rPr>
          <w:rFonts w:eastAsia="Times New Roman" w:cs="Arial"/>
          <w:sz w:val="17"/>
          <w:szCs w:val="17"/>
          <w:lang w:val="en-US"/>
        </w:rPr>
        <w:t xml:space="preserve">. – </w:t>
      </w:r>
      <w:r w:rsidR="00767872" w:rsidRPr="00767872">
        <w:rPr>
          <w:rFonts w:eastAsia="Times New Roman" w:cs="Arial"/>
          <w:sz w:val="17"/>
          <w:szCs w:val="17"/>
          <w:lang w:val="en-US"/>
        </w:rPr>
        <w:t xml:space="preserve">S. </w:t>
      </w:r>
      <w:r w:rsidR="00A220E9" w:rsidRPr="00767872">
        <w:rPr>
          <w:rFonts w:eastAsia="Times New Roman" w:cs="Arial"/>
          <w:sz w:val="17"/>
          <w:szCs w:val="17"/>
          <w:lang w:val="en-US"/>
        </w:rPr>
        <w:t>l</w:t>
      </w:r>
      <w:r w:rsidR="00767872" w:rsidRPr="00767872">
        <w:rPr>
          <w:rFonts w:eastAsia="Times New Roman" w:cs="Arial"/>
          <w:sz w:val="17"/>
          <w:szCs w:val="17"/>
          <w:lang w:val="en-US"/>
        </w:rPr>
        <w:t xml:space="preserve">. : </w:t>
      </w:r>
      <w:r w:rsidRPr="00767872">
        <w:rPr>
          <w:rFonts w:eastAsia="Times New Roman" w:cs="Arial"/>
          <w:sz w:val="17"/>
          <w:szCs w:val="17"/>
          <w:lang w:val="en-US"/>
        </w:rPr>
        <w:t>University of Chicago Press</w:t>
      </w:r>
      <w:r w:rsidRPr="00767872">
        <w:rPr>
          <w:rFonts w:eastAsia="Times New Roman" w:cs="Arial"/>
          <w:iCs/>
          <w:sz w:val="17"/>
          <w:szCs w:val="17"/>
          <w:lang w:val="en-US"/>
        </w:rPr>
        <w:t xml:space="preserve">, </w:t>
      </w:r>
      <w:r w:rsidRPr="00767872">
        <w:rPr>
          <w:rFonts w:eastAsia="Times New Roman" w:cs="Arial"/>
          <w:iCs/>
          <w:spacing w:val="-2"/>
          <w:sz w:val="17"/>
          <w:szCs w:val="17"/>
          <w:lang w:val="en-US"/>
        </w:rPr>
        <w:t xml:space="preserve">2000. </w:t>
      </w:r>
      <w:r w:rsidRPr="00767872">
        <w:rPr>
          <w:rFonts w:eastAsia="Times New Roman" w:cs="Arial"/>
          <w:spacing w:val="-2"/>
          <w:sz w:val="17"/>
          <w:szCs w:val="17"/>
          <w:lang w:val="en-US"/>
        </w:rPr>
        <w:t>–</w:t>
      </w:r>
      <w:r w:rsidRPr="00767872">
        <w:rPr>
          <w:rFonts w:eastAsia="Times New Roman" w:cs="Arial"/>
          <w:iCs/>
          <w:spacing w:val="-2"/>
          <w:sz w:val="17"/>
          <w:szCs w:val="17"/>
          <w:lang w:val="en-US"/>
        </w:rPr>
        <w:t xml:space="preserve"> P</w:t>
      </w:r>
      <w:r w:rsidRPr="00767872">
        <w:rPr>
          <w:rFonts w:eastAsia="Times New Roman" w:cs="Arial"/>
          <w:spacing w:val="-2"/>
          <w:sz w:val="17"/>
          <w:szCs w:val="17"/>
          <w:lang w:val="en-US"/>
        </w:rPr>
        <w:t xml:space="preserve">. 85–125. 18. Swenson D. L. Overseas assembly and country </w:t>
      </w:r>
      <w:r w:rsidRPr="00767872">
        <w:rPr>
          <w:rFonts w:eastAsia="Times New Roman" w:cs="Arial"/>
          <w:spacing w:val="-5"/>
          <w:sz w:val="17"/>
          <w:szCs w:val="17"/>
          <w:lang w:val="en-US"/>
        </w:rPr>
        <w:t xml:space="preserve">sourcing choices / D. L. Swenson // </w:t>
      </w:r>
      <w:r w:rsidRPr="00767872">
        <w:rPr>
          <w:rFonts w:eastAsia="Times New Roman" w:cs="Arial"/>
          <w:iCs/>
          <w:spacing w:val="-5"/>
          <w:sz w:val="17"/>
          <w:szCs w:val="17"/>
          <w:lang w:val="en-US"/>
        </w:rPr>
        <w:t xml:space="preserve">Journal of International Economics. – </w:t>
      </w:r>
      <w:r w:rsidRPr="00E80B3E">
        <w:rPr>
          <w:rFonts w:eastAsia="Times New Roman" w:cs="Arial"/>
          <w:iCs/>
          <w:spacing w:val="4"/>
          <w:sz w:val="17"/>
          <w:szCs w:val="17"/>
          <w:lang w:val="en-US"/>
        </w:rPr>
        <w:t xml:space="preserve">2005. </w:t>
      </w:r>
      <w:r w:rsidRPr="00072335">
        <w:rPr>
          <w:rFonts w:eastAsia="Times New Roman" w:cs="Arial"/>
          <w:iCs/>
          <w:sz w:val="17"/>
          <w:szCs w:val="17"/>
          <w:lang w:val="en-US"/>
        </w:rPr>
        <w:t>– No. 66</w:t>
      </w:r>
      <w:r w:rsidR="00BA21C5">
        <w:rPr>
          <w:rFonts w:eastAsia="Times New Roman" w:cs="Arial"/>
          <w:iCs/>
          <w:sz w:val="17"/>
          <w:szCs w:val="17"/>
          <w:lang w:val="en-US"/>
        </w:rPr>
        <w:t xml:space="preserve"> </w:t>
      </w:r>
      <w:r w:rsidRPr="00072335">
        <w:rPr>
          <w:rFonts w:eastAsia="Times New Roman" w:cs="Arial"/>
          <w:sz w:val="17"/>
          <w:szCs w:val="17"/>
          <w:lang w:val="en-US"/>
        </w:rPr>
        <w:t xml:space="preserve">(1). – P. 107–130. 19. Feenstra R. C. </w:t>
      </w:r>
      <w:r w:rsidRPr="00072335">
        <w:rPr>
          <w:rFonts w:eastAsia="Times New Roman" w:cs="Arial"/>
          <w:iCs/>
          <w:sz w:val="17"/>
          <w:szCs w:val="17"/>
          <w:lang w:val="en-US"/>
        </w:rPr>
        <w:t xml:space="preserve">Statistics to </w:t>
      </w:r>
      <w:r w:rsidRPr="00E80B3E">
        <w:rPr>
          <w:rFonts w:eastAsia="Times New Roman" w:cs="Arial"/>
          <w:iCs/>
          <w:spacing w:val="-2"/>
          <w:sz w:val="17"/>
          <w:szCs w:val="17"/>
          <w:lang w:val="en-US"/>
        </w:rPr>
        <w:t xml:space="preserve">Measure Offshoring and </w:t>
      </w:r>
      <w:r w:rsidR="00F6091F" w:rsidRPr="00E80B3E">
        <w:rPr>
          <w:rFonts w:eastAsia="Times New Roman" w:cs="Arial"/>
          <w:iCs/>
          <w:spacing w:val="-2"/>
          <w:sz w:val="17"/>
          <w:szCs w:val="17"/>
          <w:lang w:val="en-US"/>
        </w:rPr>
        <w:t xml:space="preserve">Its </w:t>
      </w:r>
      <w:r w:rsidRPr="00E80B3E">
        <w:rPr>
          <w:rFonts w:eastAsia="Times New Roman" w:cs="Arial"/>
          <w:iCs/>
          <w:spacing w:val="-2"/>
          <w:sz w:val="17"/>
          <w:szCs w:val="17"/>
          <w:lang w:val="en-US"/>
        </w:rPr>
        <w:t>Impact</w:t>
      </w:r>
      <w:r w:rsidRPr="00E80B3E">
        <w:rPr>
          <w:rFonts w:eastAsia="Times New Roman" w:cs="Arial"/>
          <w:spacing w:val="-2"/>
          <w:sz w:val="17"/>
          <w:szCs w:val="17"/>
          <w:lang w:val="en-US"/>
        </w:rPr>
        <w:t xml:space="preserve"> / R. C. Feenstra // National Bureau</w:t>
      </w:r>
      <w:r w:rsidRPr="00072335">
        <w:rPr>
          <w:rFonts w:eastAsia="Times New Roman" w:cs="Arial"/>
          <w:sz w:val="17"/>
          <w:szCs w:val="17"/>
          <w:lang w:val="en-US"/>
        </w:rPr>
        <w:t xml:space="preserve"> of Economic Research Working Paper. – 2017. – No. 23067. – 53 p. 20. Feenstra R. C. </w:t>
      </w:r>
      <w:r w:rsidRPr="00072335">
        <w:rPr>
          <w:rFonts w:eastAsia="Times New Roman" w:cs="Arial"/>
          <w:iCs/>
          <w:sz w:val="17"/>
          <w:szCs w:val="17"/>
          <w:lang w:val="en-US"/>
        </w:rPr>
        <w:t>Globalization, outsourcing, and wage inequality</w:t>
      </w:r>
      <w:r w:rsidRPr="00072335">
        <w:rPr>
          <w:rFonts w:eastAsia="Times New Roman" w:cs="Arial"/>
          <w:sz w:val="17"/>
          <w:szCs w:val="17"/>
          <w:lang w:val="en-US"/>
        </w:rPr>
        <w:t xml:space="preserve"> /</w:t>
      </w:r>
      <w:r w:rsidR="00E80B3E">
        <w:rPr>
          <w:rFonts w:eastAsia="Times New Roman" w:cs="Arial"/>
          <w:sz w:val="17"/>
          <w:szCs w:val="17"/>
          <w:lang w:val="en-US"/>
        </w:rPr>
        <w:t> </w:t>
      </w:r>
      <w:r w:rsidRPr="00072335">
        <w:rPr>
          <w:rFonts w:eastAsia="Times New Roman" w:cs="Arial"/>
          <w:sz w:val="17"/>
          <w:szCs w:val="17"/>
          <w:lang w:val="en-US"/>
        </w:rPr>
        <w:t xml:space="preserve">R. C. Feenstra, G. H. Hanson // National Bureau of Economic </w:t>
      </w:r>
      <w:r w:rsidRPr="00E80B3E">
        <w:rPr>
          <w:rFonts w:eastAsia="Times New Roman" w:cs="Arial"/>
          <w:spacing w:val="-4"/>
          <w:sz w:val="17"/>
          <w:szCs w:val="17"/>
          <w:lang w:val="en-US"/>
        </w:rPr>
        <w:t>Research Working Paper. – 1996. – No. 5424. – 13 p. 21. Hummels D.</w:t>
      </w:r>
      <w:r w:rsidRPr="00072335">
        <w:rPr>
          <w:rFonts w:eastAsia="Times New Roman" w:cs="Arial"/>
          <w:sz w:val="17"/>
          <w:szCs w:val="17"/>
          <w:lang w:val="en-US"/>
        </w:rPr>
        <w:t xml:space="preserve"> The nature and growth of vertical specialization in world trade </w:t>
      </w:r>
      <w:r w:rsidR="00E80B3E">
        <w:rPr>
          <w:rFonts w:eastAsia="Times New Roman" w:cs="Arial"/>
          <w:sz w:val="17"/>
          <w:szCs w:val="17"/>
          <w:lang w:val="en-US"/>
        </w:rPr>
        <w:br/>
      </w:r>
      <w:r w:rsidRPr="00E80B3E">
        <w:rPr>
          <w:rFonts w:eastAsia="Times New Roman" w:cs="Arial"/>
          <w:spacing w:val="6"/>
          <w:sz w:val="17"/>
          <w:szCs w:val="17"/>
          <w:lang w:val="en-US"/>
        </w:rPr>
        <w:t xml:space="preserve">/ D. Hummels, J. Ishii, K. M. Yi // </w:t>
      </w:r>
      <w:r w:rsidRPr="00E80B3E">
        <w:rPr>
          <w:rFonts w:eastAsia="Times New Roman" w:cs="Arial"/>
          <w:iCs/>
          <w:spacing w:val="6"/>
          <w:sz w:val="17"/>
          <w:szCs w:val="17"/>
          <w:lang w:val="en-US"/>
        </w:rPr>
        <w:t xml:space="preserve">Journal of International </w:t>
      </w:r>
      <w:r w:rsidRPr="00072335">
        <w:rPr>
          <w:rFonts w:eastAsia="Times New Roman" w:cs="Arial"/>
          <w:iCs/>
          <w:sz w:val="17"/>
          <w:szCs w:val="17"/>
          <w:lang w:val="en-US"/>
        </w:rPr>
        <w:t xml:space="preserve">Economics. – 2001. – No. 54 </w:t>
      </w:r>
      <w:r w:rsidRPr="00072335">
        <w:rPr>
          <w:rFonts w:eastAsia="Times New Roman" w:cs="Arial"/>
          <w:sz w:val="17"/>
          <w:szCs w:val="17"/>
          <w:lang w:val="en-US"/>
        </w:rPr>
        <w:t xml:space="preserve">(1). – P. 75–96. 22. Johnson R. C. Accounting for intermediates: Production sharing and trade in value </w:t>
      </w:r>
      <w:r w:rsidRPr="00E80B3E">
        <w:rPr>
          <w:rFonts w:eastAsia="Times New Roman" w:cs="Arial"/>
          <w:spacing w:val="6"/>
          <w:sz w:val="17"/>
          <w:szCs w:val="17"/>
          <w:lang w:val="en-US"/>
        </w:rPr>
        <w:t xml:space="preserve">added / R. C. Johnson, G. Noguera // </w:t>
      </w:r>
      <w:r w:rsidRPr="00E80B3E">
        <w:rPr>
          <w:rFonts w:eastAsia="Times New Roman" w:cs="Arial"/>
          <w:iCs/>
          <w:spacing w:val="6"/>
          <w:sz w:val="17"/>
          <w:szCs w:val="17"/>
          <w:lang w:val="en-US"/>
        </w:rPr>
        <w:t xml:space="preserve">Journal of </w:t>
      </w:r>
      <w:r w:rsidR="00767872" w:rsidRPr="00E80B3E">
        <w:rPr>
          <w:rFonts w:eastAsia="Times New Roman" w:cs="Arial"/>
          <w:iCs/>
          <w:spacing w:val="6"/>
          <w:sz w:val="17"/>
          <w:szCs w:val="17"/>
          <w:lang w:val="en-US"/>
        </w:rPr>
        <w:t xml:space="preserve">International </w:t>
      </w:r>
      <w:r w:rsidRPr="00072335">
        <w:rPr>
          <w:rFonts w:eastAsia="Times New Roman" w:cs="Arial"/>
          <w:iCs/>
          <w:sz w:val="17"/>
          <w:szCs w:val="17"/>
          <w:lang w:val="en-US"/>
        </w:rPr>
        <w:t xml:space="preserve">Economics. – 2012. – No. 86 </w:t>
      </w:r>
      <w:r w:rsidRPr="00072335">
        <w:rPr>
          <w:rFonts w:eastAsia="Times New Roman" w:cs="Arial"/>
          <w:sz w:val="17"/>
          <w:szCs w:val="17"/>
          <w:lang w:val="en-US"/>
        </w:rPr>
        <w:t>(2). – P. 224–236. 23. An illustrated user guide to the world input</w:t>
      </w:r>
      <w:r w:rsidR="00BA21C5">
        <w:rPr>
          <w:rFonts w:eastAsia="Times New Roman" w:cs="Arial"/>
          <w:sz w:val="17"/>
          <w:szCs w:val="17"/>
          <w:lang w:val="en-US"/>
        </w:rPr>
        <w:t>-</w:t>
      </w:r>
      <w:r w:rsidRPr="00072335">
        <w:rPr>
          <w:rFonts w:eastAsia="Times New Roman" w:cs="Arial"/>
          <w:sz w:val="17"/>
          <w:szCs w:val="17"/>
          <w:lang w:val="en-US"/>
        </w:rPr>
        <w:t>output database: the case of global automotive production / M. P. Timmer, E. Dietzenbacher, B. Los et</w:t>
      </w:r>
      <w:r w:rsidR="00E80B3E">
        <w:rPr>
          <w:rFonts w:eastAsia="Times New Roman" w:cs="Arial"/>
          <w:sz w:val="17"/>
          <w:szCs w:val="17"/>
          <w:lang w:val="en-US"/>
        </w:rPr>
        <w:t> </w:t>
      </w:r>
      <w:r w:rsidRPr="00072335">
        <w:rPr>
          <w:rFonts w:eastAsia="Times New Roman" w:cs="Arial"/>
          <w:sz w:val="17"/>
          <w:szCs w:val="17"/>
          <w:lang w:val="en-US"/>
        </w:rPr>
        <w:t xml:space="preserve">al. // </w:t>
      </w:r>
      <w:r w:rsidRPr="00072335">
        <w:rPr>
          <w:rFonts w:eastAsia="Times New Roman" w:cs="Arial"/>
          <w:iCs/>
          <w:sz w:val="17"/>
          <w:szCs w:val="17"/>
          <w:lang w:val="en-US"/>
        </w:rPr>
        <w:t xml:space="preserve">Review of International Economics. – 2015. – No. 23 </w:t>
      </w:r>
      <w:r w:rsidRPr="00072335">
        <w:rPr>
          <w:rFonts w:eastAsia="Times New Roman" w:cs="Arial"/>
          <w:sz w:val="17"/>
          <w:szCs w:val="17"/>
          <w:lang w:val="en-US"/>
        </w:rPr>
        <w:t>(3). – P. 575–605. 24. Asian Development Bank. Supply and Use Tables for Selected Economies in Asia and the Pacific: A Research Study [Electronic resource]. – Access mode : http://hdl.handle.net/</w:t>
      </w:r>
      <w:r w:rsidR="00E80B3E">
        <w:rPr>
          <w:rFonts w:eastAsia="Times New Roman" w:cs="Arial"/>
          <w:sz w:val="17"/>
          <w:szCs w:val="17"/>
          <w:lang w:val="en-US"/>
        </w:rPr>
        <w:t xml:space="preserve"> </w:t>
      </w:r>
      <w:r w:rsidRPr="00072335">
        <w:rPr>
          <w:rFonts w:eastAsia="Times New Roman" w:cs="Arial"/>
          <w:sz w:val="17"/>
          <w:szCs w:val="17"/>
          <w:lang w:val="en-US"/>
        </w:rPr>
        <w:t>11540/91. License: CC BY 3.0 IGO. 25. Global Trade Analysis Project [Electronic resource]. – Access mode : https://www.gtap.</w:t>
      </w:r>
      <w:r w:rsidR="00E80B3E">
        <w:rPr>
          <w:rFonts w:eastAsia="Times New Roman" w:cs="Arial"/>
          <w:sz w:val="17"/>
          <w:szCs w:val="17"/>
          <w:lang w:val="en-US"/>
        </w:rPr>
        <w:t xml:space="preserve"> </w:t>
      </w:r>
      <w:r w:rsidRPr="00072335">
        <w:rPr>
          <w:rFonts w:eastAsia="Times New Roman" w:cs="Arial"/>
          <w:sz w:val="17"/>
          <w:szCs w:val="17"/>
          <w:lang w:val="en-US"/>
        </w:rPr>
        <w:t xml:space="preserve">agecon.purdue.edu. 26. EXIOPOL – development and illustrative </w:t>
      </w:r>
      <w:r w:rsidRPr="00E80B3E">
        <w:rPr>
          <w:rFonts w:eastAsia="Times New Roman" w:cs="Arial"/>
          <w:spacing w:val="-6"/>
          <w:sz w:val="17"/>
          <w:szCs w:val="17"/>
          <w:lang w:val="en-US"/>
        </w:rPr>
        <w:t>analyses of a detailed global MR EE SUT/IOT / A. Tukker, A. de Koning</w:t>
      </w:r>
      <w:r w:rsidRPr="00072335">
        <w:rPr>
          <w:rFonts w:eastAsia="Times New Roman" w:cs="Arial"/>
          <w:sz w:val="17"/>
          <w:szCs w:val="17"/>
          <w:lang w:val="en-US"/>
        </w:rPr>
        <w:t xml:space="preserve">, </w:t>
      </w:r>
      <w:r w:rsidRPr="00E80B3E">
        <w:rPr>
          <w:rFonts w:eastAsia="Times New Roman" w:cs="Arial"/>
          <w:spacing w:val="-2"/>
          <w:sz w:val="17"/>
          <w:szCs w:val="17"/>
          <w:lang w:val="en-US"/>
        </w:rPr>
        <w:t xml:space="preserve">R. Wood et al. // </w:t>
      </w:r>
      <w:r w:rsidRPr="00E80B3E">
        <w:rPr>
          <w:rFonts w:eastAsia="Times New Roman" w:cs="Arial"/>
          <w:iCs/>
          <w:spacing w:val="-2"/>
          <w:sz w:val="17"/>
          <w:szCs w:val="17"/>
          <w:lang w:val="en-US"/>
        </w:rPr>
        <w:t>Economic Systems Research. – 2013. – No. 25</w:t>
      </w:r>
      <w:r w:rsidR="00767872">
        <w:rPr>
          <w:rFonts w:eastAsia="Times New Roman" w:cs="Arial"/>
          <w:iCs/>
          <w:spacing w:val="-2"/>
          <w:sz w:val="17"/>
          <w:szCs w:val="17"/>
          <w:lang w:val="en-US"/>
        </w:rPr>
        <w:t xml:space="preserve"> </w:t>
      </w:r>
      <w:r w:rsidRPr="00E80B3E">
        <w:rPr>
          <w:rFonts w:eastAsia="Times New Roman" w:cs="Arial"/>
          <w:spacing w:val="-2"/>
          <w:sz w:val="17"/>
          <w:szCs w:val="17"/>
          <w:lang w:val="en-US"/>
        </w:rPr>
        <w:t>(1). –</w:t>
      </w:r>
      <w:r w:rsidRPr="00072335">
        <w:rPr>
          <w:rFonts w:eastAsia="Times New Roman" w:cs="Arial"/>
          <w:sz w:val="17"/>
          <w:szCs w:val="17"/>
          <w:lang w:val="en-US"/>
        </w:rPr>
        <w:t xml:space="preserve"> P. 50</w:t>
      </w:r>
      <w:r w:rsidR="00767872">
        <w:rPr>
          <w:rFonts w:eastAsia="Times New Roman" w:cs="Arial"/>
          <w:sz w:val="17"/>
          <w:szCs w:val="17"/>
          <w:lang w:val="en-US"/>
        </w:rPr>
        <w:t>–</w:t>
      </w:r>
      <w:r w:rsidRPr="00072335">
        <w:rPr>
          <w:rFonts w:eastAsia="Times New Roman" w:cs="Arial"/>
          <w:sz w:val="17"/>
          <w:szCs w:val="17"/>
          <w:lang w:val="en-US"/>
        </w:rPr>
        <w:t xml:space="preserve">70. 27. The Eora multi-region input-output table [Electronic resource]. – Access mode : www.worldmrio.com. 28. Asia-Pacific </w:t>
      </w:r>
      <w:r w:rsidRPr="00E80B3E">
        <w:rPr>
          <w:rFonts w:eastAsia="Times New Roman" w:cs="Arial"/>
          <w:spacing w:val="-8"/>
          <w:sz w:val="17"/>
          <w:szCs w:val="17"/>
          <w:lang w:val="en-US"/>
        </w:rPr>
        <w:t>Economic Cooperation [Electronic resource]. – Access mode : http://www.</w:t>
      </w:r>
      <w:r w:rsidR="00E80B3E" w:rsidRPr="00E80B3E">
        <w:rPr>
          <w:rFonts w:eastAsia="Times New Roman" w:cs="Arial"/>
          <w:spacing w:val="-8"/>
          <w:sz w:val="17"/>
          <w:szCs w:val="17"/>
          <w:lang w:val="en-US"/>
        </w:rPr>
        <w:t xml:space="preserve"> </w:t>
      </w:r>
      <w:r w:rsidRPr="00E80B3E">
        <w:rPr>
          <w:rFonts w:eastAsia="Times New Roman" w:cs="Arial"/>
          <w:spacing w:val="6"/>
          <w:sz w:val="17"/>
          <w:szCs w:val="17"/>
          <w:lang w:val="en-US"/>
        </w:rPr>
        <w:t xml:space="preserve">apec.org. 29. </w:t>
      </w:r>
      <w:r w:rsidRPr="00E80B3E">
        <w:rPr>
          <w:rFonts w:eastAsia="Times New Roman" w:cs="Arial"/>
          <w:spacing w:val="6"/>
          <w:sz w:val="17"/>
          <w:szCs w:val="17"/>
          <w:lang w:val="uk-UA"/>
        </w:rPr>
        <w:t>Антонюк Л.</w:t>
      </w:r>
      <w:r w:rsidRPr="00E80B3E">
        <w:rPr>
          <w:rFonts w:eastAsia="Times New Roman" w:cs="Arial"/>
          <w:spacing w:val="6"/>
          <w:sz w:val="17"/>
          <w:szCs w:val="17"/>
          <w:lang w:val="en-US"/>
        </w:rPr>
        <w:t xml:space="preserve"> </w:t>
      </w:r>
      <w:r w:rsidRPr="00E80B3E">
        <w:rPr>
          <w:rFonts w:eastAsia="Times New Roman" w:cs="Arial"/>
          <w:spacing w:val="6"/>
          <w:sz w:val="17"/>
          <w:szCs w:val="17"/>
          <w:lang w:val="uk-UA"/>
        </w:rPr>
        <w:t>Л. Фрагментація та мережевіза</w:t>
      </w:r>
      <w:r w:rsidR="00E80B3E">
        <w:rPr>
          <w:rFonts w:eastAsia="Times New Roman" w:cs="Arial"/>
          <w:spacing w:val="6"/>
          <w:sz w:val="17"/>
          <w:szCs w:val="17"/>
          <w:lang w:val="uk-UA"/>
        </w:rPr>
        <w:softHyphen/>
      </w:r>
      <w:r w:rsidRPr="00E80B3E">
        <w:rPr>
          <w:rFonts w:eastAsia="Times New Roman" w:cs="Arial"/>
          <w:spacing w:val="6"/>
          <w:sz w:val="17"/>
          <w:szCs w:val="17"/>
          <w:lang w:val="uk-UA"/>
        </w:rPr>
        <w:t>ція</w:t>
      </w:r>
      <w:r w:rsidR="00E80B3E">
        <w:rPr>
          <w:rFonts w:eastAsia="Times New Roman" w:cs="Arial"/>
          <w:spacing w:val="6"/>
          <w:sz w:val="17"/>
          <w:szCs w:val="17"/>
          <w:lang w:val="uk-UA"/>
        </w:rPr>
        <w:t> </w:t>
      </w:r>
      <w:r w:rsidRPr="00E80B3E">
        <w:rPr>
          <w:rFonts w:eastAsia="Times New Roman" w:cs="Arial"/>
          <w:spacing w:val="6"/>
          <w:sz w:val="17"/>
          <w:szCs w:val="17"/>
          <w:lang w:val="uk-UA"/>
        </w:rPr>
        <w:t>–</w:t>
      </w:r>
      <w:r w:rsidRPr="00E80B3E">
        <w:rPr>
          <w:rFonts w:eastAsia="Times New Roman" w:cs="Arial"/>
          <w:spacing w:val="6"/>
          <w:sz w:val="17"/>
          <w:szCs w:val="17"/>
          <w:lang w:val="en-US"/>
        </w:rPr>
        <w:t xml:space="preserve"> </w:t>
      </w:r>
      <w:r w:rsidRPr="00072335">
        <w:rPr>
          <w:rFonts w:eastAsia="Times New Roman" w:cs="Arial"/>
          <w:sz w:val="17"/>
          <w:szCs w:val="17"/>
          <w:lang w:val="uk-UA"/>
        </w:rPr>
        <w:t xml:space="preserve">ключові чинники лідерства Китаю у глобальній торгівлі </w:t>
      </w:r>
      <w:r w:rsidRPr="00E80B3E">
        <w:rPr>
          <w:rFonts w:eastAsia="Times New Roman" w:cs="Arial"/>
          <w:spacing w:val="-2"/>
          <w:sz w:val="17"/>
          <w:szCs w:val="17"/>
          <w:lang w:val="uk-UA"/>
        </w:rPr>
        <w:t>/</w:t>
      </w:r>
      <w:r w:rsidR="00E80B3E" w:rsidRPr="00E80B3E">
        <w:rPr>
          <w:rFonts w:eastAsia="Times New Roman" w:cs="Arial"/>
          <w:spacing w:val="-2"/>
          <w:sz w:val="17"/>
          <w:szCs w:val="17"/>
          <w:lang w:val="uk-UA"/>
        </w:rPr>
        <w:t> </w:t>
      </w:r>
      <w:r w:rsidRPr="00E80B3E">
        <w:rPr>
          <w:rFonts w:eastAsia="Times New Roman" w:cs="Arial"/>
          <w:spacing w:val="-2"/>
          <w:sz w:val="17"/>
          <w:szCs w:val="17"/>
          <w:lang w:val="uk-UA"/>
        </w:rPr>
        <w:t>Л.</w:t>
      </w:r>
      <w:r w:rsidRPr="00E80B3E">
        <w:rPr>
          <w:rFonts w:eastAsia="Times New Roman" w:cs="Arial"/>
          <w:spacing w:val="-2"/>
          <w:sz w:val="17"/>
          <w:szCs w:val="17"/>
          <w:lang w:val="en-US"/>
        </w:rPr>
        <w:t xml:space="preserve"> </w:t>
      </w:r>
      <w:r w:rsidRPr="00E80B3E">
        <w:rPr>
          <w:rFonts w:eastAsia="Times New Roman" w:cs="Arial"/>
          <w:spacing w:val="-2"/>
          <w:sz w:val="17"/>
          <w:szCs w:val="17"/>
          <w:lang w:val="uk-UA"/>
        </w:rPr>
        <w:t>Л. Антонюк, Н.</w:t>
      </w:r>
      <w:r w:rsidRPr="00E80B3E">
        <w:rPr>
          <w:rFonts w:eastAsia="Times New Roman" w:cs="Arial"/>
          <w:spacing w:val="-2"/>
          <w:sz w:val="17"/>
          <w:szCs w:val="17"/>
          <w:lang w:val="en-US"/>
        </w:rPr>
        <w:t xml:space="preserve"> </w:t>
      </w:r>
      <w:r w:rsidRPr="00E80B3E">
        <w:rPr>
          <w:rFonts w:eastAsia="Times New Roman" w:cs="Arial"/>
          <w:spacing w:val="-2"/>
          <w:sz w:val="17"/>
          <w:szCs w:val="17"/>
          <w:lang w:val="uk-UA"/>
        </w:rPr>
        <w:t>І. Черкас // Китаєзнавчі дослідження. – Київ</w:t>
      </w:r>
      <w:r w:rsidRPr="00E80B3E">
        <w:rPr>
          <w:rFonts w:eastAsia="Times New Roman" w:cs="Arial"/>
          <w:spacing w:val="-2"/>
          <w:sz w:val="17"/>
          <w:szCs w:val="17"/>
          <w:lang w:val="en-US"/>
        </w:rPr>
        <w:t xml:space="preserve"> </w:t>
      </w:r>
      <w:r w:rsidRPr="00E80B3E">
        <w:rPr>
          <w:rFonts w:eastAsia="Times New Roman" w:cs="Arial"/>
          <w:spacing w:val="-2"/>
          <w:sz w:val="17"/>
          <w:szCs w:val="17"/>
          <w:lang w:val="uk-UA"/>
        </w:rPr>
        <w:t>:</w:t>
      </w:r>
      <w:r w:rsidRPr="00072335">
        <w:rPr>
          <w:rFonts w:eastAsia="Times New Roman" w:cs="Arial"/>
          <w:sz w:val="17"/>
          <w:szCs w:val="17"/>
          <w:lang w:val="uk-UA"/>
        </w:rPr>
        <w:t xml:space="preserve"> Інститут сходознавства ім. А. Ю. Кримського НАН України, Українська асоціація китаєзнавців, 2016. – № 1–2. – C. 62–68. </w:t>
      </w:r>
      <w:r w:rsidRPr="00E80B3E">
        <w:rPr>
          <w:rFonts w:eastAsia="Times New Roman" w:cs="Arial"/>
          <w:spacing w:val="-2"/>
          <w:sz w:val="17"/>
          <w:szCs w:val="17"/>
          <w:lang w:val="uk-UA"/>
        </w:rPr>
        <w:t>30. Черкас Н. І. Структурно-секторальна модель експорту: об'єк</w:t>
      </w:r>
      <w:r w:rsidR="00E80B3E" w:rsidRPr="00E80B3E">
        <w:rPr>
          <w:rFonts w:eastAsia="Times New Roman" w:cs="Arial"/>
          <w:spacing w:val="-2"/>
          <w:sz w:val="17"/>
          <w:szCs w:val="17"/>
          <w:lang w:val="uk-UA"/>
        </w:rPr>
        <w:softHyphen/>
      </w:r>
      <w:r w:rsidRPr="00072335">
        <w:rPr>
          <w:rFonts w:eastAsia="Times New Roman" w:cs="Arial"/>
          <w:sz w:val="17"/>
          <w:szCs w:val="17"/>
          <w:lang w:val="uk-UA"/>
        </w:rPr>
        <w:t xml:space="preserve">тивні чинники економічного зростання України / Н. І. Черкас </w:t>
      </w:r>
      <w:r w:rsidRPr="00E80B3E">
        <w:rPr>
          <w:rFonts w:eastAsia="Times New Roman" w:cs="Arial"/>
          <w:spacing w:val="-4"/>
          <w:sz w:val="17"/>
          <w:szCs w:val="17"/>
          <w:lang w:val="uk-UA"/>
        </w:rPr>
        <w:t>//</w:t>
      </w:r>
      <w:r w:rsidR="00E80B3E" w:rsidRPr="00E80B3E">
        <w:rPr>
          <w:rFonts w:eastAsia="Times New Roman" w:cs="Arial"/>
          <w:spacing w:val="-4"/>
          <w:sz w:val="17"/>
          <w:szCs w:val="17"/>
          <w:lang w:val="uk-UA"/>
        </w:rPr>
        <w:t> </w:t>
      </w:r>
      <w:r w:rsidRPr="00E80B3E">
        <w:rPr>
          <w:rFonts w:eastAsia="Times New Roman" w:cs="Arial"/>
          <w:spacing w:val="-4"/>
          <w:sz w:val="17"/>
          <w:szCs w:val="17"/>
          <w:lang w:val="uk-UA"/>
        </w:rPr>
        <w:t>Актуальні проблеми економіки. – 2012. – № 1 (127). – C. 111–119</w:t>
      </w:r>
      <w:r w:rsidRPr="00072335">
        <w:rPr>
          <w:rFonts w:eastAsia="Times New Roman" w:cs="Arial"/>
          <w:sz w:val="17"/>
          <w:szCs w:val="17"/>
          <w:lang w:val="uk-UA"/>
        </w:rPr>
        <w:t xml:space="preserve">. </w:t>
      </w:r>
      <w:r w:rsidRPr="00E80B3E">
        <w:rPr>
          <w:rFonts w:eastAsia="Times New Roman" w:cs="Arial"/>
          <w:spacing w:val="-2"/>
          <w:sz w:val="17"/>
          <w:szCs w:val="17"/>
          <w:lang w:val="uk-UA"/>
        </w:rPr>
        <w:t>31. Курій Л.</w:t>
      </w:r>
      <w:r w:rsidRPr="00E80B3E">
        <w:rPr>
          <w:rFonts w:eastAsia="Times New Roman" w:cs="Arial"/>
          <w:spacing w:val="-2"/>
          <w:sz w:val="17"/>
          <w:szCs w:val="17"/>
        </w:rPr>
        <w:t xml:space="preserve"> </w:t>
      </w:r>
      <w:r w:rsidRPr="00E80B3E">
        <w:rPr>
          <w:rFonts w:eastAsia="Times New Roman" w:cs="Arial"/>
          <w:spacing w:val="-2"/>
          <w:sz w:val="17"/>
          <w:szCs w:val="17"/>
          <w:lang w:val="uk-UA"/>
        </w:rPr>
        <w:t>О. Розвиток людського потенціалу як фактор еко</w:t>
      </w:r>
      <w:r w:rsidR="00E80B3E" w:rsidRPr="00E80B3E">
        <w:rPr>
          <w:rFonts w:eastAsia="Times New Roman" w:cs="Arial"/>
          <w:spacing w:val="-2"/>
          <w:sz w:val="17"/>
          <w:szCs w:val="17"/>
          <w:lang w:val="uk-UA"/>
        </w:rPr>
        <w:softHyphen/>
      </w:r>
      <w:r w:rsidRPr="00E80B3E">
        <w:rPr>
          <w:rFonts w:eastAsia="Times New Roman" w:cs="Arial"/>
          <w:spacing w:val="-2"/>
          <w:sz w:val="17"/>
          <w:szCs w:val="17"/>
          <w:lang w:val="uk-UA"/>
        </w:rPr>
        <w:t>но</w:t>
      </w:r>
      <w:r w:rsidR="00E80B3E" w:rsidRPr="00E80B3E">
        <w:rPr>
          <w:rFonts w:eastAsia="Times New Roman" w:cs="Arial"/>
          <w:spacing w:val="-2"/>
          <w:sz w:val="17"/>
          <w:szCs w:val="17"/>
          <w:lang w:val="uk-UA"/>
        </w:rPr>
        <w:softHyphen/>
      </w:r>
      <w:r w:rsidRPr="00072335">
        <w:rPr>
          <w:rFonts w:eastAsia="Times New Roman" w:cs="Arial"/>
          <w:sz w:val="17"/>
          <w:szCs w:val="17"/>
          <w:lang w:val="uk-UA"/>
        </w:rPr>
        <w:t>мічного зростання БРІКС / Л. О. Курій // Економіка роз</w:t>
      </w:r>
      <w:r w:rsidR="00E80B3E">
        <w:rPr>
          <w:rFonts w:eastAsia="Times New Roman" w:cs="Arial"/>
          <w:sz w:val="17"/>
          <w:szCs w:val="17"/>
          <w:lang w:val="uk-UA"/>
        </w:rPr>
        <w:softHyphen/>
      </w:r>
      <w:r w:rsidRPr="00072335">
        <w:rPr>
          <w:rFonts w:eastAsia="Times New Roman" w:cs="Arial"/>
          <w:sz w:val="17"/>
          <w:szCs w:val="17"/>
          <w:lang w:val="uk-UA"/>
        </w:rPr>
        <w:t>витку. – 2015. – № 3</w:t>
      </w:r>
      <w:r w:rsidRPr="00072335">
        <w:rPr>
          <w:rFonts w:eastAsia="Times New Roman" w:cs="Arial"/>
          <w:sz w:val="17"/>
          <w:szCs w:val="17"/>
        </w:rPr>
        <w:t xml:space="preserve"> </w:t>
      </w:r>
      <w:r w:rsidRPr="00072335">
        <w:rPr>
          <w:rFonts w:eastAsia="Times New Roman" w:cs="Arial"/>
          <w:sz w:val="17"/>
          <w:szCs w:val="17"/>
          <w:lang w:val="uk-UA"/>
        </w:rPr>
        <w:t>(75). – C. 37</w:t>
      </w:r>
      <w:r w:rsidRPr="00072335">
        <w:rPr>
          <w:rFonts w:eastAsia="Times New Roman" w:cs="Arial"/>
          <w:sz w:val="17"/>
          <w:szCs w:val="17"/>
        </w:rPr>
        <w:t>–</w:t>
      </w:r>
      <w:r w:rsidRPr="00072335">
        <w:rPr>
          <w:rFonts w:eastAsia="Times New Roman" w:cs="Arial"/>
          <w:sz w:val="17"/>
          <w:szCs w:val="17"/>
          <w:lang w:val="uk-UA"/>
        </w:rPr>
        <w:t>49.</w:t>
      </w:r>
      <w:r w:rsidRPr="00072335">
        <w:rPr>
          <w:rFonts w:eastAsia="Times New Roman" w:cs="Arial"/>
          <w:sz w:val="17"/>
          <w:szCs w:val="17"/>
        </w:rPr>
        <w:t xml:space="preserve"> </w:t>
      </w:r>
      <w:r w:rsidRPr="00072335">
        <w:rPr>
          <w:rFonts w:eastAsia="Times New Roman" w:cs="Arial"/>
          <w:sz w:val="17"/>
          <w:szCs w:val="17"/>
          <w:lang w:val="uk-UA"/>
        </w:rPr>
        <w:t xml:space="preserve">32. </w:t>
      </w:r>
      <w:r w:rsidRPr="00072335">
        <w:rPr>
          <w:rFonts w:eastAsia="Times New Roman" w:cs="Arial"/>
          <w:sz w:val="17"/>
          <w:szCs w:val="17"/>
          <w:lang w:val="en-US"/>
        </w:rPr>
        <w:t>Yermachenko V. The influence of a country's global market position on the tourism industry macro</w:t>
      </w:r>
      <w:r w:rsidR="00E80B3E">
        <w:rPr>
          <w:rFonts w:eastAsia="Times New Roman" w:cs="Arial"/>
          <w:sz w:val="17"/>
          <w:szCs w:val="17"/>
          <w:lang w:val="en-US"/>
        </w:rPr>
        <w:softHyphen/>
      </w:r>
      <w:r w:rsidRPr="00072335">
        <w:rPr>
          <w:rFonts w:eastAsia="Times New Roman" w:cs="Arial"/>
          <w:sz w:val="17"/>
          <w:szCs w:val="17"/>
          <w:lang w:val="en-US"/>
        </w:rPr>
        <w:t xml:space="preserve">economic indicators / V. Yermachenko // </w:t>
      </w:r>
      <w:r w:rsidRPr="00E80B3E">
        <w:rPr>
          <w:rFonts w:eastAsia="Times New Roman" w:cs="Arial"/>
          <w:sz w:val="17"/>
          <w:szCs w:val="17"/>
          <w:lang w:val="uk-UA"/>
        </w:rPr>
        <w:t>Економіка розвитку.</w:t>
      </w:r>
      <w:r w:rsidRPr="00072335">
        <w:rPr>
          <w:rFonts w:eastAsia="Times New Roman" w:cs="Arial"/>
          <w:sz w:val="17"/>
          <w:szCs w:val="17"/>
          <w:lang w:val="en-US"/>
        </w:rPr>
        <w:t xml:space="preserve"> – 2015. – No. 1 (73). – C. 34–46. </w:t>
      </w:r>
      <w:r w:rsidRPr="00072335">
        <w:rPr>
          <w:rFonts w:eastAsia="Times New Roman" w:cs="Arial"/>
          <w:sz w:val="17"/>
          <w:szCs w:val="17"/>
          <w:lang w:val="uk-UA"/>
        </w:rPr>
        <w:t xml:space="preserve">33. </w:t>
      </w:r>
      <w:r w:rsidRPr="00072335">
        <w:rPr>
          <w:rFonts w:eastAsia="Times New Roman" w:cs="Arial"/>
          <w:sz w:val="17"/>
          <w:szCs w:val="17"/>
          <w:lang w:val="en-US"/>
        </w:rPr>
        <w:t xml:space="preserve">Cherkas N. Technological </w:t>
      </w:r>
      <w:r w:rsidRPr="00E80B3E">
        <w:rPr>
          <w:rFonts w:eastAsia="Times New Roman" w:cs="Arial"/>
          <w:spacing w:val="-2"/>
          <w:sz w:val="17"/>
          <w:szCs w:val="17"/>
          <w:lang w:val="en-US"/>
        </w:rPr>
        <w:t>Exports and the Dynamics of Ukraine's Economic Growth / N. Cher</w:t>
      </w:r>
      <w:r w:rsidR="00E80B3E" w:rsidRPr="00E80B3E">
        <w:rPr>
          <w:rFonts w:eastAsia="Times New Roman" w:cs="Arial"/>
          <w:spacing w:val="-2"/>
          <w:sz w:val="17"/>
          <w:szCs w:val="17"/>
          <w:lang w:val="en-US"/>
        </w:rPr>
        <w:softHyphen/>
      </w:r>
      <w:r w:rsidRPr="00072335">
        <w:rPr>
          <w:rFonts w:eastAsia="Times New Roman" w:cs="Arial"/>
          <w:sz w:val="17"/>
          <w:szCs w:val="17"/>
          <w:lang w:val="en-US"/>
        </w:rPr>
        <w:t xml:space="preserve">kas // </w:t>
      </w:r>
      <w:r w:rsidRPr="00072335">
        <w:rPr>
          <w:rFonts w:eastAsia="Times New Roman" w:cs="Arial"/>
          <w:iCs/>
          <w:sz w:val="17"/>
          <w:szCs w:val="17"/>
          <w:lang w:val="en-US"/>
        </w:rPr>
        <w:t>International Economic Policy. – 2006. – No. 4. – P. 5–28.</w:t>
      </w:r>
    </w:p>
    <w:p w:rsidR="00563C4F" w:rsidRPr="00072335" w:rsidRDefault="00563C4F" w:rsidP="003B5A39">
      <w:pPr>
        <w:suppressAutoHyphens/>
        <w:spacing w:line="268" w:lineRule="auto"/>
        <w:jc w:val="both"/>
        <w:rPr>
          <w:rFonts w:eastAsia="Times New Roman" w:cs="Arial"/>
          <w:sz w:val="17"/>
          <w:szCs w:val="17"/>
          <w:lang w:val="en-US"/>
        </w:rPr>
      </w:pPr>
    </w:p>
    <w:p w:rsidR="00563C4F" w:rsidRPr="00A15E28" w:rsidRDefault="00563C4F" w:rsidP="003B5A39">
      <w:pPr>
        <w:suppressAutoHyphens/>
        <w:spacing w:line="268" w:lineRule="auto"/>
        <w:jc w:val="both"/>
        <w:rPr>
          <w:rFonts w:eastAsia="Times New Roman" w:cs="Arial"/>
          <w:sz w:val="17"/>
          <w:szCs w:val="17"/>
          <w:lang w:val="uk-UA"/>
        </w:rPr>
      </w:pPr>
    </w:p>
    <w:p w:rsidR="00563C4F" w:rsidRPr="00A15E28" w:rsidRDefault="00563C4F" w:rsidP="003B5A39">
      <w:pPr>
        <w:suppressAutoHyphens/>
        <w:spacing w:line="266" w:lineRule="auto"/>
        <w:jc w:val="both"/>
        <w:rPr>
          <w:sz w:val="2"/>
          <w:szCs w:val="17"/>
          <w:lang w:val="en-US"/>
        </w:rPr>
      </w:pPr>
    </w:p>
    <w:p w:rsidR="00563C4F" w:rsidRPr="00072335" w:rsidRDefault="00563C4F" w:rsidP="003B5A39">
      <w:pPr>
        <w:suppressAutoHyphens/>
        <w:spacing w:line="268" w:lineRule="auto"/>
        <w:jc w:val="both"/>
        <w:rPr>
          <w:rFonts w:eastAsia="Times New Roman" w:cs="Arial"/>
          <w:sz w:val="17"/>
          <w:szCs w:val="17"/>
          <w:lang w:val="en-US"/>
        </w:rPr>
      </w:pPr>
      <w:r w:rsidRPr="00A15E28">
        <w:rPr>
          <w:b/>
          <w:sz w:val="17"/>
          <w:szCs w:val="17"/>
          <w:lang w:val="en-GB"/>
        </w:rPr>
        <w:t>References:</w:t>
      </w:r>
      <w:r w:rsidRPr="00A15E28">
        <w:rPr>
          <w:sz w:val="17"/>
          <w:szCs w:val="17"/>
          <w:lang w:val="en-GB"/>
        </w:rPr>
        <w:t xml:space="preserve"> </w:t>
      </w:r>
      <w:r w:rsidRPr="00072335">
        <w:rPr>
          <w:rFonts w:eastAsia="Times New Roman" w:cs="Arial"/>
          <w:sz w:val="17"/>
          <w:szCs w:val="17"/>
          <w:lang w:val="en-US"/>
        </w:rPr>
        <w:t>1. Taglioni D. Making global value chains work for development / D. Taglioni, D. Winkler</w:t>
      </w:r>
      <w:r w:rsidR="00767872" w:rsidRPr="00767872">
        <w:rPr>
          <w:rFonts w:eastAsia="Times New Roman" w:cs="Arial"/>
          <w:sz w:val="17"/>
          <w:szCs w:val="17"/>
          <w:lang w:val="en-US"/>
        </w:rPr>
        <w:t>.</w:t>
      </w:r>
      <w:r w:rsidRPr="00072335">
        <w:rPr>
          <w:rFonts w:eastAsia="Times New Roman" w:cs="Arial"/>
          <w:sz w:val="17"/>
          <w:szCs w:val="17"/>
          <w:lang w:val="en-US"/>
        </w:rPr>
        <w:t xml:space="preserve"> </w:t>
      </w:r>
      <w:r w:rsidR="00767872">
        <w:rPr>
          <w:rFonts w:eastAsia="Times New Roman" w:cs="Arial"/>
          <w:sz w:val="17"/>
          <w:szCs w:val="17"/>
          <w:lang w:val="en-US"/>
        </w:rPr>
        <w:t>–</w:t>
      </w:r>
      <w:r w:rsidRPr="00072335">
        <w:rPr>
          <w:rFonts w:eastAsia="Times New Roman" w:cs="Arial"/>
          <w:sz w:val="17"/>
          <w:szCs w:val="17"/>
          <w:lang w:val="en-US"/>
        </w:rPr>
        <w:t xml:space="preserve"> Washington</w:t>
      </w:r>
      <w:r w:rsidR="00767872" w:rsidRPr="00BA21C5">
        <w:rPr>
          <w:rFonts w:eastAsia="Times New Roman" w:cs="Arial"/>
          <w:sz w:val="17"/>
          <w:szCs w:val="17"/>
          <w:lang w:val="en-US"/>
        </w:rPr>
        <w:t>,</w:t>
      </w:r>
      <w:r w:rsidR="00767872">
        <w:rPr>
          <w:rFonts w:eastAsia="Times New Roman" w:cs="Arial"/>
          <w:sz w:val="17"/>
          <w:szCs w:val="17"/>
          <w:lang w:val="en-US"/>
        </w:rPr>
        <w:t xml:space="preserve"> </w:t>
      </w:r>
      <w:r w:rsidR="00767872" w:rsidRPr="00072335">
        <w:rPr>
          <w:rFonts w:eastAsia="Times New Roman" w:cs="Arial"/>
          <w:sz w:val="17"/>
          <w:szCs w:val="17"/>
          <w:lang w:val="en-US"/>
        </w:rPr>
        <w:t>D.C.</w:t>
      </w:r>
      <w:r w:rsidRPr="00072335">
        <w:rPr>
          <w:rFonts w:eastAsia="Times New Roman" w:cs="Arial"/>
          <w:sz w:val="17"/>
          <w:szCs w:val="17"/>
          <w:lang w:val="en-US"/>
        </w:rPr>
        <w:t xml:space="preserve"> : World Bank Publications, 2016. – 265 p. 2. Trade in value-added: concepts, methodologies, and challenges. Joint OECD/WTO Note /</w:t>
      </w:r>
      <w:r w:rsidR="0090487D">
        <w:rPr>
          <w:rFonts w:eastAsia="Times New Roman" w:cs="Arial"/>
          <w:sz w:val="17"/>
          <w:szCs w:val="17"/>
          <w:lang w:val="en-US"/>
        </w:rPr>
        <w:t> </w:t>
      </w:r>
      <w:r w:rsidRPr="00072335">
        <w:rPr>
          <w:rFonts w:eastAsia="Times New Roman" w:cs="Arial"/>
          <w:sz w:val="17"/>
          <w:szCs w:val="17"/>
          <w:lang w:val="en-US"/>
        </w:rPr>
        <w:t xml:space="preserve">N. Ahmad, H. Escaith, S. Miroudot et al. </w:t>
      </w:r>
      <w:r w:rsidR="00BA21C5">
        <w:rPr>
          <w:rFonts w:eastAsia="Times New Roman" w:cs="Arial"/>
          <w:sz w:val="17"/>
          <w:szCs w:val="17"/>
          <w:lang w:val="en-US"/>
        </w:rPr>
        <w:t xml:space="preserve">– </w:t>
      </w:r>
      <w:r w:rsidRPr="00072335">
        <w:rPr>
          <w:rFonts w:eastAsia="Times New Roman" w:cs="Arial"/>
          <w:sz w:val="17"/>
          <w:szCs w:val="17"/>
          <w:lang w:val="en-US"/>
        </w:rPr>
        <w:t>Paris : Organization for Economic Co-operation and Development, 2011. – 28 p. 3. Amador J. Global value chains: A view from the euro area / J. Amador, R.</w:t>
      </w:r>
      <w:r w:rsidR="0090487D">
        <w:rPr>
          <w:rFonts w:eastAsia="Times New Roman" w:cs="Arial"/>
          <w:sz w:val="17"/>
          <w:szCs w:val="17"/>
          <w:lang w:val="en-US"/>
        </w:rPr>
        <w:t> </w:t>
      </w:r>
      <w:r w:rsidRPr="00072335">
        <w:rPr>
          <w:rFonts w:eastAsia="Times New Roman" w:cs="Arial"/>
          <w:sz w:val="17"/>
          <w:szCs w:val="17"/>
          <w:lang w:val="en-US"/>
        </w:rPr>
        <w:t xml:space="preserve">Cappariello, R. Stehrer // </w:t>
      </w:r>
      <w:r w:rsidRPr="00072335">
        <w:rPr>
          <w:rFonts w:eastAsia="Times New Roman" w:cs="Arial"/>
          <w:iCs/>
          <w:sz w:val="17"/>
          <w:szCs w:val="17"/>
          <w:lang w:val="en-US"/>
        </w:rPr>
        <w:t>Asian Economic Journal</w:t>
      </w:r>
      <w:r w:rsidRPr="00072335">
        <w:rPr>
          <w:rFonts w:eastAsia="Times New Roman" w:cs="Arial"/>
          <w:sz w:val="17"/>
          <w:szCs w:val="17"/>
          <w:lang w:val="en-US"/>
        </w:rPr>
        <w:t>. – 2015. – No.</w:t>
      </w:r>
      <w:r w:rsidR="0090487D">
        <w:rPr>
          <w:rFonts w:eastAsia="Times New Roman" w:cs="Arial"/>
          <w:sz w:val="17"/>
          <w:szCs w:val="17"/>
          <w:lang w:val="en-US"/>
        </w:rPr>
        <w:t> </w:t>
      </w:r>
      <w:r w:rsidRPr="00072335">
        <w:rPr>
          <w:rFonts w:eastAsia="Times New Roman" w:cs="Arial"/>
          <w:iCs/>
          <w:sz w:val="17"/>
          <w:szCs w:val="17"/>
          <w:lang w:val="en-US"/>
        </w:rPr>
        <w:t xml:space="preserve">29 </w:t>
      </w:r>
      <w:r w:rsidRPr="00072335">
        <w:rPr>
          <w:rFonts w:eastAsia="Times New Roman" w:cs="Arial"/>
          <w:sz w:val="17"/>
          <w:szCs w:val="17"/>
          <w:lang w:val="en-US"/>
        </w:rPr>
        <w:t xml:space="preserve">(2). – Р. 99–120. 4. Athukorala P. C. Product fragmentation and trade patterns in East Asia / P. C. Athukorala // </w:t>
      </w:r>
      <w:r w:rsidRPr="00072335">
        <w:rPr>
          <w:rFonts w:eastAsia="Times New Roman" w:cs="Arial"/>
          <w:iCs/>
          <w:sz w:val="17"/>
          <w:szCs w:val="17"/>
          <w:lang w:val="en-US"/>
        </w:rPr>
        <w:t xml:space="preserve">Asian Economic </w:t>
      </w:r>
      <w:r w:rsidRPr="0090487D">
        <w:rPr>
          <w:rFonts w:eastAsia="Times New Roman" w:cs="Arial"/>
          <w:iCs/>
          <w:spacing w:val="2"/>
          <w:sz w:val="17"/>
          <w:szCs w:val="17"/>
          <w:lang w:val="en-US"/>
        </w:rPr>
        <w:t xml:space="preserve">Papers. – 2005. </w:t>
      </w:r>
      <w:r w:rsidRPr="0090487D">
        <w:rPr>
          <w:rFonts w:eastAsia="Times New Roman" w:cs="Arial"/>
          <w:spacing w:val="2"/>
          <w:sz w:val="17"/>
          <w:szCs w:val="17"/>
          <w:lang w:val="en-US"/>
        </w:rPr>
        <w:t xml:space="preserve">– </w:t>
      </w:r>
      <w:r w:rsidRPr="0090487D">
        <w:rPr>
          <w:rFonts w:eastAsia="Times New Roman" w:cs="Arial"/>
          <w:iCs/>
          <w:spacing w:val="2"/>
          <w:sz w:val="17"/>
          <w:szCs w:val="17"/>
          <w:lang w:val="en-US"/>
        </w:rPr>
        <w:t>No.</w:t>
      </w:r>
      <w:r w:rsidRPr="0090487D">
        <w:rPr>
          <w:rFonts w:eastAsia="Times New Roman" w:cs="Arial"/>
          <w:spacing w:val="2"/>
          <w:sz w:val="17"/>
          <w:szCs w:val="17"/>
          <w:lang w:val="en-US"/>
        </w:rPr>
        <w:t xml:space="preserve"> </w:t>
      </w:r>
      <w:r w:rsidRPr="0090487D">
        <w:rPr>
          <w:rFonts w:eastAsia="Times New Roman" w:cs="Arial"/>
          <w:iCs/>
          <w:spacing w:val="2"/>
          <w:sz w:val="17"/>
          <w:szCs w:val="17"/>
          <w:lang w:val="en-US"/>
        </w:rPr>
        <w:t xml:space="preserve">4 </w:t>
      </w:r>
      <w:r w:rsidRPr="0090487D">
        <w:rPr>
          <w:rFonts w:eastAsia="Times New Roman" w:cs="Arial"/>
          <w:spacing w:val="2"/>
          <w:sz w:val="17"/>
          <w:szCs w:val="17"/>
          <w:lang w:val="en-US"/>
        </w:rPr>
        <w:t xml:space="preserve">(3). – 27 р. 5. Banga R. Measuring value </w:t>
      </w:r>
      <w:r w:rsidRPr="0090487D">
        <w:rPr>
          <w:rFonts w:eastAsia="Times New Roman" w:cs="Arial"/>
          <w:spacing w:val="-4"/>
          <w:sz w:val="17"/>
          <w:szCs w:val="17"/>
          <w:lang w:val="en-US"/>
        </w:rPr>
        <w:t xml:space="preserve">in global value chains / R. Banga // </w:t>
      </w:r>
      <w:r w:rsidRPr="0090487D">
        <w:rPr>
          <w:rFonts w:eastAsia="Times New Roman" w:cs="Arial"/>
          <w:iCs/>
          <w:spacing w:val="-4"/>
          <w:sz w:val="17"/>
          <w:szCs w:val="17"/>
          <w:lang w:val="en-US"/>
        </w:rPr>
        <w:t>Regional Value Chains Background</w:t>
      </w:r>
      <w:r w:rsidRPr="00072335">
        <w:rPr>
          <w:rFonts w:eastAsia="Times New Roman" w:cs="Arial"/>
          <w:iCs/>
          <w:sz w:val="17"/>
          <w:szCs w:val="17"/>
          <w:lang w:val="en-US"/>
        </w:rPr>
        <w:t xml:space="preserve"> Paper. United Nations Conference on Trade and Development, Geneva. – 2013. – No. RVC-8. – 34 p. </w:t>
      </w:r>
      <w:r w:rsidRPr="00072335">
        <w:rPr>
          <w:rFonts w:eastAsia="Times New Roman" w:cs="Arial"/>
          <w:sz w:val="17"/>
          <w:szCs w:val="17"/>
          <w:lang w:val="en-US"/>
        </w:rPr>
        <w:t xml:space="preserve">6. Gereffi G. Why the world suddenly cares about global supply chains / G. Gereffi, J. Lee </w:t>
      </w:r>
      <w:r w:rsidRPr="00BA21C5">
        <w:rPr>
          <w:rFonts w:eastAsia="Times New Roman" w:cs="Arial"/>
          <w:spacing w:val="4"/>
          <w:sz w:val="17"/>
          <w:szCs w:val="17"/>
          <w:lang w:val="en-US"/>
        </w:rPr>
        <w:t>//</w:t>
      </w:r>
      <w:r w:rsidR="0090487D" w:rsidRPr="00BA21C5">
        <w:rPr>
          <w:rFonts w:eastAsia="Times New Roman" w:cs="Arial"/>
          <w:spacing w:val="4"/>
          <w:sz w:val="17"/>
          <w:szCs w:val="17"/>
          <w:lang w:val="en-US"/>
        </w:rPr>
        <w:t> </w:t>
      </w:r>
      <w:r w:rsidRPr="00BA21C5">
        <w:rPr>
          <w:rFonts w:eastAsia="Times New Roman" w:cs="Arial"/>
          <w:spacing w:val="4"/>
          <w:sz w:val="17"/>
          <w:szCs w:val="17"/>
          <w:lang w:val="en-US"/>
        </w:rPr>
        <w:t xml:space="preserve">Journal of </w:t>
      </w:r>
      <w:r w:rsidR="00F6091F" w:rsidRPr="00BA21C5">
        <w:rPr>
          <w:rFonts w:eastAsia="Times New Roman" w:cs="Arial"/>
          <w:spacing w:val="4"/>
          <w:sz w:val="17"/>
          <w:szCs w:val="17"/>
          <w:lang w:val="en-US"/>
        </w:rPr>
        <w:t>Supply Chain Management</w:t>
      </w:r>
      <w:r w:rsidRPr="00BA21C5">
        <w:rPr>
          <w:rFonts w:eastAsia="Times New Roman" w:cs="Arial"/>
          <w:spacing w:val="4"/>
          <w:sz w:val="17"/>
          <w:szCs w:val="17"/>
          <w:lang w:val="en-US"/>
        </w:rPr>
        <w:t xml:space="preserve">. – 2012. – </w:t>
      </w:r>
      <w:r w:rsidR="00BA21C5" w:rsidRPr="00BA21C5">
        <w:rPr>
          <w:rFonts w:eastAsia="Times New Roman" w:cs="Arial"/>
          <w:spacing w:val="4"/>
          <w:sz w:val="17"/>
          <w:szCs w:val="17"/>
          <w:lang w:val="en-US"/>
        </w:rPr>
        <w:t xml:space="preserve">No. </w:t>
      </w:r>
      <w:r w:rsidRPr="00BA21C5">
        <w:rPr>
          <w:rFonts w:eastAsia="Times New Roman" w:cs="Arial"/>
          <w:spacing w:val="4"/>
          <w:sz w:val="17"/>
          <w:szCs w:val="17"/>
          <w:lang w:val="en-US"/>
        </w:rPr>
        <w:t>48 (3). – P. 24–32.</w:t>
      </w:r>
      <w:r w:rsidRPr="00072335">
        <w:rPr>
          <w:rFonts w:eastAsia="Times New Roman" w:cs="Arial"/>
          <w:sz w:val="17"/>
          <w:szCs w:val="17"/>
          <w:lang w:val="en-US"/>
        </w:rPr>
        <w:t xml:space="preserve"> 7. Gereffi G. Promoting Decent Work in Global Supply </w:t>
      </w:r>
      <w:r w:rsidRPr="00BA21C5">
        <w:rPr>
          <w:rFonts w:eastAsia="Times New Roman" w:cs="Arial"/>
          <w:spacing w:val="-4"/>
          <w:sz w:val="17"/>
          <w:szCs w:val="17"/>
          <w:lang w:val="en-US"/>
        </w:rPr>
        <w:t>Chains in Latin America and the Caribbean: Key Issues, Good Practices</w:t>
      </w:r>
      <w:r w:rsidRPr="00072335">
        <w:rPr>
          <w:rFonts w:eastAsia="Times New Roman" w:cs="Arial"/>
          <w:sz w:val="17"/>
          <w:szCs w:val="17"/>
          <w:lang w:val="en-US"/>
        </w:rPr>
        <w:t xml:space="preserve">, Lessons Learned and Policy Insights / G. Gereffi, P. Bamber, </w:t>
      </w:r>
      <w:r w:rsidRPr="0090487D">
        <w:rPr>
          <w:rFonts w:eastAsia="Times New Roman" w:cs="Arial"/>
          <w:spacing w:val="-2"/>
          <w:sz w:val="17"/>
          <w:szCs w:val="17"/>
          <w:lang w:val="en-US"/>
        </w:rPr>
        <w:t>K.</w:t>
      </w:r>
      <w:r w:rsidR="0090487D" w:rsidRPr="0090487D">
        <w:rPr>
          <w:rFonts w:eastAsia="Times New Roman" w:cs="Arial"/>
          <w:spacing w:val="-2"/>
          <w:sz w:val="17"/>
          <w:szCs w:val="17"/>
          <w:lang w:val="en-US"/>
        </w:rPr>
        <w:t> </w:t>
      </w:r>
      <w:r w:rsidRPr="0090487D">
        <w:rPr>
          <w:rFonts w:eastAsia="Times New Roman" w:cs="Arial"/>
          <w:spacing w:val="-2"/>
          <w:sz w:val="17"/>
          <w:szCs w:val="17"/>
          <w:lang w:val="en-US"/>
        </w:rPr>
        <w:t>Fernandez-Stark // ILO Technical Report. – 2016. – No. 1. – 120 p</w:t>
      </w:r>
      <w:r w:rsidRPr="00072335">
        <w:rPr>
          <w:rFonts w:eastAsia="Times New Roman" w:cs="Arial"/>
          <w:sz w:val="17"/>
          <w:szCs w:val="17"/>
          <w:lang w:val="en-US"/>
        </w:rPr>
        <w:t xml:space="preserve">. 8. Nielsen P. B. The puzzle of measuring global value chains – the business statistics perspective [Electronic resource] / P. B. Nielsen </w:t>
      </w:r>
      <w:r w:rsidRPr="0090487D">
        <w:rPr>
          <w:rFonts w:eastAsia="Times New Roman" w:cs="Arial"/>
          <w:spacing w:val="-4"/>
          <w:sz w:val="17"/>
          <w:szCs w:val="17"/>
          <w:lang w:val="en-US"/>
        </w:rPr>
        <w:t>//</w:t>
      </w:r>
      <w:r w:rsidR="0090487D" w:rsidRPr="0090487D">
        <w:rPr>
          <w:rFonts w:eastAsia="Times New Roman" w:cs="Arial"/>
          <w:spacing w:val="-4"/>
          <w:sz w:val="17"/>
          <w:szCs w:val="17"/>
          <w:lang w:val="en-US"/>
        </w:rPr>
        <w:t> </w:t>
      </w:r>
      <w:r w:rsidRPr="0090487D">
        <w:rPr>
          <w:rFonts w:eastAsia="Times New Roman" w:cs="Arial"/>
          <w:spacing w:val="-4"/>
          <w:sz w:val="17"/>
          <w:szCs w:val="17"/>
          <w:lang w:val="en-US"/>
        </w:rPr>
        <w:t>International Economics. – 2017.</w:t>
      </w:r>
      <w:r w:rsidR="00BA21C5">
        <w:rPr>
          <w:rFonts w:eastAsia="Times New Roman" w:cs="Arial"/>
          <w:spacing w:val="-4"/>
          <w:sz w:val="17"/>
          <w:szCs w:val="17"/>
          <w:lang w:val="en-US"/>
        </w:rPr>
        <w:t xml:space="preserve"> </w:t>
      </w:r>
      <w:r w:rsidRPr="0090487D">
        <w:rPr>
          <w:rFonts w:eastAsia="Times New Roman" w:cs="Arial"/>
          <w:spacing w:val="-4"/>
          <w:sz w:val="17"/>
          <w:szCs w:val="17"/>
          <w:lang w:val="en-US"/>
        </w:rPr>
        <w:t>– Access mode : www.elsevier.com/</w:t>
      </w:r>
      <w:r w:rsidR="0090487D" w:rsidRPr="0090487D">
        <w:rPr>
          <w:rFonts w:eastAsia="Times New Roman" w:cs="Arial"/>
          <w:spacing w:val="-4"/>
          <w:sz w:val="17"/>
          <w:szCs w:val="17"/>
          <w:lang w:val="en-US"/>
        </w:rPr>
        <w:t xml:space="preserve"> </w:t>
      </w:r>
      <w:r w:rsidRPr="00072335">
        <w:rPr>
          <w:rFonts w:eastAsia="Times New Roman" w:cs="Arial"/>
          <w:sz w:val="17"/>
          <w:szCs w:val="17"/>
          <w:lang w:val="en-US"/>
        </w:rPr>
        <w:t>locate/inteco. 9. OECD</w:t>
      </w:r>
      <w:r w:rsidR="00BA21C5">
        <w:rPr>
          <w:rFonts w:eastAsia="Times New Roman" w:cs="Arial"/>
          <w:sz w:val="17"/>
          <w:szCs w:val="17"/>
          <w:lang w:val="en-US"/>
        </w:rPr>
        <w:t>-</w:t>
      </w:r>
      <w:r w:rsidRPr="00072335">
        <w:rPr>
          <w:rFonts w:eastAsia="Times New Roman" w:cs="Arial"/>
          <w:sz w:val="17"/>
          <w:szCs w:val="17"/>
          <w:lang w:val="en-US"/>
        </w:rPr>
        <w:t xml:space="preserve">WTO Trade in Value-Added (TiVA) </w:t>
      </w:r>
      <w:r w:rsidRPr="0090487D">
        <w:rPr>
          <w:rFonts w:eastAsia="Times New Roman" w:cs="Arial"/>
          <w:spacing w:val="-2"/>
          <w:sz w:val="17"/>
          <w:szCs w:val="17"/>
          <w:lang w:val="en-US"/>
        </w:rPr>
        <w:t>initiative [Electronic resource]. – Access mode : http://www.oecd.org/</w:t>
      </w:r>
      <w:r w:rsidR="0090487D">
        <w:rPr>
          <w:rFonts w:eastAsia="Times New Roman" w:cs="Arial"/>
          <w:sz w:val="17"/>
          <w:szCs w:val="17"/>
          <w:lang w:val="en-US"/>
        </w:rPr>
        <w:t xml:space="preserve"> </w:t>
      </w:r>
      <w:r w:rsidRPr="0090487D">
        <w:rPr>
          <w:rFonts w:eastAsia="Times New Roman" w:cs="Arial"/>
          <w:spacing w:val="2"/>
          <w:sz w:val="17"/>
          <w:szCs w:val="17"/>
          <w:lang w:val="en-US"/>
        </w:rPr>
        <w:t xml:space="preserve">sti/ind/measuringtradeinvalue-addedanoecd-wtojointinitiative.htm. </w:t>
      </w:r>
      <w:r w:rsidRPr="00072335">
        <w:rPr>
          <w:rFonts w:eastAsia="Times New Roman" w:cs="Arial"/>
          <w:sz w:val="17"/>
          <w:szCs w:val="17"/>
          <w:lang w:val="en-US"/>
        </w:rPr>
        <w:t>10. Measures of Participation in Global Value Chains and Global Business Cycles</w:t>
      </w:r>
      <w:r w:rsidR="00F6091F">
        <w:rPr>
          <w:rFonts w:eastAsia="Times New Roman" w:cs="Arial"/>
          <w:sz w:val="17"/>
          <w:szCs w:val="17"/>
          <w:lang w:val="en-US"/>
        </w:rPr>
        <w:t xml:space="preserve"> </w:t>
      </w:r>
      <w:r w:rsidRPr="00072335">
        <w:rPr>
          <w:rFonts w:eastAsia="Times New Roman" w:cs="Arial"/>
          <w:sz w:val="17"/>
          <w:szCs w:val="17"/>
          <w:lang w:val="en-US"/>
        </w:rPr>
        <w:t xml:space="preserve">/ Z. Wang, S. Wei, X. Yu et al. // National Bureau </w:t>
      </w:r>
      <w:r w:rsidRPr="0090487D">
        <w:rPr>
          <w:rFonts w:eastAsia="Times New Roman" w:cs="Arial"/>
          <w:spacing w:val="-2"/>
          <w:sz w:val="17"/>
          <w:szCs w:val="17"/>
          <w:lang w:val="en-US"/>
        </w:rPr>
        <w:t>of Economic Research NBER Working Paper. – 2017</w:t>
      </w:r>
      <w:r w:rsidR="00BA21C5">
        <w:rPr>
          <w:rFonts w:eastAsia="Times New Roman" w:cs="Arial"/>
          <w:spacing w:val="-2"/>
          <w:sz w:val="17"/>
          <w:szCs w:val="17"/>
          <w:lang w:val="en-US"/>
        </w:rPr>
        <w:t>.</w:t>
      </w:r>
      <w:r w:rsidRPr="0090487D">
        <w:rPr>
          <w:rFonts w:eastAsia="Times New Roman" w:cs="Arial"/>
          <w:spacing w:val="-2"/>
          <w:sz w:val="17"/>
          <w:szCs w:val="17"/>
          <w:lang w:val="en-US"/>
        </w:rPr>
        <w:t xml:space="preserve"> – No. 23222. –</w:t>
      </w:r>
      <w:r w:rsidRPr="00072335">
        <w:rPr>
          <w:rFonts w:eastAsia="Times New Roman" w:cs="Arial"/>
          <w:sz w:val="17"/>
          <w:szCs w:val="17"/>
          <w:lang w:val="en-US"/>
        </w:rPr>
        <w:t xml:space="preserve"> 35 p. 11. Ye M. Measuring smile curves in global value chains </w:t>
      </w:r>
      <w:r w:rsidR="0090487D">
        <w:rPr>
          <w:rFonts w:eastAsia="Times New Roman" w:cs="Arial"/>
          <w:sz w:val="17"/>
          <w:szCs w:val="17"/>
          <w:lang w:val="en-US"/>
        </w:rPr>
        <w:br/>
      </w:r>
      <w:r w:rsidRPr="00072335">
        <w:rPr>
          <w:rFonts w:eastAsia="Times New Roman" w:cs="Arial"/>
          <w:sz w:val="17"/>
          <w:szCs w:val="17"/>
          <w:lang w:val="en-US"/>
        </w:rPr>
        <w:t xml:space="preserve">/ M. Ye, B. Meng, S. J. Wei // </w:t>
      </w:r>
      <w:r w:rsidRPr="00072335">
        <w:rPr>
          <w:rFonts w:eastAsia="Times New Roman" w:cs="Arial"/>
          <w:iCs/>
          <w:sz w:val="17"/>
          <w:szCs w:val="17"/>
          <w:lang w:val="en-US"/>
        </w:rPr>
        <w:t>IDE Discussion Paper. – 2015. – No.</w:t>
      </w:r>
      <w:r w:rsidR="0090487D">
        <w:rPr>
          <w:rFonts w:eastAsia="Times New Roman" w:cs="Arial"/>
          <w:iCs/>
          <w:sz w:val="17"/>
          <w:szCs w:val="17"/>
          <w:lang w:val="en-US"/>
        </w:rPr>
        <w:t> </w:t>
      </w:r>
      <w:r w:rsidRPr="00072335">
        <w:rPr>
          <w:rFonts w:eastAsia="Times New Roman" w:cs="Arial"/>
          <w:sz w:val="17"/>
          <w:szCs w:val="17"/>
          <w:lang w:val="en-US"/>
        </w:rPr>
        <w:t xml:space="preserve">530. – 35 p. 12. Hladii I. Y. </w:t>
      </w:r>
      <w:r w:rsidRPr="00072335">
        <w:rPr>
          <w:rFonts w:eastAsia="Times New Roman" w:cs="Arial"/>
          <w:i/>
          <w:sz w:val="17"/>
          <w:szCs w:val="17"/>
          <w:lang w:val="en-US"/>
        </w:rPr>
        <w:t xml:space="preserve">Mizhnarodni vyrobnychi merezhi </w:t>
      </w:r>
      <w:r w:rsidR="0090487D" w:rsidRPr="0090487D">
        <w:rPr>
          <w:rFonts w:eastAsia="Times New Roman" w:cs="Arial"/>
          <w:i/>
          <w:sz w:val="17"/>
          <w:szCs w:val="17"/>
          <w:lang w:val="en-US"/>
        </w:rPr>
        <w:br/>
      </w:r>
      <w:r w:rsidRPr="0090487D">
        <w:rPr>
          <w:rFonts w:eastAsia="Times New Roman" w:cs="Arial"/>
          <w:i/>
          <w:spacing w:val="-4"/>
          <w:sz w:val="17"/>
          <w:szCs w:val="17"/>
          <w:lang w:val="en-US"/>
        </w:rPr>
        <w:t>v Yevropi : monohrafiia</w:t>
      </w:r>
      <w:r w:rsidRPr="0090487D">
        <w:rPr>
          <w:rFonts w:eastAsia="Times New Roman" w:cs="Arial"/>
          <w:spacing w:val="-4"/>
          <w:sz w:val="17"/>
          <w:szCs w:val="17"/>
          <w:lang w:val="en-US"/>
        </w:rPr>
        <w:t xml:space="preserve"> [International production networks in Europe : </w:t>
      </w:r>
      <w:r w:rsidRPr="00072335">
        <w:rPr>
          <w:rFonts w:eastAsia="Times New Roman" w:cs="Arial"/>
          <w:sz w:val="17"/>
          <w:szCs w:val="17"/>
          <w:lang w:val="en-US"/>
        </w:rPr>
        <w:t>monograph]</w:t>
      </w:r>
      <w:r w:rsidRPr="00072335">
        <w:rPr>
          <w:rFonts w:eastAsia="Times New Roman" w:cs="Arial"/>
          <w:sz w:val="17"/>
          <w:szCs w:val="17"/>
          <w:lang w:val="uk-UA"/>
        </w:rPr>
        <w:t xml:space="preserve"> / </w:t>
      </w:r>
      <w:r w:rsidRPr="00072335">
        <w:rPr>
          <w:rFonts w:eastAsia="Times New Roman" w:cs="Arial"/>
          <w:sz w:val="17"/>
          <w:szCs w:val="17"/>
          <w:lang w:val="en-US"/>
        </w:rPr>
        <w:t>I. Y. Hladii, I. Ya. Zvarych. –</w:t>
      </w:r>
      <w:r w:rsidRPr="00072335">
        <w:rPr>
          <w:rFonts w:eastAsia="Times New Roman" w:cs="Arial"/>
          <w:sz w:val="17"/>
          <w:szCs w:val="17"/>
          <w:lang w:val="uk-UA"/>
        </w:rPr>
        <w:t xml:space="preserve"> Ternopil</w:t>
      </w:r>
      <w:r w:rsidRPr="00072335">
        <w:rPr>
          <w:rFonts w:eastAsia="Times New Roman" w:cs="Arial"/>
          <w:sz w:val="17"/>
          <w:szCs w:val="17"/>
          <w:lang w:val="en-US"/>
        </w:rPr>
        <w:t xml:space="preserve"> </w:t>
      </w:r>
      <w:r w:rsidRPr="00072335">
        <w:rPr>
          <w:rFonts w:eastAsia="Times New Roman" w:cs="Arial"/>
          <w:sz w:val="17"/>
          <w:szCs w:val="17"/>
          <w:lang w:val="uk-UA"/>
        </w:rPr>
        <w:t>: Ekono</w:t>
      </w:r>
      <w:r w:rsidR="0090487D">
        <w:rPr>
          <w:rFonts w:eastAsia="Times New Roman" w:cs="Arial"/>
          <w:sz w:val="17"/>
          <w:szCs w:val="17"/>
          <w:lang w:val="uk-UA"/>
        </w:rPr>
        <w:softHyphen/>
      </w:r>
      <w:r w:rsidRPr="00072335">
        <w:rPr>
          <w:rFonts w:eastAsia="Times New Roman" w:cs="Arial"/>
          <w:sz w:val="17"/>
          <w:szCs w:val="17"/>
          <w:lang w:val="uk-UA"/>
        </w:rPr>
        <w:t xml:space="preserve">michna dumka, 2011. – 292 </w:t>
      </w:r>
      <w:r w:rsidRPr="00072335">
        <w:rPr>
          <w:rFonts w:eastAsia="Times New Roman" w:cs="Arial"/>
          <w:sz w:val="17"/>
          <w:szCs w:val="17"/>
          <w:lang w:val="en-US"/>
        </w:rPr>
        <w:t>p</w:t>
      </w:r>
      <w:r w:rsidRPr="00072335">
        <w:rPr>
          <w:rFonts w:eastAsia="Times New Roman" w:cs="Arial"/>
          <w:sz w:val="17"/>
          <w:szCs w:val="17"/>
          <w:lang w:val="uk-UA"/>
        </w:rPr>
        <w:t xml:space="preserve">. </w:t>
      </w:r>
      <w:r w:rsidRPr="00072335">
        <w:rPr>
          <w:rFonts w:eastAsia="Times New Roman" w:cs="Arial"/>
          <w:sz w:val="17"/>
          <w:szCs w:val="17"/>
          <w:lang w:val="en-US"/>
        </w:rPr>
        <w:t>13. Cattaneo O. Global Value Chains in a Postcrisis World: A Development Perspective / O. Cattaneo, G.</w:t>
      </w:r>
      <w:r w:rsidR="0090487D">
        <w:rPr>
          <w:rFonts w:eastAsia="Times New Roman" w:cs="Arial"/>
          <w:sz w:val="17"/>
          <w:szCs w:val="17"/>
          <w:lang w:val="en-US"/>
        </w:rPr>
        <w:t> </w:t>
      </w:r>
      <w:r w:rsidRPr="00072335">
        <w:rPr>
          <w:rFonts w:eastAsia="Times New Roman" w:cs="Arial"/>
          <w:sz w:val="17"/>
          <w:szCs w:val="17"/>
          <w:lang w:val="en-US"/>
        </w:rPr>
        <w:t>Gereffi, C. Staritz // The World Bank, 2010. – 420 p. 14. Task Force on Global Production [Electronic resource]. – Access mode : www.unece.org/stats/groups/tfgp.html. 15. Yeats A. J. Just how big is global production sharing? / A. J. Yeats // World Bank Policy Research Working Paper. – 1998. – No. 1871. – 58</w:t>
      </w:r>
      <w:r w:rsidR="0090487D">
        <w:rPr>
          <w:rFonts w:eastAsia="Times New Roman" w:cs="Arial"/>
          <w:sz w:val="17"/>
          <w:szCs w:val="17"/>
          <w:lang w:val="en-US"/>
        </w:rPr>
        <w:t xml:space="preserve"> </w:t>
      </w:r>
      <w:r w:rsidRPr="00072335">
        <w:rPr>
          <w:rFonts w:eastAsia="Times New Roman" w:cs="Arial"/>
          <w:sz w:val="17"/>
          <w:szCs w:val="17"/>
          <w:lang w:val="en-US"/>
        </w:rPr>
        <w:t xml:space="preserve">р. 16. Kimura F. Fragmentation and parts and components trade: Comparison </w:t>
      </w:r>
      <w:r w:rsidRPr="0090487D">
        <w:rPr>
          <w:rFonts w:eastAsia="Times New Roman" w:cs="Arial"/>
          <w:spacing w:val="-2"/>
          <w:sz w:val="17"/>
          <w:szCs w:val="17"/>
          <w:lang w:val="en-US"/>
        </w:rPr>
        <w:t>between East Asia and Europe / F. Kimura, Y. Takahashi, K. Hayaka</w:t>
      </w:r>
      <w:r w:rsidR="0090487D" w:rsidRPr="0090487D">
        <w:rPr>
          <w:rFonts w:eastAsia="Times New Roman" w:cs="Arial"/>
          <w:spacing w:val="-2"/>
          <w:sz w:val="17"/>
          <w:szCs w:val="17"/>
          <w:lang w:val="en-US"/>
        </w:rPr>
        <w:softHyphen/>
      </w:r>
      <w:r w:rsidRPr="00072335">
        <w:rPr>
          <w:rFonts w:eastAsia="Times New Roman" w:cs="Arial"/>
          <w:sz w:val="17"/>
          <w:szCs w:val="17"/>
          <w:lang w:val="en-US"/>
        </w:rPr>
        <w:t xml:space="preserve">wa // </w:t>
      </w:r>
      <w:r w:rsidRPr="00072335">
        <w:rPr>
          <w:rFonts w:eastAsia="Times New Roman" w:cs="Arial"/>
          <w:iCs/>
          <w:sz w:val="17"/>
          <w:szCs w:val="17"/>
          <w:lang w:val="en-US"/>
        </w:rPr>
        <w:t xml:space="preserve">The North American Journal of Economics and Finance. – </w:t>
      </w:r>
      <w:r w:rsidRPr="0090487D">
        <w:rPr>
          <w:rFonts w:eastAsia="Times New Roman" w:cs="Arial"/>
          <w:iCs/>
          <w:spacing w:val="-2"/>
          <w:sz w:val="17"/>
          <w:szCs w:val="17"/>
          <w:lang w:val="en-US"/>
        </w:rPr>
        <w:t xml:space="preserve">2007. – No. 18 </w:t>
      </w:r>
      <w:r w:rsidRPr="0090487D">
        <w:rPr>
          <w:rFonts w:eastAsia="Times New Roman" w:cs="Arial"/>
          <w:spacing w:val="-2"/>
          <w:sz w:val="17"/>
          <w:szCs w:val="17"/>
          <w:lang w:val="en-US"/>
        </w:rPr>
        <w:t>(1). – Р. 23–40. 17. Feenstra R. C. Offshore assembly</w:t>
      </w:r>
      <w:r w:rsidRPr="00072335">
        <w:rPr>
          <w:rFonts w:eastAsia="Times New Roman" w:cs="Arial"/>
          <w:sz w:val="17"/>
          <w:szCs w:val="17"/>
          <w:lang w:val="en-US"/>
        </w:rPr>
        <w:t xml:space="preserve"> </w:t>
      </w:r>
      <w:r w:rsidRPr="0090487D">
        <w:rPr>
          <w:rFonts w:eastAsia="Times New Roman" w:cs="Arial"/>
          <w:spacing w:val="-4"/>
          <w:sz w:val="17"/>
          <w:szCs w:val="17"/>
          <w:lang w:val="en-US"/>
        </w:rPr>
        <w:t>from the United States: Production characteristics of the 9802 program</w:t>
      </w:r>
      <w:r w:rsidRPr="00072335">
        <w:rPr>
          <w:rFonts w:eastAsia="Times New Roman" w:cs="Arial"/>
          <w:sz w:val="17"/>
          <w:szCs w:val="17"/>
          <w:lang w:val="en-US"/>
        </w:rPr>
        <w:t xml:space="preserve"> </w:t>
      </w:r>
      <w:r w:rsidR="00BA21C5">
        <w:rPr>
          <w:rFonts w:eastAsia="Times New Roman" w:cs="Arial"/>
          <w:sz w:val="17"/>
          <w:szCs w:val="17"/>
          <w:lang w:val="en-US"/>
        </w:rPr>
        <w:br/>
      </w:r>
      <w:r w:rsidRPr="00072335">
        <w:rPr>
          <w:rFonts w:eastAsia="Times New Roman" w:cs="Arial"/>
          <w:sz w:val="17"/>
          <w:szCs w:val="17"/>
          <w:lang w:val="en-US"/>
        </w:rPr>
        <w:t xml:space="preserve">/ R. C. Feenstra, G. H. Hanson, D. L. Swenson // </w:t>
      </w:r>
      <w:r w:rsidRPr="00072335">
        <w:rPr>
          <w:rFonts w:eastAsia="Times New Roman" w:cs="Arial"/>
          <w:iCs/>
          <w:sz w:val="17"/>
          <w:szCs w:val="17"/>
          <w:lang w:val="en-US"/>
        </w:rPr>
        <w:t>The impact of international trade on wages</w:t>
      </w:r>
      <w:r w:rsidRPr="00072335">
        <w:rPr>
          <w:rFonts w:eastAsia="Times New Roman" w:cs="Arial"/>
          <w:sz w:val="17"/>
          <w:szCs w:val="17"/>
          <w:lang w:val="en-US"/>
        </w:rPr>
        <w:t xml:space="preserve">. – </w:t>
      </w:r>
      <w:r w:rsidR="00BA21C5">
        <w:rPr>
          <w:rFonts w:eastAsia="Times New Roman" w:cs="Arial"/>
          <w:sz w:val="17"/>
          <w:szCs w:val="17"/>
          <w:lang w:val="en-US"/>
        </w:rPr>
        <w:t xml:space="preserve">S. </w:t>
      </w:r>
      <w:r w:rsidR="00FF1020">
        <w:rPr>
          <w:rFonts w:eastAsia="Times New Roman" w:cs="Arial"/>
          <w:sz w:val="17"/>
          <w:szCs w:val="17"/>
          <w:lang w:val="en-US"/>
        </w:rPr>
        <w:t>l</w:t>
      </w:r>
      <w:r w:rsidR="00BA21C5">
        <w:rPr>
          <w:rFonts w:eastAsia="Times New Roman" w:cs="Arial"/>
          <w:sz w:val="17"/>
          <w:szCs w:val="17"/>
          <w:lang w:val="en-US"/>
        </w:rPr>
        <w:t xml:space="preserve">. </w:t>
      </w:r>
      <w:r w:rsidR="00F6091F">
        <w:rPr>
          <w:rFonts w:eastAsia="Times New Roman" w:cs="Arial"/>
          <w:sz w:val="17"/>
          <w:szCs w:val="17"/>
          <w:lang w:val="en-US"/>
        </w:rPr>
        <w:t>:</w:t>
      </w:r>
      <w:r w:rsidR="00BA21C5">
        <w:rPr>
          <w:rFonts w:eastAsia="Times New Roman" w:cs="Arial"/>
          <w:sz w:val="17"/>
          <w:szCs w:val="17"/>
          <w:lang w:val="en-US"/>
        </w:rPr>
        <w:t xml:space="preserve"> </w:t>
      </w:r>
      <w:r w:rsidRPr="00072335">
        <w:rPr>
          <w:rFonts w:eastAsia="Times New Roman" w:cs="Arial"/>
          <w:sz w:val="17"/>
          <w:szCs w:val="17"/>
          <w:lang w:val="en-US"/>
        </w:rPr>
        <w:t>University of Chicago Press</w:t>
      </w:r>
      <w:r w:rsidRPr="00072335">
        <w:rPr>
          <w:rFonts w:eastAsia="Times New Roman" w:cs="Arial"/>
          <w:iCs/>
          <w:sz w:val="17"/>
          <w:szCs w:val="17"/>
          <w:lang w:val="en-US"/>
        </w:rPr>
        <w:t xml:space="preserve">, 2000. </w:t>
      </w:r>
      <w:r w:rsidRPr="00072335">
        <w:rPr>
          <w:rFonts w:eastAsia="Times New Roman" w:cs="Arial"/>
          <w:sz w:val="17"/>
          <w:szCs w:val="17"/>
          <w:lang w:val="en-US"/>
        </w:rPr>
        <w:t>–</w:t>
      </w:r>
      <w:r w:rsidRPr="00072335">
        <w:rPr>
          <w:rFonts w:eastAsia="Times New Roman" w:cs="Arial"/>
          <w:iCs/>
          <w:sz w:val="17"/>
          <w:szCs w:val="17"/>
          <w:lang w:val="en-US"/>
        </w:rPr>
        <w:t xml:space="preserve"> </w:t>
      </w:r>
      <w:r w:rsidRPr="0090487D">
        <w:rPr>
          <w:rFonts w:eastAsia="Times New Roman" w:cs="Arial"/>
          <w:iCs/>
          <w:spacing w:val="-3"/>
          <w:sz w:val="17"/>
          <w:szCs w:val="17"/>
          <w:lang w:val="en-US"/>
        </w:rPr>
        <w:t>P</w:t>
      </w:r>
      <w:r w:rsidRPr="0090487D">
        <w:rPr>
          <w:rFonts w:eastAsia="Times New Roman" w:cs="Arial"/>
          <w:spacing w:val="-3"/>
          <w:sz w:val="17"/>
          <w:szCs w:val="17"/>
          <w:lang w:val="en-US"/>
        </w:rPr>
        <w:t xml:space="preserve">. 85–125. 18. Swenson D. L. Overseas assembly and country </w:t>
      </w:r>
      <w:r w:rsidRPr="00BA21C5">
        <w:rPr>
          <w:rFonts w:eastAsia="Times New Roman" w:cs="Arial"/>
          <w:spacing w:val="-6"/>
          <w:sz w:val="17"/>
          <w:szCs w:val="17"/>
          <w:lang w:val="en-US"/>
        </w:rPr>
        <w:t xml:space="preserve">sourcing choices / D. L. Swenson // </w:t>
      </w:r>
      <w:r w:rsidRPr="00BA21C5">
        <w:rPr>
          <w:rFonts w:eastAsia="Times New Roman" w:cs="Arial"/>
          <w:iCs/>
          <w:spacing w:val="-6"/>
          <w:sz w:val="17"/>
          <w:szCs w:val="17"/>
          <w:lang w:val="en-US"/>
        </w:rPr>
        <w:t>Journal of International Economics. –</w:t>
      </w:r>
      <w:r w:rsidRPr="00072335">
        <w:rPr>
          <w:rFonts w:eastAsia="Times New Roman" w:cs="Arial"/>
          <w:iCs/>
          <w:sz w:val="17"/>
          <w:szCs w:val="17"/>
          <w:lang w:val="en-US"/>
        </w:rPr>
        <w:t xml:space="preserve"> 2005. – No. 66</w:t>
      </w:r>
      <w:r w:rsidR="00BA21C5">
        <w:rPr>
          <w:rFonts w:eastAsia="Times New Roman" w:cs="Arial"/>
          <w:iCs/>
          <w:sz w:val="17"/>
          <w:szCs w:val="17"/>
          <w:lang w:val="en-US"/>
        </w:rPr>
        <w:t xml:space="preserve"> </w:t>
      </w:r>
      <w:r w:rsidRPr="00072335">
        <w:rPr>
          <w:rFonts w:eastAsia="Times New Roman" w:cs="Arial"/>
          <w:sz w:val="17"/>
          <w:szCs w:val="17"/>
          <w:lang w:val="en-US"/>
        </w:rPr>
        <w:t xml:space="preserve">(1). – P. 107–130. 19. Feenstra R. C. </w:t>
      </w:r>
      <w:r w:rsidRPr="00072335">
        <w:rPr>
          <w:rFonts w:eastAsia="Times New Roman" w:cs="Arial"/>
          <w:iCs/>
          <w:sz w:val="17"/>
          <w:szCs w:val="17"/>
          <w:lang w:val="en-US"/>
        </w:rPr>
        <w:t xml:space="preserve">Statistics to Measure Offshoring and </w:t>
      </w:r>
      <w:r w:rsidR="00F6091F" w:rsidRPr="00072335">
        <w:rPr>
          <w:rFonts w:eastAsia="Times New Roman" w:cs="Arial"/>
          <w:iCs/>
          <w:sz w:val="17"/>
          <w:szCs w:val="17"/>
          <w:lang w:val="en-US"/>
        </w:rPr>
        <w:t>I</w:t>
      </w:r>
      <w:r w:rsidRPr="00072335">
        <w:rPr>
          <w:rFonts w:eastAsia="Times New Roman" w:cs="Arial"/>
          <w:iCs/>
          <w:sz w:val="17"/>
          <w:szCs w:val="17"/>
          <w:lang w:val="en-US"/>
        </w:rPr>
        <w:t>ts Impact</w:t>
      </w:r>
      <w:r w:rsidRPr="00072335">
        <w:rPr>
          <w:rFonts w:eastAsia="Times New Roman" w:cs="Arial"/>
          <w:sz w:val="17"/>
          <w:szCs w:val="17"/>
          <w:lang w:val="en-US"/>
        </w:rPr>
        <w:t xml:space="preserve"> / R. C. Feenstra // National </w:t>
      </w:r>
      <w:r w:rsidRPr="0090487D">
        <w:rPr>
          <w:rFonts w:eastAsia="Times New Roman" w:cs="Arial"/>
          <w:spacing w:val="-2"/>
          <w:sz w:val="17"/>
          <w:szCs w:val="17"/>
          <w:lang w:val="en-US"/>
        </w:rPr>
        <w:t>Bureau of Economic Research Working Paper. – 2017. – No. 23067. –</w:t>
      </w:r>
      <w:r w:rsidRPr="00072335">
        <w:rPr>
          <w:rFonts w:eastAsia="Times New Roman" w:cs="Arial"/>
          <w:sz w:val="17"/>
          <w:szCs w:val="17"/>
          <w:lang w:val="en-US"/>
        </w:rPr>
        <w:t xml:space="preserve"> </w:t>
      </w:r>
      <w:r w:rsidRPr="0090487D">
        <w:rPr>
          <w:rFonts w:eastAsia="Times New Roman" w:cs="Arial"/>
          <w:spacing w:val="-4"/>
          <w:sz w:val="17"/>
          <w:szCs w:val="17"/>
          <w:lang w:val="en-US"/>
        </w:rPr>
        <w:t xml:space="preserve">53 p. 20. Feenstra R. C. </w:t>
      </w:r>
      <w:r w:rsidRPr="0090487D">
        <w:rPr>
          <w:rFonts w:eastAsia="Times New Roman" w:cs="Arial"/>
          <w:iCs/>
          <w:spacing w:val="-4"/>
          <w:sz w:val="17"/>
          <w:szCs w:val="17"/>
          <w:lang w:val="en-US"/>
        </w:rPr>
        <w:t>Globalization, outsourcing, and wage inequality</w:t>
      </w:r>
      <w:r w:rsidRPr="0090487D">
        <w:rPr>
          <w:rFonts w:eastAsia="Times New Roman" w:cs="Arial"/>
          <w:sz w:val="17"/>
          <w:szCs w:val="17"/>
          <w:lang w:val="en-US"/>
        </w:rPr>
        <w:t xml:space="preserve"> / R. C. Feenstra, G. H. Hanson // National Bureau of Economic</w:t>
      </w:r>
      <w:r w:rsidRPr="00072335">
        <w:rPr>
          <w:rFonts w:eastAsia="Times New Roman" w:cs="Arial"/>
          <w:sz w:val="17"/>
          <w:szCs w:val="17"/>
          <w:lang w:val="en-US"/>
        </w:rPr>
        <w:t xml:space="preserve"> </w:t>
      </w:r>
      <w:r w:rsidRPr="0090487D">
        <w:rPr>
          <w:rFonts w:eastAsia="Times New Roman" w:cs="Arial"/>
          <w:spacing w:val="-4"/>
          <w:sz w:val="17"/>
          <w:szCs w:val="17"/>
          <w:lang w:val="en-US"/>
        </w:rPr>
        <w:t>Research Working Paper. – 1996. – No. 5424. – 13 p. 21. Hummels D.</w:t>
      </w:r>
      <w:r w:rsidRPr="00072335">
        <w:rPr>
          <w:rFonts w:eastAsia="Times New Roman" w:cs="Arial"/>
          <w:sz w:val="17"/>
          <w:szCs w:val="17"/>
          <w:lang w:val="en-US"/>
        </w:rPr>
        <w:t xml:space="preserve"> The nature and growth of vertical specialization in world trade </w:t>
      </w:r>
      <w:r w:rsidR="0090487D" w:rsidRPr="0090487D">
        <w:rPr>
          <w:rFonts w:eastAsia="Times New Roman" w:cs="Arial"/>
          <w:sz w:val="17"/>
          <w:szCs w:val="17"/>
          <w:lang w:val="en-US"/>
        </w:rPr>
        <w:br/>
      </w:r>
      <w:r w:rsidRPr="00072335">
        <w:rPr>
          <w:rFonts w:eastAsia="Times New Roman" w:cs="Arial"/>
          <w:sz w:val="17"/>
          <w:szCs w:val="17"/>
          <w:lang w:val="en-US"/>
        </w:rPr>
        <w:t xml:space="preserve">/ D. Hummels, J. Ishii, K. M. Yi // </w:t>
      </w:r>
      <w:r w:rsidRPr="00072335">
        <w:rPr>
          <w:rFonts w:eastAsia="Times New Roman" w:cs="Arial"/>
          <w:iCs/>
          <w:sz w:val="17"/>
          <w:szCs w:val="17"/>
          <w:lang w:val="en-US"/>
        </w:rPr>
        <w:t xml:space="preserve">Journal of International </w:t>
      </w:r>
      <w:r w:rsidRPr="0090487D">
        <w:rPr>
          <w:rFonts w:eastAsia="Times New Roman" w:cs="Arial"/>
          <w:iCs/>
          <w:spacing w:val="4"/>
          <w:sz w:val="17"/>
          <w:szCs w:val="17"/>
          <w:lang w:val="en-US"/>
        </w:rPr>
        <w:t xml:space="preserve">Economics. – 2001. – No. 54 </w:t>
      </w:r>
      <w:r w:rsidRPr="0090487D">
        <w:rPr>
          <w:rFonts w:eastAsia="Times New Roman" w:cs="Arial"/>
          <w:spacing w:val="4"/>
          <w:sz w:val="17"/>
          <w:szCs w:val="17"/>
          <w:lang w:val="en-US"/>
        </w:rPr>
        <w:t xml:space="preserve">(1). – P. 75–96. 22. Johnson R. C. </w:t>
      </w:r>
      <w:r w:rsidRPr="00072335">
        <w:rPr>
          <w:rFonts w:eastAsia="Times New Roman" w:cs="Arial"/>
          <w:sz w:val="17"/>
          <w:szCs w:val="17"/>
          <w:lang w:val="en-US"/>
        </w:rPr>
        <w:t xml:space="preserve">Accounting for intermediates: Production sharing and trade in value added / R. C. Johnson, G. Noguera // </w:t>
      </w:r>
      <w:r w:rsidRPr="00072335">
        <w:rPr>
          <w:rFonts w:eastAsia="Times New Roman" w:cs="Arial"/>
          <w:iCs/>
          <w:sz w:val="17"/>
          <w:szCs w:val="17"/>
          <w:lang w:val="en-US"/>
        </w:rPr>
        <w:t xml:space="preserve">Journal of </w:t>
      </w:r>
      <w:r w:rsidR="00F6091F" w:rsidRPr="00072335">
        <w:rPr>
          <w:rFonts w:eastAsia="Times New Roman" w:cs="Arial"/>
          <w:iCs/>
          <w:sz w:val="17"/>
          <w:szCs w:val="17"/>
          <w:lang w:val="en-US"/>
        </w:rPr>
        <w:t>I</w:t>
      </w:r>
      <w:r w:rsidRPr="00072335">
        <w:rPr>
          <w:rFonts w:eastAsia="Times New Roman" w:cs="Arial"/>
          <w:iCs/>
          <w:sz w:val="17"/>
          <w:szCs w:val="17"/>
          <w:lang w:val="en-US"/>
        </w:rPr>
        <w:t xml:space="preserve">nternational Economics. – 2012. – No. 86 </w:t>
      </w:r>
      <w:r w:rsidRPr="00072335">
        <w:rPr>
          <w:rFonts w:eastAsia="Times New Roman" w:cs="Arial"/>
          <w:sz w:val="17"/>
          <w:szCs w:val="17"/>
          <w:lang w:val="en-US"/>
        </w:rPr>
        <w:t>(2). – P. 224–236. 23. An illustrated user guide to the world input</w:t>
      </w:r>
      <w:r w:rsidR="00BA21C5">
        <w:rPr>
          <w:rFonts w:eastAsia="Times New Roman" w:cs="Arial"/>
          <w:sz w:val="17"/>
          <w:szCs w:val="17"/>
          <w:lang w:val="en-US"/>
        </w:rPr>
        <w:t>-</w:t>
      </w:r>
      <w:r w:rsidRPr="00072335">
        <w:rPr>
          <w:rFonts w:eastAsia="Times New Roman" w:cs="Arial"/>
          <w:sz w:val="17"/>
          <w:szCs w:val="17"/>
          <w:lang w:val="en-US"/>
        </w:rPr>
        <w:t>output database: the case of global automotive production / M. P. Timmer, E. Dietzenbacher, B. Los et</w:t>
      </w:r>
      <w:r w:rsidR="0090487D">
        <w:rPr>
          <w:rFonts w:eastAsia="Times New Roman" w:cs="Arial"/>
          <w:sz w:val="17"/>
          <w:szCs w:val="17"/>
          <w:lang w:val="en-US"/>
        </w:rPr>
        <w:t> </w:t>
      </w:r>
      <w:r w:rsidRPr="00072335">
        <w:rPr>
          <w:rFonts w:eastAsia="Times New Roman" w:cs="Arial"/>
          <w:sz w:val="17"/>
          <w:szCs w:val="17"/>
          <w:lang w:val="en-US"/>
        </w:rPr>
        <w:t xml:space="preserve">al. // </w:t>
      </w:r>
      <w:r w:rsidRPr="00072335">
        <w:rPr>
          <w:rFonts w:eastAsia="Times New Roman" w:cs="Arial"/>
          <w:iCs/>
          <w:sz w:val="17"/>
          <w:szCs w:val="17"/>
          <w:lang w:val="en-US"/>
        </w:rPr>
        <w:t xml:space="preserve">Review of International Economics. – 2015. – No. 23 </w:t>
      </w:r>
      <w:r w:rsidRPr="00072335">
        <w:rPr>
          <w:rFonts w:eastAsia="Times New Roman" w:cs="Arial"/>
          <w:sz w:val="17"/>
          <w:szCs w:val="17"/>
          <w:lang w:val="en-US"/>
        </w:rPr>
        <w:t>(3). – P. 575–605. 24. Asian Development Bank. Supply and Use Tables for Selected Economies in Asia and the Pacific: A Research Study [Electronic resource]. – Access mode : http://hdl.handle.net/</w:t>
      </w:r>
      <w:r w:rsidR="0090487D">
        <w:rPr>
          <w:rFonts w:eastAsia="Times New Roman" w:cs="Arial"/>
          <w:sz w:val="17"/>
          <w:szCs w:val="17"/>
          <w:lang w:val="en-US"/>
        </w:rPr>
        <w:t xml:space="preserve"> </w:t>
      </w:r>
      <w:r w:rsidRPr="00072335">
        <w:rPr>
          <w:rFonts w:eastAsia="Times New Roman" w:cs="Arial"/>
          <w:sz w:val="17"/>
          <w:szCs w:val="17"/>
          <w:lang w:val="en-US"/>
        </w:rPr>
        <w:t>11540/91. License: CC BY 3.0 IGO. 25. Global Trade Analysis Project [Electronic resource]. – Access mode : https://www.gtap.</w:t>
      </w:r>
      <w:r w:rsidR="0090487D">
        <w:rPr>
          <w:rFonts w:eastAsia="Times New Roman" w:cs="Arial"/>
          <w:sz w:val="17"/>
          <w:szCs w:val="17"/>
          <w:lang w:val="en-US"/>
        </w:rPr>
        <w:t xml:space="preserve"> </w:t>
      </w:r>
      <w:r w:rsidRPr="00072335">
        <w:rPr>
          <w:rFonts w:eastAsia="Times New Roman" w:cs="Arial"/>
          <w:sz w:val="17"/>
          <w:szCs w:val="17"/>
          <w:lang w:val="en-US"/>
        </w:rPr>
        <w:t xml:space="preserve">agecon.purdue.edu. 26. EXIOPOL – development and illustrative </w:t>
      </w:r>
      <w:r w:rsidRPr="0090487D">
        <w:rPr>
          <w:rFonts w:eastAsia="Times New Roman" w:cs="Arial"/>
          <w:spacing w:val="-6"/>
          <w:sz w:val="17"/>
          <w:szCs w:val="17"/>
          <w:lang w:val="en-US"/>
        </w:rPr>
        <w:t>analyses of a detailed global MR EE SUT/IOT / A. Tukker, A. de Koning,</w:t>
      </w:r>
      <w:r w:rsidRPr="00072335">
        <w:rPr>
          <w:rFonts w:eastAsia="Times New Roman" w:cs="Arial"/>
          <w:sz w:val="17"/>
          <w:szCs w:val="17"/>
          <w:lang w:val="en-US"/>
        </w:rPr>
        <w:t xml:space="preserve"> </w:t>
      </w:r>
      <w:r w:rsidRPr="0090487D">
        <w:rPr>
          <w:rFonts w:eastAsia="Times New Roman" w:cs="Arial"/>
          <w:spacing w:val="-2"/>
          <w:sz w:val="17"/>
          <w:szCs w:val="17"/>
          <w:lang w:val="en-US"/>
        </w:rPr>
        <w:t xml:space="preserve">R. Wood et al. // </w:t>
      </w:r>
      <w:r w:rsidRPr="0090487D">
        <w:rPr>
          <w:rFonts w:eastAsia="Times New Roman" w:cs="Arial"/>
          <w:iCs/>
          <w:spacing w:val="-2"/>
          <w:sz w:val="17"/>
          <w:szCs w:val="17"/>
          <w:lang w:val="en-US"/>
        </w:rPr>
        <w:t>Economic Systems Research. – 2013. – No. 25</w:t>
      </w:r>
      <w:r w:rsidR="00BA21C5">
        <w:rPr>
          <w:rFonts w:eastAsia="Times New Roman" w:cs="Arial"/>
          <w:iCs/>
          <w:spacing w:val="-2"/>
          <w:sz w:val="17"/>
          <w:szCs w:val="17"/>
          <w:lang w:val="en-US"/>
        </w:rPr>
        <w:t xml:space="preserve"> </w:t>
      </w:r>
      <w:r w:rsidRPr="0090487D">
        <w:rPr>
          <w:rFonts w:eastAsia="Times New Roman" w:cs="Arial"/>
          <w:spacing w:val="-2"/>
          <w:sz w:val="17"/>
          <w:szCs w:val="17"/>
          <w:lang w:val="en-US"/>
        </w:rPr>
        <w:t>(1). –</w:t>
      </w:r>
      <w:r w:rsidRPr="00072335">
        <w:rPr>
          <w:rFonts w:eastAsia="Times New Roman" w:cs="Arial"/>
          <w:sz w:val="17"/>
          <w:szCs w:val="17"/>
          <w:lang w:val="en-US"/>
        </w:rPr>
        <w:t xml:space="preserve"> P. 50</w:t>
      </w:r>
      <w:r w:rsidR="00BA21C5">
        <w:rPr>
          <w:rFonts w:eastAsia="Times New Roman" w:cs="Arial"/>
          <w:sz w:val="17"/>
          <w:szCs w:val="17"/>
          <w:lang w:val="en-US"/>
        </w:rPr>
        <w:t>–</w:t>
      </w:r>
      <w:r w:rsidRPr="00072335">
        <w:rPr>
          <w:rFonts w:eastAsia="Times New Roman" w:cs="Arial"/>
          <w:sz w:val="17"/>
          <w:szCs w:val="17"/>
          <w:lang w:val="en-US"/>
        </w:rPr>
        <w:t xml:space="preserve">70. 27. The Eora multi-region input-output table [Electronic resource]. – Access mode : www.worldmrio.com. 28. Asia-Pacific </w:t>
      </w:r>
      <w:r w:rsidRPr="0090487D">
        <w:rPr>
          <w:rFonts w:eastAsia="Times New Roman" w:cs="Arial"/>
          <w:spacing w:val="-8"/>
          <w:sz w:val="17"/>
          <w:szCs w:val="17"/>
          <w:lang w:val="en-US"/>
        </w:rPr>
        <w:t>Economic Cooperation [Electronic resource]. – Access mode : http://www.</w:t>
      </w:r>
      <w:r w:rsidR="0090487D" w:rsidRPr="0090487D">
        <w:rPr>
          <w:rFonts w:eastAsia="Times New Roman" w:cs="Arial"/>
          <w:spacing w:val="-8"/>
          <w:sz w:val="17"/>
          <w:szCs w:val="17"/>
          <w:lang w:val="en-US"/>
        </w:rPr>
        <w:t xml:space="preserve"> </w:t>
      </w:r>
      <w:r w:rsidRPr="00072335">
        <w:rPr>
          <w:rFonts w:eastAsia="Times New Roman" w:cs="Arial"/>
          <w:sz w:val="17"/>
          <w:szCs w:val="17"/>
          <w:lang w:val="en-US"/>
        </w:rPr>
        <w:t xml:space="preserve">apec.org. </w:t>
      </w:r>
      <w:r w:rsidRPr="00BA21C5">
        <w:rPr>
          <w:rFonts w:eastAsia="Times New Roman" w:cs="Arial"/>
          <w:noProof/>
          <w:sz w:val="17"/>
          <w:szCs w:val="17"/>
          <w:lang w:val="en-GB"/>
        </w:rPr>
        <w:t xml:space="preserve">29. Antoniuk L. L. </w:t>
      </w:r>
      <w:r w:rsidRPr="00BA21C5">
        <w:rPr>
          <w:rFonts w:eastAsia="Times New Roman" w:cs="Arial"/>
          <w:i/>
          <w:noProof/>
          <w:sz w:val="17"/>
          <w:szCs w:val="17"/>
          <w:lang w:val="en-GB"/>
        </w:rPr>
        <w:t xml:space="preserve">Frahmentatsiia ta merezhevizatsiia – </w:t>
      </w:r>
      <w:r w:rsidRPr="00BA21C5">
        <w:rPr>
          <w:rFonts w:eastAsia="Times New Roman" w:cs="Arial"/>
          <w:i/>
          <w:noProof/>
          <w:spacing w:val="-4"/>
          <w:sz w:val="17"/>
          <w:szCs w:val="17"/>
          <w:lang w:val="en-GB"/>
        </w:rPr>
        <w:t>kliuchovi chynnyky liderstva Kytaiu u hlobalnii torhivli</w:t>
      </w:r>
      <w:r w:rsidRPr="0090487D">
        <w:rPr>
          <w:rFonts w:eastAsia="Times New Roman" w:cs="Arial"/>
          <w:spacing w:val="-4"/>
          <w:sz w:val="17"/>
          <w:szCs w:val="17"/>
          <w:lang w:val="uk-UA"/>
        </w:rPr>
        <w:t xml:space="preserve"> </w:t>
      </w:r>
      <w:r w:rsidRPr="0090487D">
        <w:rPr>
          <w:rFonts w:eastAsia="Times New Roman" w:cs="Arial"/>
          <w:spacing w:val="-4"/>
          <w:sz w:val="17"/>
          <w:szCs w:val="17"/>
          <w:lang w:val="en-US"/>
        </w:rPr>
        <w:t>[Fragmentation</w:t>
      </w:r>
      <w:r w:rsidRPr="00072335">
        <w:rPr>
          <w:rFonts w:eastAsia="Times New Roman" w:cs="Arial"/>
          <w:sz w:val="17"/>
          <w:szCs w:val="17"/>
          <w:lang w:val="en-US"/>
        </w:rPr>
        <w:t xml:space="preserve"> and networking as key factors of China's leadership in global trade] </w:t>
      </w:r>
      <w:r w:rsidRPr="00BA21C5">
        <w:rPr>
          <w:rFonts w:eastAsia="Times New Roman" w:cs="Arial"/>
          <w:noProof/>
          <w:sz w:val="17"/>
          <w:szCs w:val="17"/>
          <w:lang w:val="en-GB"/>
        </w:rPr>
        <w:t>/ L. L. Antoniuk, N. I. Cherkas // Kytaieznavchi doslidzhennia. – Kyiv : Instytut skhodoznavstva im. A. Yu. Krymskoho NAN Ukrainy, Ukrainska asotsiatsiia kytaieznavtsiv</w:t>
      </w:r>
      <w:r w:rsidRPr="00072335">
        <w:rPr>
          <w:rFonts w:eastAsia="Times New Roman" w:cs="Arial"/>
          <w:sz w:val="17"/>
          <w:szCs w:val="17"/>
          <w:lang w:val="uk-UA"/>
        </w:rPr>
        <w:t xml:space="preserve">, 2016. – </w:t>
      </w:r>
      <w:r w:rsidRPr="00072335">
        <w:rPr>
          <w:rFonts w:eastAsia="Times New Roman" w:cs="Arial"/>
          <w:sz w:val="17"/>
          <w:szCs w:val="17"/>
          <w:lang w:val="en-US"/>
        </w:rPr>
        <w:t>No</w:t>
      </w:r>
      <w:r w:rsidRPr="00072335">
        <w:rPr>
          <w:rFonts w:eastAsia="Times New Roman" w:cs="Arial"/>
          <w:sz w:val="17"/>
          <w:szCs w:val="17"/>
          <w:lang w:val="uk-UA"/>
        </w:rPr>
        <w:t>.</w:t>
      </w:r>
      <w:r w:rsidR="00BA21C5">
        <w:rPr>
          <w:rFonts w:eastAsia="Times New Roman" w:cs="Arial"/>
          <w:sz w:val="17"/>
          <w:szCs w:val="17"/>
          <w:lang w:val="uk-UA"/>
        </w:rPr>
        <w:t xml:space="preserve"> </w:t>
      </w:r>
      <w:r w:rsidRPr="00072335">
        <w:rPr>
          <w:rFonts w:eastAsia="Times New Roman" w:cs="Arial"/>
          <w:sz w:val="17"/>
          <w:szCs w:val="17"/>
          <w:lang w:val="uk-UA"/>
        </w:rPr>
        <w:t xml:space="preserve">1–2. – </w:t>
      </w:r>
      <w:r w:rsidRPr="00072335">
        <w:rPr>
          <w:rFonts w:eastAsia="Times New Roman" w:cs="Arial"/>
          <w:sz w:val="17"/>
          <w:szCs w:val="17"/>
          <w:lang w:val="en-US"/>
        </w:rPr>
        <w:t>P</w:t>
      </w:r>
      <w:r w:rsidRPr="00072335">
        <w:rPr>
          <w:rFonts w:eastAsia="Times New Roman" w:cs="Arial"/>
          <w:sz w:val="17"/>
          <w:szCs w:val="17"/>
          <w:lang w:val="uk-UA"/>
        </w:rPr>
        <w:t>.</w:t>
      </w:r>
      <w:r w:rsidR="0090487D">
        <w:rPr>
          <w:rFonts w:eastAsia="Times New Roman" w:cs="Arial"/>
          <w:sz w:val="17"/>
          <w:szCs w:val="17"/>
          <w:lang w:val="uk-UA"/>
        </w:rPr>
        <w:t> </w:t>
      </w:r>
      <w:r w:rsidRPr="00072335">
        <w:rPr>
          <w:rFonts w:eastAsia="Times New Roman" w:cs="Arial"/>
          <w:sz w:val="17"/>
          <w:szCs w:val="17"/>
          <w:lang w:val="uk-UA"/>
        </w:rPr>
        <w:t xml:space="preserve">62–68. </w:t>
      </w:r>
      <w:r w:rsidRPr="00916A2C">
        <w:rPr>
          <w:rFonts w:eastAsia="Times New Roman" w:cs="Arial"/>
          <w:noProof/>
          <w:sz w:val="17"/>
          <w:szCs w:val="17"/>
          <w:lang w:val="uk-UA"/>
        </w:rPr>
        <w:t xml:space="preserve">30. </w:t>
      </w:r>
      <w:r w:rsidRPr="00BA21C5">
        <w:rPr>
          <w:rFonts w:eastAsia="Times New Roman" w:cs="Arial"/>
          <w:noProof/>
          <w:sz w:val="17"/>
          <w:szCs w:val="17"/>
          <w:lang w:val="en-GB"/>
        </w:rPr>
        <w:t>Cherkas</w:t>
      </w:r>
      <w:r w:rsidRPr="00916A2C">
        <w:rPr>
          <w:rFonts w:eastAsia="Times New Roman" w:cs="Arial"/>
          <w:noProof/>
          <w:sz w:val="17"/>
          <w:szCs w:val="17"/>
          <w:lang w:val="uk-UA"/>
        </w:rPr>
        <w:t xml:space="preserve"> </w:t>
      </w:r>
      <w:r w:rsidRPr="00BA21C5">
        <w:rPr>
          <w:rFonts w:eastAsia="Times New Roman" w:cs="Arial"/>
          <w:noProof/>
          <w:sz w:val="17"/>
          <w:szCs w:val="17"/>
          <w:lang w:val="en-GB"/>
        </w:rPr>
        <w:t>N</w:t>
      </w:r>
      <w:r w:rsidRPr="00916A2C">
        <w:rPr>
          <w:rFonts w:eastAsia="Times New Roman" w:cs="Arial"/>
          <w:noProof/>
          <w:sz w:val="17"/>
          <w:szCs w:val="17"/>
          <w:lang w:val="uk-UA"/>
        </w:rPr>
        <w:t xml:space="preserve">. </w:t>
      </w:r>
      <w:r w:rsidRPr="00BA21C5">
        <w:rPr>
          <w:rFonts w:eastAsia="Times New Roman" w:cs="Arial"/>
          <w:noProof/>
          <w:sz w:val="17"/>
          <w:szCs w:val="17"/>
          <w:lang w:val="en-GB"/>
        </w:rPr>
        <w:t>I</w:t>
      </w:r>
      <w:r w:rsidRPr="00916A2C">
        <w:rPr>
          <w:rFonts w:eastAsia="Times New Roman" w:cs="Arial"/>
          <w:noProof/>
          <w:sz w:val="17"/>
          <w:szCs w:val="17"/>
          <w:lang w:val="uk-UA"/>
        </w:rPr>
        <w:t xml:space="preserve">. </w:t>
      </w:r>
      <w:r w:rsidRPr="00BA21C5">
        <w:rPr>
          <w:rFonts w:eastAsia="Times New Roman" w:cs="Arial"/>
          <w:i/>
          <w:noProof/>
          <w:sz w:val="17"/>
          <w:szCs w:val="17"/>
          <w:lang w:val="en-GB"/>
        </w:rPr>
        <w:t>Strukturno</w:t>
      </w:r>
      <w:r w:rsidRPr="00916A2C">
        <w:rPr>
          <w:rFonts w:eastAsia="Times New Roman" w:cs="Arial"/>
          <w:i/>
          <w:noProof/>
          <w:sz w:val="17"/>
          <w:szCs w:val="17"/>
          <w:lang w:val="uk-UA"/>
        </w:rPr>
        <w:t>-</w:t>
      </w:r>
      <w:r w:rsidRPr="00BA21C5">
        <w:rPr>
          <w:rFonts w:eastAsia="Times New Roman" w:cs="Arial"/>
          <w:i/>
          <w:noProof/>
          <w:sz w:val="17"/>
          <w:szCs w:val="17"/>
          <w:lang w:val="en-GB"/>
        </w:rPr>
        <w:t>sektoralna</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model</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eksportu</w:t>
      </w:r>
      <w:r w:rsidRPr="00916A2C">
        <w:rPr>
          <w:rFonts w:eastAsia="Times New Roman" w:cs="Arial"/>
          <w:i/>
          <w:noProof/>
          <w:sz w:val="17"/>
          <w:szCs w:val="17"/>
          <w:lang w:val="uk-UA"/>
        </w:rPr>
        <w:t xml:space="preserve">: </w:t>
      </w:r>
      <w:r w:rsidRPr="00BA21C5">
        <w:rPr>
          <w:rFonts w:eastAsia="Times New Roman" w:cs="Arial"/>
          <w:i/>
          <w:noProof/>
          <w:spacing w:val="-2"/>
          <w:sz w:val="17"/>
          <w:szCs w:val="17"/>
          <w:lang w:val="en-GB"/>
        </w:rPr>
        <w:t>obiektyvni</w:t>
      </w:r>
      <w:r w:rsidRPr="00916A2C">
        <w:rPr>
          <w:rFonts w:eastAsia="Times New Roman" w:cs="Arial"/>
          <w:i/>
          <w:noProof/>
          <w:spacing w:val="-2"/>
          <w:sz w:val="17"/>
          <w:szCs w:val="17"/>
          <w:lang w:val="uk-UA"/>
        </w:rPr>
        <w:t xml:space="preserve"> </w:t>
      </w:r>
      <w:r w:rsidRPr="00BA21C5">
        <w:rPr>
          <w:rFonts w:eastAsia="Times New Roman" w:cs="Arial"/>
          <w:i/>
          <w:noProof/>
          <w:spacing w:val="-2"/>
          <w:sz w:val="17"/>
          <w:szCs w:val="17"/>
          <w:lang w:val="en-GB"/>
        </w:rPr>
        <w:t>chynnyky</w:t>
      </w:r>
      <w:r w:rsidRPr="00916A2C">
        <w:rPr>
          <w:rFonts w:eastAsia="Times New Roman" w:cs="Arial"/>
          <w:i/>
          <w:noProof/>
          <w:spacing w:val="-2"/>
          <w:sz w:val="17"/>
          <w:szCs w:val="17"/>
          <w:lang w:val="uk-UA"/>
        </w:rPr>
        <w:t xml:space="preserve"> </w:t>
      </w:r>
      <w:r w:rsidRPr="00BA21C5">
        <w:rPr>
          <w:rFonts w:eastAsia="Times New Roman" w:cs="Arial"/>
          <w:i/>
          <w:noProof/>
          <w:spacing w:val="-2"/>
          <w:sz w:val="17"/>
          <w:szCs w:val="17"/>
          <w:lang w:val="en-GB"/>
        </w:rPr>
        <w:t>ekonomichnoho</w:t>
      </w:r>
      <w:r w:rsidRPr="00916A2C">
        <w:rPr>
          <w:rFonts w:eastAsia="Times New Roman" w:cs="Arial"/>
          <w:i/>
          <w:noProof/>
          <w:spacing w:val="-2"/>
          <w:sz w:val="17"/>
          <w:szCs w:val="17"/>
          <w:lang w:val="uk-UA"/>
        </w:rPr>
        <w:t xml:space="preserve"> </w:t>
      </w:r>
      <w:r w:rsidRPr="00BA21C5">
        <w:rPr>
          <w:rFonts w:eastAsia="Times New Roman" w:cs="Arial"/>
          <w:i/>
          <w:noProof/>
          <w:spacing w:val="-2"/>
          <w:sz w:val="17"/>
          <w:szCs w:val="17"/>
          <w:lang w:val="en-GB"/>
        </w:rPr>
        <w:t>zrostannia</w:t>
      </w:r>
      <w:r w:rsidRPr="00916A2C">
        <w:rPr>
          <w:rFonts w:eastAsia="Times New Roman" w:cs="Arial"/>
          <w:i/>
          <w:noProof/>
          <w:spacing w:val="-2"/>
          <w:sz w:val="17"/>
          <w:szCs w:val="17"/>
          <w:lang w:val="uk-UA"/>
        </w:rPr>
        <w:t xml:space="preserve"> </w:t>
      </w:r>
      <w:r w:rsidRPr="00BA21C5">
        <w:rPr>
          <w:rFonts w:eastAsia="Times New Roman" w:cs="Arial"/>
          <w:i/>
          <w:noProof/>
          <w:spacing w:val="-2"/>
          <w:sz w:val="17"/>
          <w:szCs w:val="17"/>
          <w:lang w:val="en-GB"/>
        </w:rPr>
        <w:t>Ukrainy</w:t>
      </w:r>
      <w:r w:rsidRPr="0090487D">
        <w:rPr>
          <w:rFonts w:eastAsia="Times New Roman" w:cs="Arial"/>
          <w:i/>
          <w:spacing w:val="-2"/>
          <w:sz w:val="17"/>
          <w:szCs w:val="17"/>
          <w:lang w:val="uk-UA"/>
        </w:rPr>
        <w:t xml:space="preserve"> </w:t>
      </w:r>
      <w:r w:rsidRPr="0090487D">
        <w:rPr>
          <w:rFonts w:eastAsia="Times New Roman" w:cs="Arial"/>
          <w:spacing w:val="-2"/>
          <w:sz w:val="17"/>
          <w:szCs w:val="17"/>
          <w:lang w:val="uk-UA"/>
        </w:rPr>
        <w:t>[</w:t>
      </w:r>
      <w:r w:rsidRPr="0090487D">
        <w:rPr>
          <w:rFonts w:eastAsia="Times New Roman" w:cs="Arial"/>
          <w:spacing w:val="-2"/>
          <w:sz w:val="17"/>
          <w:szCs w:val="17"/>
          <w:lang w:val="en-US"/>
        </w:rPr>
        <w:t>A</w:t>
      </w:r>
      <w:r w:rsidRPr="0090487D">
        <w:rPr>
          <w:rFonts w:eastAsia="Times New Roman" w:cs="Arial"/>
          <w:spacing w:val="-2"/>
          <w:sz w:val="17"/>
          <w:szCs w:val="17"/>
          <w:lang w:val="uk-UA"/>
        </w:rPr>
        <w:t xml:space="preserve"> </w:t>
      </w:r>
      <w:r w:rsidRPr="0090487D">
        <w:rPr>
          <w:rFonts w:eastAsia="Times New Roman" w:cs="Arial"/>
          <w:spacing w:val="-2"/>
          <w:sz w:val="17"/>
          <w:szCs w:val="17"/>
          <w:lang w:val="en-US"/>
        </w:rPr>
        <w:t>structural</w:t>
      </w:r>
      <w:r w:rsidRPr="00072335">
        <w:rPr>
          <w:rFonts w:eastAsia="Times New Roman" w:cs="Arial"/>
          <w:sz w:val="17"/>
          <w:szCs w:val="17"/>
          <w:lang w:val="uk-UA"/>
        </w:rPr>
        <w:t xml:space="preserve"> </w:t>
      </w:r>
      <w:r w:rsidRPr="00072335">
        <w:rPr>
          <w:rFonts w:eastAsia="Times New Roman" w:cs="Arial"/>
          <w:sz w:val="17"/>
          <w:szCs w:val="17"/>
          <w:lang w:val="en-US"/>
        </w:rPr>
        <w:t>and</w:t>
      </w:r>
      <w:r w:rsidRPr="00072335">
        <w:rPr>
          <w:rFonts w:eastAsia="Times New Roman" w:cs="Arial"/>
          <w:sz w:val="17"/>
          <w:szCs w:val="17"/>
          <w:lang w:val="uk-UA"/>
        </w:rPr>
        <w:t xml:space="preserve"> </w:t>
      </w:r>
      <w:r w:rsidRPr="00072335">
        <w:rPr>
          <w:rFonts w:eastAsia="Times New Roman" w:cs="Arial"/>
          <w:sz w:val="17"/>
          <w:szCs w:val="17"/>
          <w:lang w:val="en-US"/>
        </w:rPr>
        <w:t>sectoral</w:t>
      </w:r>
      <w:r w:rsidRPr="00072335">
        <w:rPr>
          <w:rFonts w:eastAsia="Times New Roman" w:cs="Arial"/>
          <w:sz w:val="17"/>
          <w:szCs w:val="17"/>
          <w:lang w:val="uk-UA"/>
        </w:rPr>
        <w:t xml:space="preserve"> </w:t>
      </w:r>
      <w:r w:rsidRPr="00072335">
        <w:rPr>
          <w:rFonts w:eastAsia="Times New Roman" w:cs="Arial"/>
          <w:sz w:val="17"/>
          <w:szCs w:val="17"/>
          <w:lang w:val="en-US"/>
        </w:rPr>
        <w:t>model</w:t>
      </w:r>
      <w:r w:rsidRPr="00072335">
        <w:rPr>
          <w:rFonts w:eastAsia="Times New Roman" w:cs="Arial"/>
          <w:sz w:val="17"/>
          <w:szCs w:val="17"/>
          <w:lang w:val="uk-UA"/>
        </w:rPr>
        <w:t xml:space="preserve"> </w:t>
      </w:r>
      <w:r w:rsidRPr="00072335">
        <w:rPr>
          <w:rFonts w:eastAsia="Times New Roman" w:cs="Arial"/>
          <w:sz w:val="17"/>
          <w:szCs w:val="17"/>
          <w:lang w:val="en-US"/>
        </w:rPr>
        <w:t>of</w:t>
      </w:r>
      <w:r w:rsidRPr="00072335">
        <w:rPr>
          <w:rFonts w:eastAsia="Times New Roman" w:cs="Arial"/>
          <w:sz w:val="17"/>
          <w:szCs w:val="17"/>
          <w:lang w:val="uk-UA"/>
        </w:rPr>
        <w:t xml:space="preserve"> </w:t>
      </w:r>
      <w:r w:rsidRPr="00072335">
        <w:rPr>
          <w:rFonts w:eastAsia="Times New Roman" w:cs="Arial"/>
          <w:sz w:val="17"/>
          <w:szCs w:val="17"/>
          <w:lang w:val="en-US"/>
        </w:rPr>
        <w:t>exports</w:t>
      </w:r>
      <w:r w:rsidRPr="00072335">
        <w:rPr>
          <w:rFonts w:eastAsia="Times New Roman" w:cs="Arial"/>
          <w:sz w:val="17"/>
          <w:szCs w:val="17"/>
          <w:lang w:val="uk-UA"/>
        </w:rPr>
        <w:t xml:space="preserve">: </w:t>
      </w:r>
      <w:r w:rsidRPr="00072335">
        <w:rPr>
          <w:rFonts w:eastAsia="Times New Roman" w:cs="Arial"/>
          <w:sz w:val="17"/>
          <w:szCs w:val="17"/>
          <w:lang w:val="en-US"/>
        </w:rPr>
        <w:t>objective</w:t>
      </w:r>
      <w:r w:rsidRPr="00072335">
        <w:rPr>
          <w:rFonts w:eastAsia="Times New Roman" w:cs="Arial"/>
          <w:sz w:val="17"/>
          <w:szCs w:val="17"/>
          <w:lang w:val="uk-UA"/>
        </w:rPr>
        <w:t xml:space="preserve"> </w:t>
      </w:r>
      <w:r w:rsidRPr="00072335">
        <w:rPr>
          <w:rFonts w:eastAsia="Times New Roman" w:cs="Arial"/>
          <w:sz w:val="17"/>
          <w:szCs w:val="17"/>
          <w:lang w:val="en-US"/>
        </w:rPr>
        <w:t>factors</w:t>
      </w:r>
      <w:r w:rsidRPr="00072335">
        <w:rPr>
          <w:rFonts w:eastAsia="Times New Roman" w:cs="Arial"/>
          <w:sz w:val="17"/>
          <w:szCs w:val="17"/>
          <w:lang w:val="uk-UA"/>
        </w:rPr>
        <w:t xml:space="preserve"> </w:t>
      </w:r>
      <w:r w:rsidRPr="00072335">
        <w:rPr>
          <w:rFonts w:eastAsia="Times New Roman" w:cs="Arial"/>
          <w:sz w:val="17"/>
          <w:szCs w:val="17"/>
          <w:lang w:val="en-US"/>
        </w:rPr>
        <w:t>of</w:t>
      </w:r>
      <w:r w:rsidRPr="00072335">
        <w:rPr>
          <w:rFonts w:eastAsia="Times New Roman" w:cs="Arial"/>
          <w:sz w:val="17"/>
          <w:szCs w:val="17"/>
          <w:lang w:val="uk-UA"/>
        </w:rPr>
        <w:t xml:space="preserve"> </w:t>
      </w:r>
      <w:r w:rsidRPr="00072335">
        <w:rPr>
          <w:rFonts w:eastAsia="Times New Roman" w:cs="Arial"/>
          <w:sz w:val="17"/>
          <w:szCs w:val="17"/>
          <w:lang w:val="en-US"/>
        </w:rPr>
        <w:t>Ukraine</w:t>
      </w:r>
      <w:r w:rsidRPr="00072335">
        <w:rPr>
          <w:rFonts w:eastAsia="Times New Roman" w:cs="Arial"/>
          <w:sz w:val="17"/>
          <w:szCs w:val="17"/>
          <w:lang w:val="uk-UA"/>
        </w:rPr>
        <w:t>'</w:t>
      </w:r>
      <w:r w:rsidRPr="00072335">
        <w:rPr>
          <w:rFonts w:eastAsia="Times New Roman" w:cs="Arial"/>
          <w:sz w:val="17"/>
          <w:szCs w:val="17"/>
          <w:lang w:val="en-US"/>
        </w:rPr>
        <w:t>s</w:t>
      </w:r>
      <w:r w:rsidRPr="00072335">
        <w:rPr>
          <w:rFonts w:eastAsia="Times New Roman" w:cs="Arial"/>
          <w:sz w:val="17"/>
          <w:szCs w:val="17"/>
          <w:lang w:val="uk-UA"/>
        </w:rPr>
        <w:t xml:space="preserve"> </w:t>
      </w:r>
      <w:r w:rsidRPr="0090487D">
        <w:rPr>
          <w:rFonts w:eastAsia="Times New Roman" w:cs="Arial"/>
          <w:spacing w:val="-2"/>
          <w:sz w:val="17"/>
          <w:szCs w:val="17"/>
          <w:lang w:val="en-US"/>
        </w:rPr>
        <w:t>economic</w:t>
      </w:r>
      <w:r w:rsidRPr="0090487D">
        <w:rPr>
          <w:rFonts w:eastAsia="Times New Roman" w:cs="Arial"/>
          <w:spacing w:val="-2"/>
          <w:sz w:val="17"/>
          <w:szCs w:val="17"/>
          <w:lang w:val="uk-UA"/>
        </w:rPr>
        <w:t xml:space="preserve"> </w:t>
      </w:r>
      <w:r w:rsidRPr="0090487D">
        <w:rPr>
          <w:rFonts w:eastAsia="Times New Roman" w:cs="Arial"/>
          <w:spacing w:val="-2"/>
          <w:sz w:val="17"/>
          <w:szCs w:val="17"/>
          <w:lang w:val="en-US"/>
        </w:rPr>
        <w:t>growth</w:t>
      </w:r>
      <w:r w:rsidRPr="0090487D">
        <w:rPr>
          <w:rFonts w:eastAsia="Times New Roman" w:cs="Arial"/>
          <w:spacing w:val="-2"/>
          <w:sz w:val="17"/>
          <w:szCs w:val="17"/>
          <w:lang w:val="uk-UA"/>
        </w:rPr>
        <w:t xml:space="preserve">] </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N</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I</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Cherkas</w:t>
      </w:r>
      <w:r w:rsidRPr="00916A2C">
        <w:rPr>
          <w:rFonts w:eastAsia="Times New Roman" w:cs="Arial"/>
          <w:noProof/>
          <w:spacing w:val="-2"/>
          <w:sz w:val="17"/>
          <w:szCs w:val="17"/>
          <w:lang w:val="uk-UA"/>
        </w:rPr>
        <w:t xml:space="preserve"> // </w:t>
      </w:r>
      <w:r w:rsidRPr="00BA21C5">
        <w:rPr>
          <w:rFonts w:eastAsia="Times New Roman" w:cs="Arial"/>
          <w:noProof/>
          <w:spacing w:val="-2"/>
          <w:sz w:val="17"/>
          <w:szCs w:val="17"/>
          <w:lang w:val="en-GB"/>
        </w:rPr>
        <w:t>Aktualni</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problemy</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ekonomiky</w:t>
      </w:r>
      <w:r w:rsidRPr="00916A2C">
        <w:rPr>
          <w:rFonts w:eastAsia="Times New Roman" w:cs="Arial"/>
          <w:noProof/>
          <w:spacing w:val="-2"/>
          <w:sz w:val="17"/>
          <w:szCs w:val="17"/>
          <w:lang w:val="uk-UA"/>
        </w:rPr>
        <w:t>. –</w:t>
      </w:r>
      <w:r w:rsidRPr="00916A2C">
        <w:rPr>
          <w:rFonts w:eastAsia="Times New Roman" w:cs="Arial"/>
          <w:noProof/>
          <w:sz w:val="17"/>
          <w:szCs w:val="17"/>
          <w:lang w:val="uk-UA"/>
        </w:rPr>
        <w:t xml:space="preserve"> </w:t>
      </w:r>
      <w:r w:rsidRPr="00916A2C">
        <w:rPr>
          <w:rFonts w:eastAsia="Times New Roman" w:cs="Arial"/>
          <w:noProof/>
          <w:spacing w:val="-2"/>
          <w:sz w:val="17"/>
          <w:szCs w:val="17"/>
          <w:lang w:val="uk-UA"/>
        </w:rPr>
        <w:t xml:space="preserve">2012. – </w:t>
      </w:r>
      <w:r w:rsidRPr="00BA21C5">
        <w:rPr>
          <w:rFonts w:eastAsia="Times New Roman" w:cs="Arial"/>
          <w:noProof/>
          <w:spacing w:val="-2"/>
          <w:sz w:val="17"/>
          <w:szCs w:val="17"/>
          <w:lang w:val="en-GB"/>
        </w:rPr>
        <w:t>No</w:t>
      </w:r>
      <w:r w:rsidRPr="00916A2C">
        <w:rPr>
          <w:rFonts w:eastAsia="Times New Roman" w:cs="Arial"/>
          <w:noProof/>
          <w:spacing w:val="-2"/>
          <w:sz w:val="17"/>
          <w:szCs w:val="17"/>
          <w:lang w:val="uk-UA"/>
        </w:rPr>
        <w:t xml:space="preserve">. 1 (127). – </w:t>
      </w:r>
      <w:r w:rsidRPr="00BA21C5">
        <w:rPr>
          <w:rFonts w:eastAsia="Times New Roman" w:cs="Arial"/>
          <w:noProof/>
          <w:spacing w:val="-2"/>
          <w:sz w:val="17"/>
          <w:szCs w:val="17"/>
          <w:lang w:val="en-GB"/>
        </w:rPr>
        <w:t>P</w:t>
      </w:r>
      <w:r w:rsidRPr="00916A2C">
        <w:rPr>
          <w:rFonts w:eastAsia="Times New Roman" w:cs="Arial"/>
          <w:noProof/>
          <w:spacing w:val="-2"/>
          <w:sz w:val="17"/>
          <w:szCs w:val="17"/>
          <w:lang w:val="uk-UA"/>
        </w:rPr>
        <w:t xml:space="preserve">. 111–119. 31. </w:t>
      </w:r>
      <w:r w:rsidRPr="00BA21C5">
        <w:rPr>
          <w:rFonts w:eastAsia="Times New Roman" w:cs="Arial"/>
          <w:noProof/>
          <w:spacing w:val="-2"/>
          <w:sz w:val="17"/>
          <w:szCs w:val="17"/>
          <w:lang w:val="en-GB"/>
        </w:rPr>
        <w:t>Kurii</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L</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O</w:t>
      </w:r>
      <w:r w:rsidRPr="00916A2C">
        <w:rPr>
          <w:rFonts w:eastAsia="Times New Roman" w:cs="Arial"/>
          <w:noProof/>
          <w:spacing w:val="-2"/>
          <w:sz w:val="17"/>
          <w:szCs w:val="17"/>
          <w:lang w:val="uk-UA"/>
        </w:rPr>
        <w:t xml:space="preserve">. </w:t>
      </w:r>
      <w:r w:rsidRPr="00BA21C5">
        <w:rPr>
          <w:rFonts w:eastAsia="Times New Roman" w:cs="Arial"/>
          <w:i/>
          <w:noProof/>
          <w:spacing w:val="-2"/>
          <w:sz w:val="17"/>
          <w:szCs w:val="17"/>
          <w:lang w:val="en-GB"/>
        </w:rPr>
        <w:t>Rozvitok</w:t>
      </w:r>
      <w:r w:rsidRPr="00916A2C">
        <w:rPr>
          <w:rFonts w:eastAsia="Times New Roman" w:cs="Arial"/>
          <w:i/>
          <w:noProof/>
          <w:spacing w:val="-2"/>
          <w:sz w:val="17"/>
          <w:szCs w:val="17"/>
          <w:lang w:val="uk-UA"/>
        </w:rPr>
        <w:t xml:space="preserve"> </w:t>
      </w:r>
      <w:r w:rsidRPr="00BA21C5">
        <w:rPr>
          <w:rFonts w:eastAsia="Times New Roman" w:cs="Arial"/>
          <w:i/>
          <w:noProof/>
          <w:spacing w:val="-2"/>
          <w:sz w:val="17"/>
          <w:szCs w:val="17"/>
          <w:lang w:val="en-GB"/>
        </w:rPr>
        <w:t>l</w:t>
      </w:r>
      <w:r w:rsidR="00BA21C5">
        <w:rPr>
          <w:rFonts w:eastAsia="Times New Roman" w:cs="Arial"/>
          <w:i/>
          <w:noProof/>
          <w:spacing w:val="-2"/>
          <w:sz w:val="17"/>
          <w:szCs w:val="17"/>
          <w:lang w:val="en-GB"/>
        </w:rPr>
        <w:t>i</w:t>
      </w:r>
      <w:r w:rsidRPr="00BA21C5">
        <w:rPr>
          <w:rFonts w:eastAsia="Times New Roman" w:cs="Arial"/>
          <w:i/>
          <w:noProof/>
          <w:spacing w:val="-2"/>
          <w:sz w:val="17"/>
          <w:szCs w:val="17"/>
          <w:lang w:val="en-GB"/>
        </w:rPr>
        <w:t>udskoho</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potentsialu</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yak</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faktor</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ekonomichnoho</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zrostannia</w:t>
      </w:r>
      <w:r w:rsidRPr="00916A2C">
        <w:rPr>
          <w:rFonts w:eastAsia="Times New Roman" w:cs="Arial"/>
          <w:i/>
          <w:noProof/>
          <w:sz w:val="17"/>
          <w:szCs w:val="17"/>
          <w:lang w:val="uk-UA"/>
        </w:rPr>
        <w:t xml:space="preserve"> </w:t>
      </w:r>
      <w:r w:rsidRPr="00BA21C5">
        <w:rPr>
          <w:rFonts w:eastAsia="Times New Roman" w:cs="Arial"/>
          <w:i/>
          <w:noProof/>
          <w:sz w:val="17"/>
          <w:szCs w:val="17"/>
          <w:lang w:val="en-GB"/>
        </w:rPr>
        <w:t>BRIKS</w:t>
      </w:r>
      <w:r w:rsidRPr="00072335">
        <w:rPr>
          <w:rFonts w:eastAsia="Times New Roman" w:cs="Arial"/>
          <w:sz w:val="17"/>
          <w:szCs w:val="17"/>
          <w:lang w:val="uk-UA"/>
        </w:rPr>
        <w:t xml:space="preserve"> [</w:t>
      </w:r>
      <w:r w:rsidRPr="00072335">
        <w:rPr>
          <w:rFonts w:eastAsia="Times New Roman" w:cs="Arial"/>
          <w:sz w:val="17"/>
          <w:szCs w:val="17"/>
          <w:lang w:val="en-US"/>
        </w:rPr>
        <w:t>Human</w:t>
      </w:r>
      <w:r w:rsidRPr="00072335">
        <w:rPr>
          <w:rFonts w:eastAsia="Times New Roman" w:cs="Arial"/>
          <w:sz w:val="17"/>
          <w:szCs w:val="17"/>
          <w:lang w:val="uk-UA"/>
        </w:rPr>
        <w:t xml:space="preserve"> </w:t>
      </w:r>
      <w:r w:rsidRPr="00072335">
        <w:rPr>
          <w:rFonts w:eastAsia="Times New Roman" w:cs="Arial"/>
          <w:sz w:val="17"/>
          <w:szCs w:val="17"/>
          <w:lang w:val="en-US"/>
        </w:rPr>
        <w:t>potential</w:t>
      </w:r>
      <w:r w:rsidRPr="00072335">
        <w:rPr>
          <w:rFonts w:eastAsia="Times New Roman" w:cs="Arial"/>
          <w:sz w:val="17"/>
          <w:szCs w:val="17"/>
          <w:lang w:val="uk-UA"/>
        </w:rPr>
        <w:t xml:space="preserve"> </w:t>
      </w:r>
      <w:r w:rsidRPr="00072335">
        <w:rPr>
          <w:rFonts w:eastAsia="Times New Roman" w:cs="Arial"/>
          <w:sz w:val="17"/>
          <w:szCs w:val="17"/>
          <w:lang w:val="en-US"/>
        </w:rPr>
        <w:t>development</w:t>
      </w:r>
      <w:r w:rsidRPr="00072335">
        <w:rPr>
          <w:rFonts w:eastAsia="Times New Roman" w:cs="Arial"/>
          <w:sz w:val="17"/>
          <w:szCs w:val="17"/>
          <w:lang w:val="uk-UA"/>
        </w:rPr>
        <w:t xml:space="preserve"> </w:t>
      </w:r>
      <w:r w:rsidRPr="00072335">
        <w:rPr>
          <w:rFonts w:eastAsia="Times New Roman" w:cs="Arial"/>
          <w:sz w:val="17"/>
          <w:szCs w:val="17"/>
          <w:lang w:val="en-US"/>
        </w:rPr>
        <w:t>as</w:t>
      </w:r>
      <w:r w:rsidRPr="00072335">
        <w:rPr>
          <w:rFonts w:eastAsia="Times New Roman" w:cs="Arial"/>
          <w:sz w:val="17"/>
          <w:szCs w:val="17"/>
          <w:lang w:val="uk-UA"/>
        </w:rPr>
        <w:t xml:space="preserve"> </w:t>
      </w:r>
      <w:r w:rsidRPr="00072335">
        <w:rPr>
          <w:rFonts w:eastAsia="Times New Roman" w:cs="Arial"/>
          <w:sz w:val="17"/>
          <w:szCs w:val="17"/>
          <w:lang w:val="en-US"/>
        </w:rPr>
        <w:t>a</w:t>
      </w:r>
      <w:r w:rsidRPr="00072335">
        <w:rPr>
          <w:rFonts w:eastAsia="Times New Roman" w:cs="Arial"/>
          <w:sz w:val="17"/>
          <w:szCs w:val="17"/>
          <w:lang w:val="uk-UA"/>
        </w:rPr>
        <w:t xml:space="preserve"> </w:t>
      </w:r>
      <w:r w:rsidRPr="00072335">
        <w:rPr>
          <w:rFonts w:eastAsia="Times New Roman" w:cs="Arial"/>
          <w:sz w:val="17"/>
          <w:szCs w:val="17"/>
          <w:lang w:val="en-US"/>
        </w:rPr>
        <w:t>factor</w:t>
      </w:r>
      <w:r w:rsidRPr="00072335">
        <w:rPr>
          <w:rFonts w:eastAsia="Times New Roman" w:cs="Arial"/>
          <w:sz w:val="17"/>
          <w:szCs w:val="17"/>
          <w:lang w:val="uk-UA"/>
        </w:rPr>
        <w:t xml:space="preserve"> </w:t>
      </w:r>
      <w:r w:rsidRPr="00072335">
        <w:rPr>
          <w:rFonts w:eastAsia="Times New Roman" w:cs="Arial"/>
          <w:sz w:val="17"/>
          <w:szCs w:val="17"/>
          <w:lang w:val="en-US"/>
        </w:rPr>
        <w:t>of</w:t>
      </w:r>
      <w:r w:rsidRPr="00072335">
        <w:rPr>
          <w:rFonts w:eastAsia="Times New Roman" w:cs="Arial"/>
          <w:sz w:val="17"/>
          <w:szCs w:val="17"/>
          <w:lang w:val="uk-UA"/>
        </w:rPr>
        <w:t xml:space="preserve"> </w:t>
      </w:r>
      <w:r w:rsidRPr="00072335">
        <w:rPr>
          <w:rFonts w:eastAsia="Times New Roman" w:cs="Arial"/>
          <w:sz w:val="17"/>
          <w:szCs w:val="17"/>
          <w:lang w:val="en-US"/>
        </w:rPr>
        <w:t>BRICS</w:t>
      </w:r>
      <w:r w:rsidRPr="00072335">
        <w:rPr>
          <w:rFonts w:eastAsia="Times New Roman" w:cs="Arial"/>
          <w:sz w:val="17"/>
          <w:szCs w:val="17"/>
          <w:lang w:val="uk-UA"/>
        </w:rPr>
        <w:t xml:space="preserve"> </w:t>
      </w:r>
      <w:r w:rsidRPr="00072335">
        <w:rPr>
          <w:rFonts w:eastAsia="Times New Roman" w:cs="Arial"/>
          <w:sz w:val="17"/>
          <w:szCs w:val="17"/>
          <w:lang w:val="en-US"/>
        </w:rPr>
        <w:t>economic</w:t>
      </w:r>
      <w:r w:rsidRPr="00072335">
        <w:rPr>
          <w:rFonts w:eastAsia="Times New Roman" w:cs="Arial"/>
          <w:sz w:val="17"/>
          <w:szCs w:val="17"/>
          <w:lang w:val="uk-UA"/>
        </w:rPr>
        <w:t xml:space="preserve"> </w:t>
      </w:r>
      <w:r w:rsidRPr="00072335">
        <w:rPr>
          <w:rFonts w:eastAsia="Times New Roman" w:cs="Arial"/>
          <w:sz w:val="17"/>
          <w:szCs w:val="17"/>
          <w:lang w:val="en-US"/>
        </w:rPr>
        <w:t>growth</w:t>
      </w:r>
      <w:r w:rsidRPr="00072335">
        <w:rPr>
          <w:rFonts w:eastAsia="Times New Roman" w:cs="Arial"/>
          <w:sz w:val="17"/>
          <w:szCs w:val="17"/>
          <w:lang w:val="uk-UA"/>
        </w:rPr>
        <w:t xml:space="preserve">] </w:t>
      </w:r>
      <w:r w:rsidR="0090487D">
        <w:rPr>
          <w:rFonts w:eastAsia="Times New Roman" w:cs="Arial"/>
          <w:sz w:val="17"/>
          <w:szCs w:val="17"/>
          <w:lang w:val="uk-UA"/>
        </w:rPr>
        <w:br/>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L</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O</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Kurii</w:t>
      </w:r>
      <w:r w:rsidRPr="00916A2C">
        <w:rPr>
          <w:rFonts w:eastAsia="Times New Roman" w:cs="Arial"/>
          <w:noProof/>
          <w:spacing w:val="-2"/>
          <w:sz w:val="17"/>
          <w:szCs w:val="17"/>
          <w:lang w:val="uk-UA"/>
        </w:rPr>
        <w:t xml:space="preserve"> // </w:t>
      </w:r>
      <w:r w:rsidRPr="00BA21C5">
        <w:rPr>
          <w:rFonts w:eastAsia="Times New Roman" w:cs="Arial"/>
          <w:noProof/>
          <w:spacing w:val="-2"/>
          <w:sz w:val="17"/>
          <w:szCs w:val="17"/>
          <w:lang w:val="en-GB"/>
        </w:rPr>
        <w:t>Ekonomika</w:t>
      </w:r>
      <w:r w:rsidRPr="00916A2C">
        <w:rPr>
          <w:rFonts w:eastAsia="Times New Roman" w:cs="Arial"/>
          <w:noProof/>
          <w:spacing w:val="-2"/>
          <w:sz w:val="17"/>
          <w:szCs w:val="17"/>
          <w:lang w:val="uk-UA"/>
        </w:rPr>
        <w:t xml:space="preserve"> </w:t>
      </w:r>
      <w:r w:rsidRPr="00BA21C5">
        <w:rPr>
          <w:rFonts w:eastAsia="Times New Roman" w:cs="Arial"/>
          <w:noProof/>
          <w:spacing w:val="-2"/>
          <w:sz w:val="17"/>
          <w:szCs w:val="17"/>
          <w:lang w:val="en-GB"/>
        </w:rPr>
        <w:t>rozvytku</w:t>
      </w:r>
      <w:r w:rsidRPr="0090487D">
        <w:rPr>
          <w:rFonts w:eastAsia="Times New Roman" w:cs="Arial"/>
          <w:spacing w:val="-2"/>
          <w:sz w:val="17"/>
          <w:szCs w:val="17"/>
          <w:lang w:val="uk-UA"/>
        </w:rPr>
        <w:t xml:space="preserve">. – 2015. – </w:t>
      </w:r>
      <w:r w:rsidRPr="0090487D">
        <w:rPr>
          <w:rFonts w:eastAsia="Times New Roman" w:cs="Arial"/>
          <w:spacing w:val="-2"/>
          <w:sz w:val="17"/>
          <w:szCs w:val="17"/>
          <w:lang w:val="en-US"/>
        </w:rPr>
        <w:t>No</w:t>
      </w:r>
      <w:r w:rsidRPr="0090487D">
        <w:rPr>
          <w:rFonts w:eastAsia="Times New Roman" w:cs="Arial"/>
          <w:spacing w:val="-2"/>
          <w:sz w:val="17"/>
          <w:szCs w:val="17"/>
          <w:lang w:val="uk-UA"/>
        </w:rPr>
        <w:t xml:space="preserve">. 3 (75). – </w:t>
      </w:r>
      <w:r w:rsidRPr="0090487D">
        <w:rPr>
          <w:rFonts w:eastAsia="Times New Roman" w:cs="Arial"/>
          <w:spacing w:val="-2"/>
          <w:sz w:val="17"/>
          <w:szCs w:val="17"/>
          <w:lang w:val="en-US"/>
        </w:rPr>
        <w:t>P</w:t>
      </w:r>
      <w:r w:rsidRPr="0090487D">
        <w:rPr>
          <w:rFonts w:eastAsia="Times New Roman" w:cs="Arial"/>
          <w:spacing w:val="-2"/>
          <w:sz w:val="17"/>
          <w:szCs w:val="17"/>
          <w:lang w:val="uk-UA"/>
        </w:rPr>
        <w:t>. 37–49.</w:t>
      </w:r>
      <w:r w:rsidRPr="00072335">
        <w:rPr>
          <w:rFonts w:eastAsia="Times New Roman" w:cs="Arial"/>
          <w:sz w:val="17"/>
          <w:szCs w:val="17"/>
          <w:lang w:val="uk-UA"/>
        </w:rPr>
        <w:t xml:space="preserve"> </w:t>
      </w:r>
      <w:r w:rsidRPr="0090487D">
        <w:rPr>
          <w:rFonts w:eastAsia="Times New Roman" w:cs="Arial"/>
          <w:spacing w:val="-4"/>
          <w:sz w:val="17"/>
          <w:szCs w:val="17"/>
          <w:lang w:val="uk-UA"/>
        </w:rPr>
        <w:t xml:space="preserve">32. </w:t>
      </w:r>
      <w:r w:rsidRPr="0090487D">
        <w:rPr>
          <w:rFonts w:eastAsia="Times New Roman" w:cs="Arial"/>
          <w:spacing w:val="-4"/>
          <w:sz w:val="17"/>
          <w:szCs w:val="17"/>
          <w:lang w:val="en-US"/>
        </w:rPr>
        <w:t>Yermachenko V. The influence of a country's global market position</w:t>
      </w:r>
      <w:r w:rsidRPr="00072335">
        <w:rPr>
          <w:rFonts w:eastAsia="Times New Roman" w:cs="Arial"/>
          <w:sz w:val="17"/>
          <w:szCs w:val="17"/>
          <w:lang w:val="en-US"/>
        </w:rPr>
        <w:t xml:space="preserve"> </w:t>
      </w:r>
      <w:r w:rsidRPr="0090487D">
        <w:rPr>
          <w:rFonts w:eastAsia="Times New Roman" w:cs="Arial"/>
          <w:spacing w:val="-2"/>
          <w:sz w:val="17"/>
          <w:szCs w:val="17"/>
          <w:lang w:val="en-US"/>
        </w:rPr>
        <w:t>on the tourism industry macroeconomic indicators / V. Yermachenko</w:t>
      </w:r>
      <w:r w:rsidRPr="00072335">
        <w:rPr>
          <w:rFonts w:eastAsia="Times New Roman" w:cs="Arial"/>
          <w:sz w:val="17"/>
          <w:szCs w:val="17"/>
          <w:lang w:val="en-US"/>
        </w:rPr>
        <w:t xml:space="preserve"> // </w:t>
      </w:r>
      <w:r w:rsidR="00BA21C5" w:rsidRPr="00BA21C5">
        <w:rPr>
          <w:rFonts w:eastAsia="Times New Roman" w:cs="Arial"/>
          <w:noProof/>
          <w:sz w:val="17"/>
          <w:szCs w:val="17"/>
          <w:lang w:val="en-GB"/>
        </w:rPr>
        <w:t>Ekonomika rozvytku</w:t>
      </w:r>
      <w:r w:rsidRPr="00072335">
        <w:rPr>
          <w:rFonts w:eastAsia="Times New Roman" w:cs="Arial"/>
          <w:sz w:val="17"/>
          <w:szCs w:val="17"/>
          <w:lang w:val="en-US"/>
        </w:rPr>
        <w:t xml:space="preserve">. – 2015. – No. 1 (73). – C. 34–46. </w:t>
      </w:r>
      <w:r w:rsidRPr="00072335">
        <w:rPr>
          <w:rFonts w:eastAsia="Times New Roman" w:cs="Arial"/>
          <w:sz w:val="17"/>
          <w:szCs w:val="17"/>
          <w:lang w:val="uk-UA"/>
        </w:rPr>
        <w:t xml:space="preserve">33. </w:t>
      </w:r>
      <w:r w:rsidRPr="00072335">
        <w:rPr>
          <w:rFonts w:eastAsia="Times New Roman" w:cs="Arial"/>
          <w:sz w:val="17"/>
          <w:szCs w:val="17"/>
          <w:lang w:val="en-US"/>
        </w:rPr>
        <w:t>Cher</w:t>
      </w:r>
      <w:r w:rsidR="0090487D">
        <w:rPr>
          <w:rFonts w:eastAsia="Times New Roman" w:cs="Arial"/>
          <w:sz w:val="17"/>
          <w:szCs w:val="17"/>
          <w:lang w:val="en-US"/>
        </w:rPr>
        <w:softHyphen/>
      </w:r>
      <w:r w:rsidRPr="00072335">
        <w:rPr>
          <w:rFonts w:eastAsia="Times New Roman" w:cs="Arial"/>
          <w:sz w:val="17"/>
          <w:szCs w:val="17"/>
          <w:lang w:val="en-US"/>
        </w:rPr>
        <w:t xml:space="preserve">kas N. Technological Exports and the Dynamics of Ukraine's Economic Growth / N. Cherkas // </w:t>
      </w:r>
      <w:r w:rsidRPr="00072335">
        <w:rPr>
          <w:rFonts w:eastAsia="Times New Roman" w:cs="Arial"/>
          <w:iCs/>
          <w:sz w:val="17"/>
          <w:szCs w:val="17"/>
          <w:lang w:val="en-US"/>
        </w:rPr>
        <w:t>International Economic Policy. – 2006. – No. 4. – P. 5–28.</w:t>
      </w:r>
    </w:p>
    <w:p w:rsidR="00563C4F" w:rsidRPr="00A15E28" w:rsidRDefault="00563C4F" w:rsidP="003B5A39">
      <w:pPr>
        <w:suppressAutoHyphens/>
        <w:spacing w:line="266" w:lineRule="auto"/>
        <w:jc w:val="both"/>
        <w:rPr>
          <w:rFonts w:eastAsia="Times New Roman" w:cs="Arial"/>
          <w:color w:val="000000" w:themeColor="text1"/>
          <w:sz w:val="17"/>
          <w:szCs w:val="17"/>
          <w:lang w:val="uk-UA"/>
        </w:rPr>
      </w:pPr>
    </w:p>
    <w:p w:rsidR="00563C4F" w:rsidRPr="00A15E28" w:rsidRDefault="00563C4F" w:rsidP="003B5A39">
      <w:pPr>
        <w:suppressAutoHyphens/>
        <w:spacing w:line="266" w:lineRule="auto"/>
        <w:jc w:val="both"/>
        <w:rPr>
          <w:rFonts w:eastAsia="Times New Roman" w:cs="Arial"/>
          <w:color w:val="000000" w:themeColor="text1"/>
          <w:sz w:val="5"/>
          <w:szCs w:val="17"/>
          <w:lang w:val="uk-UA"/>
        </w:rPr>
      </w:pPr>
    </w:p>
    <w:p w:rsidR="00563C4F" w:rsidRPr="00A15E28" w:rsidRDefault="00563C4F" w:rsidP="003B5A39">
      <w:pPr>
        <w:spacing w:line="266" w:lineRule="auto"/>
        <w:jc w:val="center"/>
        <w:rPr>
          <w:b/>
          <w:sz w:val="17"/>
          <w:szCs w:val="17"/>
          <w:lang w:val="uk-UA"/>
        </w:rPr>
      </w:pPr>
      <w:r w:rsidRPr="00A15E28">
        <w:rPr>
          <w:b/>
          <w:sz w:val="17"/>
          <w:szCs w:val="17"/>
          <w:lang w:val="uk-UA"/>
        </w:rPr>
        <w:t>Інформація про автора</w:t>
      </w:r>
    </w:p>
    <w:p w:rsidR="00563C4F" w:rsidRPr="00A15E28" w:rsidRDefault="00563C4F" w:rsidP="003B5A39">
      <w:pPr>
        <w:spacing w:line="266" w:lineRule="auto"/>
        <w:ind w:firstLine="426"/>
        <w:jc w:val="both"/>
        <w:rPr>
          <w:b/>
          <w:sz w:val="17"/>
          <w:szCs w:val="17"/>
          <w:lang w:val="uk-UA"/>
        </w:rPr>
      </w:pPr>
    </w:p>
    <w:p w:rsidR="00563C4F" w:rsidRPr="00A15E28" w:rsidRDefault="00563C4F" w:rsidP="003B5A39">
      <w:pPr>
        <w:spacing w:line="266" w:lineRule="auto"/>
        <w:ind w:firstLine="426"/>
        <w:jc w:val="both"/>
        <w:rPr>
          <w:sz w:val="17"/>
          <w:szCs w:val="17"/>
          <w:lang w:val="uk-UA"/>
        </w:rPr>
      </w:pPr>
      <w:r w:rsidRPr="00072335">
        <w:rPr>
          <w:b/>
          <w:sz w:val="17"/>
          <w:szCs w:val="17"/>
          <w:lang w:val="uk-UA"/>
        </w:rPr>
        <w:t xml:space="preserve">Черкас Наталія Ігорівна </w:t>
      </w:r>
      <w:r w:rsidRPr="00072335">
        <w:rPr>
          <w:sz w:val="17"/>
          <w:szCs w:val="17"/>
          <w:lang w:val="uk-UA"/>
        </w:rPr>
        <w:t>– канд. екон. наук, доцент, до</w:t>
      </w:r>
      <w:r w:rsidRPr="00072335">
        <w:rPr>
          <w:sz w:val="17"/>
          <w:szCs w:val="17"/>
          <w:lang w:val="uk-UA"/>
        </w:rPr>
        <w:t>к</w:t>
      </w:r>
      <w:r w:rsidRPr="00072335">
        <w:rPr>
          <w:sz w:val="17"/>
          <w:szCs w:val="17"/>
          <w:lang w:val="uk-UA"/>
        </w:rPr>
        <w:t>торант кафедри міжнародної економіки Державного вищого навчального закладу "Київський національний економічний університет імені Вадима Гетьмана" (просп. Перемоги, 54/1, м.</w:t>
      </w:r>
      <w:r>
        <w:rPr>
          <w:sz w:val="17"/>
          <w:szCs w:val="17"/>
          <w:lang w:val="uk-UA"/>
        </w:rPr>
        <w:t> </w:t>
      </w:r>
      <w:r w:rsidRPr="00072335">
        <w:rPr>
          <w:sz w:val="17"/>
          <w:szCs w:val="17"/>
          <w:lang w:val="uk-UA"/>
        </w:rPr>
        <w:t xml:space="preserve">Київ, Україна, 03057, </w:t>
      </w:r>
      <w:r w:rsidRPr="00072335">
        <w:rPr>
          <w:sz w:val="17"/>
          <w:szCs w:val="17"/>
          <w:lang w:val="en-US"/>
        </w:rPr>
        <w:t>e</w:t>
      </w:r>
      <w:r w:rsidRPr="00072335">
        <w:rPr>
          <w:sz w:val="17"/>
          <w:szCs w:val="17"/>
          <w:lang w:val="uk-UA"/>
        </w:rPr>
        <w:t>-</w:t>
      </w:r>
      <w:r w:rsidRPr="00072335">
        <w:rPr>
          <w:sz w:val="17"/>
          <w:szCs w:val="17"/>
          <w:lang w:val="en-US"/>
        </w:rPr>
        <w:t>mail</w:t>
      </w:r>
      <w:r w:rsidRPr="00072335">
        <w:rPr>
          <w:sz w:val="17"/>
          <w:szCs w:val="17"/>
          <w:lang w:val="uk-UA"/>
        </w:rPr>
        <w:t xml:space="preserve">: </w:t>
      </w:r>
      <w:r w:rsidRPr="00072335">
        <w:rPr>
          <w:sz w:val="17"/>
          <w:szCs w:val="17"/>
          <w:lang w:val="en-US"/>
        </w:rPr>
        <w:t>natsanex</w:t>
      </w:r>
      <w:r w:rsidRPr="00072335">
        <w:rPr>
          <w:sz w:val="17"/>
          <w:szCs w:val="17"/>
          <w:lang w:val="uk-UA"/>
        </w:rPr>
        <w:t>@</w:t>
      </w:r>
      <w:r w:rsidRPr="00072335">
        <w:rPr>
          <w:sz w:val="17"/>
          <w:szCs w:val="17"/>
          <w:lang w:val="en-US"/>
        </w:rPr>
        <w:t>gmail</w:t>
      </w:r>
      <w:r w:rsidRPr="00072335">
        <w:rPr>
          <w:sz w:val="17"/>
          <w:szCs w:val="17"/>
          <w:lang w:val="uk-UA"/>
        </w:rPr>
        <w:t>.</w:t>
      </w:r>
      <w:r w:rsidRPr="00072335">
        <w:rPr>
          <w:sz w:val="17"/>
          <w:szCs w:val="17"/>
          <w:lang w:val="en-US"/>
        </w:rPr>
        <w:t>com</w:t>
      </w:r>
      <w:r w:rsidRPr="00072335">
        <w:rPr>
          <w:sz w:val="17"/>
          <w:szCs w:val="17"/>
          <w:lang w:val="uk-UA"/>
        </w:rPr>
        <w:t>).</w:t>
      </w:r>
    </w:p>
    <w:p w:rsidR="00563C4F" w:rsidRPr="00A15E28" w:rsidRDefault="00563C4F" w:rsidP="003B5A39">
      <w:pPr>
        <w:spacing w:line="266" w:lineRule="auto"/>
        <w:jc w:val="center"/>
        <w:rPr>
          <w:b/>
          <w:sz w:val="17"/>
          <w:szCs w:val="17"/>
          <w:lang w:val="uk-UA"/>
        </w:rPr>
      </w:pPr>
    </w:p>
    <w:p w:rsidR="00563C4F" w:rsidRPr="00A15E28" w:rsidRDefault="00563C4F" w:rsidP="003B5A39">
      <w:pPr>
        <w:spacing w:line="266" w:lineRule="auto"/>
        <w:jc w:val="center"/>
        <w:rPr>
          <w:b/>
          <w:sz w:val="17"/>
          <w:szCs w:val="17"/>
        </w:rPr>
      </w:pPr>
      <w:r w:rsidRPr="00A15E28">
        <w:rPr>
          <w:b/>
          <w:sz w:val="17"/>
          <w:szCs w:val="17"/>
        </w:rPr>
        <w:t>Информация об авторе</w:t>
      </w:r>
    </w:p>
    <w:p w:rsidR="00563C4F" w:rsidRPr="00A15E28" w:rsidRDefault="00563C4F" w:rsidP="003B5A39">
      <w:pPr>
        <w:pStyle w:val="aff8"/>
        <w:spacing w:after="0" w:line="266" w:lineRule="auto"/>
        <w:ind w:left="0" w:firstLine="709"/>
        <w:jc w:val="both"/>
        <w:rPr>
          <w:rFonts w:ascii="Arial" w:hAnsi="Arial" w:cs="Arial"/>
          <w:sz w:val="17"/>
          <w:szCs w:val="17"/>
        </w:rPr>
      </w:pPr>
    </w:p>
    <w:p w:rsidR="00563C4F" w:rsidRPr="00A15E28" w:rsidRDefault="00563C4F" w:rsidP="003B5A39">
      <w:pPr>
        <w:spacing w:line="266" w:lineRule="auto"/>
        <w:ind w:firstLine="426"/>
        <w:jc w:val="both"/>
        <w:rPr>
          <w:sz w:val="17"/>
          <w:szCs w:val="17"/>
          <w:lang w:val="uk-UA"/>
        </w:rPr>
      </w:pPr>
      <w:r w:rsidRPr="00BA21C5">
        <w:rPr>
          <w:b/>
          <w:spacing w:val="6"/>
          <w:sz w:val="17"/>
          <w:szCs w:val="17"/>
        </w:rPr>
        <w:t xml:space="preserve">Черкас Наталия Игоревна </w:t>
      </w:r>
      <w:r w:rsidRPr="00BA21C5">
        <w:rPr>
          <w:spacing w:val="6"/>
          <w:sz w:val="17"/>
          <w:szCs w:val="17"/>
        </w:rPr>
        <w:t>– канд. экон. наук, д</w:t>
      </w:r>
      <w:r w:rsidRPr="00BA21C5">
        <w:rPr>
          <w:spacing w:val="6"/>
          <w:sz w:val="17"/>
          <w:szCs w:val="17"/>
        </w:rPr>
        <w:t>о</w:t>
      </w:r>
      <w:r w:rsidRPr="00BA21C5">
        <w:rPr>
          <w:spacing w:val="2"/>
          <w:sz w:val="17"/>
          <w:szCs w:val="17"/>
        </w:rPr>
        <w:t>цент, докторант кафедры международной экономики Гос</w:t>
      </w:r>
      <w:r w:rsidRPr="00BA21C5">
        <w:rPr>
          <w:spacing w:val="2"/>
          <w:sz w:val="17"/>
          <w:szCs w:val="17"/>
        </w:rPr>
        <w:t>у</w:t>
      </w:r>
      <w:r w:rsidRPr="00BA21C5">
        <w:rPr>
          <w:spacing w:val="2"/>
          <w:sz w:val="17"/>
          <w:szCs w:val="17"/>
        </w:rPr>
        <w:t>дарственного высшего учебного заведения "Киевский наци</w:t>
      </w:r>
      <w:r w:rsidRPr="00BA21C5">
        <w:rPr>
          <w:spacing w:val="2"/>
          <w:sz w:val="17"/>
          <w:szCs w:val="17"/>
        </w:rPr>
        <w:t>о</w:t>
      </w:r>
      <w:r w:rsidRPr="00BA21C5">
        <w:rPr>
          <w:spacing w:val="2"/>
          <w:sz w:val="17"/>
          <w:szCs w:val="17"/>
        </w:rPr>
        <w:t>нальный экономический университет имени Вадима Гетьм</w:t>
      </w:r>
      <w:r w:rsidRPr="00BA21C5">
        <w:rPr>
          <w:spacing w:val="2"/>
          <w:sz w:val="17"/>
          <w:szCs w:val="17"/>
        </w:rPr>
        <w:t>а</w:t>
      </w:r>
      <w:r w:rsidRPr="00BA21C5">
        <w:rPr>
          <w:spacing w:val="6"/>
          <w:sz w:val="17"/>
          <w:szCs w:val="17"/>
        </w:rPr>
        <w:t>на" (просп. Победы</w:t>
      </w:r>
      <w:r w:rsidRPr="00BA21C5">
        <w:rPr>
          <w:spacing w:val="6"/>
          <w:sz w:val="17"/>
          <w:szCs w:val="17"/>
          <w:lang w:val="en-US"/>
        </w:rPr>
        <w:t xml:space="preserve">, 54/1, </w:t>
      </w:r>
      <w:r w:rsidRPr="00BA21C5">
        <w:rPr>
          <w:spacing w:val="6"/>
          <w:sz w:val="17"/>
          <w:szCs w:val="17"/>
        </w:rPr>
        <w:t>г</w:t>
      </w:r>
      <w:r w:rsidRPr="00BA21C5">
        <w:rPr>
          <w:spacing w:val="6"/>
          <w:sz w:val="17"/>
          <w:szCs w:val="17"/>
          <w:lang w:val="en-US"/>
        </w:rPr>
        <w:t xml:space="preserve">. </w:t>
      </w:r>
      <w:r w:rsidRPr="00BA21C5">
        <w:rPr>
          <w:spacing w:val="6"/>
          <w:sz w:val="17"/>
          <w:szCs w:val="17"/>
        </w:rPr>
        <w:t>Киев</w:t>
      </w:r>
      <w:r w:rsidRPr="00BA21C5">
        <w:rPr>
          <w:spacing w:val="6"/>
          <w:sz w:val="17"/>
          <w:szCs w:val="17"/>
          <w:lang w:val="en-US"/>
        </w:rPr>
        <w:t xml:space="preserve">, </w:t>
      </w:r>
      <w:r w:rsidRPr="00BA21C5">
        <w:rPr>
          <w:spacing w:val="6"/>
          <w:sz w:val="17"/>
          <w:szCs w:val="17"/>
        </w:rPr>
        <w:t>Украина</w:t>
      </w:r>
      <w:r w:rsidRPr="00BA21C5">
        <w:rPr>
          <w:spacing w:val="6"/>
          <w:sz w:val="17"/>
          <w:szCs w:val="17"/>
          <w:lang w:val="en-US"/>
        </w:rPr>
        <w:t xml:space="preserve">, 03057, e-mail: </w:t>
      </w:r>
      <w:r w:rsidRPr="00072335">
        <w:rPr>
          <w:sz w:val="17"/>
          <w:szCs w:val="17"/>
          <w:lang w:val="en-US"/>
        </w:rPr>
        <w:t>natsanex@gmail.com).</w:t>
      </w:r>
    </w:p>
    <w:p w:rsidR="00563C4F" w:rsidRPr="00A15E28" w:rsidRDefault="00563C4F" w:rsidP="003B5A39">
      <w:pPr>
        <w:spacing w:line="266" w:lineRule="auto"/>
        <w:jc w:val="center"/>
        <w:rPr>
          <w:b/>
          <w:sz w:val="17"/>
          <w:szCs w:val="17"/>
          <w:lang w:val="uk-UA"/>
        </w:rPr>
      </w:pPr>
    </w:p>
    <w:p w:rsidR="00563C4F" w:rsidRPr="00A15E28" w:rsidRDefault="00563C4F" w:rsidP="003B5A39">
      <w:pPr>
        <w:spacing w:line="266" w:lineRule="auto"/>
        <w:jc w:val="center"/>
        <w:rPr>
          <w:b/>
          <w:sz w:val="17"/>
          <w:szCs w:val="17"/>
          <w:lang w:val="en-US"/>
        </w:rPr>
      </w:pPr>
      <w:r w:rsidRPr="00A15E28">
        <w:rPr>
          <w:b/>
          <w:sz w:val="17"/>
          <w:szCs w:val="17"/>
          <w:lang w:val="en-US"/>
        </w:rPr>
        <w:t>Information about the author</w:t>
      </w:r>
    </w:p>
    <w:p w:rsidR="00563C4F" w:rsidRPr="00A15E28" w:rsidRDefault="00563C4F" w:rsidP="003B5A39">
      <w:pPr>
        <w:spacing w:line="266" w:lineRule="auto"/>
        <w:ind w:firstLine="567"/>
        <w:jc w:val="both"/>
        <w:rPr>
          <w:b/>
          <w:sz w:val="17"/>
          <w:szCs w:val="17"/>
          <w:lang w:val="en-US"/>
        </w:rPr>
      </w:pPr>
    </w:p>
    <w:p w:rsidR="00563C4F" w:rsidRPr="00A15E28" w:rsidRDefault="00563C4F" w:rsidP="003B5A39">
      <w:pPr>
        <w:spacing w:line="266" w:lineRule="auto"/>
        <w:ind w:firstLine="425"/>
        <w:jc w:val="both"/>
        <w:rPr>
          <w:sz w:val="17"/>
          <w:szCs w:val="17"/>
          <w:lang w:val="en-US"/>
        </w:rPr>
      </w:pPr>
      <w:r w:rsidRPr="00072335">
        <w:rPr>
          <w:b/>
          <w:sz w:val="17"/>
          <w:szCs w:val="17"/>
          <w:lang w:val="en-US"/>
        </w:rPr>
        <w:t xml:space="preserve">N. Cherkas </w:t>
      </w:r>
      <w:r w:rsidRPr="00072335">
        <w:rPr>
          <w:sz w:val="17"/>
          <w:szCs w:val="17"/>
          <w:lang w:val="en-US"/>
        </w:rPr>
        <w:t xml:space="preserve">– PhD in Economics, Associate Professor, </w:t>
      </w:r>
      <w:r w:rsidR="00BA21C5" w:rsidRPr="00072335">
        <w:rPr>
          <w:sz w:val="17"/>
          <w:szCs w:val="17"/>
          <w:lang w:val="en-US"/>
        </w:rPr>
        <w:t>d</w:t>
      </w:r>
      <w:r w:rsidRPr="00072335">
        <w:rPr>
          <w:sz w:val="17"/>
          <w:szCs w:val="17"/>
          <w:lang w:val="en-US"/>
        </w:rPr>
        <w:t>o</w:t>
      </w:r>
      <w:r w:rsidRPr="00072335">
        <w:rPr>
          <w:sz w:val="17"/>
          <w:szCs w:val="17"/>
          <w:lang w:val="en-US"/>
        </w:rPr>
        <w:t>c</w:t>
      </w:r>
      <w:r w:rsidRPr="00072335">
        <w:rPr>
          <w:sz w:val="17"/>
          <w:szCs w:val="17"/>
          <w:lang w:val="en-US"/>
        </w:rPr>
        <w:t>toral student of the Department of International Economics of the State Higher Educational Institution "Vadym Hetman Kyiv National Economic University" (54/1 Peremohy Ave., Kyiv, Ukraine, 03057, e-mail: natsanex@gmail.com).</w:t>
      </w:r>
    </w:p>
    <w:p w:rsidR="00563C4F" w:rsidRPr="00A15E28" w:rsidRDefault="00563C4F" w:rsidP="003B5A39">
      <w:pPr>
        <w:spacing w:line="266" w:lineRule="auto"/>
        <w:ind w:firstLine="425"/>
        <w:jc w:val="both"/>
        <w:rPr>
          <w:sz w:val="17"/>
          <w:szCs w:val="17"/>
          <w:lang w:val="en-US"/>
        </w:rPr>
      </w:pPr>
    </w:p>
    <w:p w:rsidR="00563C4F" w:rsidRPr="00A15E28" w:rsidRDefault="00563C4F" w:rsidP="003B5A39">
      <w:pPr>
        <w:tabs>
          <w:tab w:val="right" w:pos="4678"/>
          <w:tab w:val="right" w:pos="9639"/>
        </w:tabs>
        <w:suppressAutoHyphens/>
        <w:spacing w:line="266" w:lineRule="auto"/>
        <w:jc w:val="right"/>
        <w:rPr>
          <w:rFonts w:ascii="Arial" w:hAnsi="Arial" w:cs="Arial"/>
          <w:i/>
          <w:sz w:val="17"/>
          <w:szCs w:val="17"/>
          <w:lang w:val="uk-UA"/>
        </w:rPr>
      </w:pPr>
      <w:r w:rsidRPr="00A15E28">
        <w:rPr>
          <w:rFonts w:ascii="Arial" w:hAnsi="Arial" w:cs="Arial"/>
          <w:i/>
          <w:sz w:val="17"/>
          <w:szCs w:val="17"/>
          <w:lang w:val="uk-UA"/>
        </w:rPr>
        <w:t>Стаття надійшла до ред.</w:t>
      </w:r>
    </w:p>
    <w:p w:rsidR="00563C4F" w:rsidRPr="00A15E28" w:rsidRDefault="00297E98" w:rsidP="003B5A39">
      <w:pPr>
        <w:tabs>
          <w:tab w:val="left" w:pos="1095"/>
        </w:tabs>
        <w:suppressAutoHyphens/>
        <w:spacing w:line="266" w:lineRule="auto"/>
        <w:jc w:val="right"/>
        <w:rPr>
          <w:rFonts w:ascii="Arial" w:hAnsi="Arial" w:cs="Arial"/>
          <w:sz w:val="17"/>
          <w:szCs w:val="17"/>
          <w:lang w:val="uk-UA"/>
        </w:rPr>
      </w:pPr>
      <w:r>
        <w:rPr>
          <w:rFonts w:ascii="Arial" w:hAnsi="Arial" w:cs="Arial"/>
          <w:i/>
          <w:sz w:val="17"/>
          <w:szCs w:val="17"/>
          <w:lang w:val="uk-UA"/>
        </w:rPr>
        <w:t>29</w:t>
      </w:r>
      <w:r w:rsidR="00563C4F" w:rsidRPr="00A15E28">
        <w:rPr>
          <w:rFonts w:ascii="Arial" w:hAnsi="Arial" w:cs="Arial"/>
          <w:i/>
          <w:sz w:val="17"/>
          <w:szCs w:val="17"/>
          <w:lang w:val="uk-UA"/>
        </w:rPr>
        <w:t>.</w:t>
      </w:r>
      <w:r>
        <w:rPr>
          <w:rFonts w:ascii="Arial" w:hAnsi="Arial" w:cs="Arial"/>
          <w:i/>
          <w:sz w:val="17"/>
          <w:szCs w:val="17"/>
          <w:lang w:val="uk-UA"/>
        </w:rPr>
        <w:t>11</w:t>
      </w:r>
      <w:r w:rsidR="00563C4F" w:rsidRPr="00A15E28">
        <w:rPr>
          <w:rFonts w:ascii="Arial" w:hAnsi="Arial" w:cs="Arial"/>
          <w:i/>
          <w:sz w:val="17"/>
          <w:szCs w:val="17"/>
          <w:lang w:val="uk-UA"/>
        </w:rPr>
        <w:t>.2017 р.</w:t>
      </w:r>
    </w:p>
    <w:p w:rsidR="00563C4F" w:rsidRPr="00A15E28" w:rsidRDefault="00563C4F" w:rsidP="003B5A39">
      <w:pPr>
        <w:suppressAutoHyphens/>
        <w:spacing w:line="269" w:lineRule="auto"/>
        <w:ind w:firstLine="567"/>
        <w:jc w:val="both"/>
        <w:rPr>
          <w:rFonts w:ascii="Arial" w:hAnsi="Arial" w:cs="Arial"/>
          <w:sz w:val="17"/>
          <w:szCs w:val="17"/>
          <w:lang w:val="uk-UA"/>
        </w:rPr>
        <w:sectPr w:rsidR="00563C4F" w:rsidRPr="00A15E28" w:rsidSect="00A44955">
          <w:type w:val="continuous"/>
          <w:pgSz w:w="11907" w:h="16840" w:code="9"/>
          <w:pgMar w:top="2552" w:right="1134" w:bottom="964" w:left="1134" w:header="1134" w:footer="363" w:gutter="0"/>
          <w:cols w:num="2" w:space="284"/>
          <w:noEndnote/>
        </w:sectPr>
      </w:pPr>
    </w:p>
    <w:p w:rsidR="00563C4F" w:rsidRPr="00A15E28" w:rsidRDefault="00563C4F" w:rsidP="003B5A39">
      <w:pPr>
        <w:tabs>
          <w:tab w:val="right" w:pos="9639"/>
        </w:tabs>
        <w:suppressAutoHyphens/>
        <w:spacing w:line="264" w:lineRule="auto"/>
        <w:rPr>
          <w:rStyle w:val="15"/>
          <w:rFonts w:cs="Arial"/>
          <w:b w:val="0"/>
          <w:sz w:val="22"/>
        </w:rPr>
      </w:pPr>
    </w:p>
    <w:p w:rsidR="00563C4F" w:rsidRPr="00A15E28" w:rsidRDefault="00563C4F" w:rsidP="003B5A39">
      <w:pPr>
        <w:suppressAutoHyphens/>
        <w:spacing w:line="264" w:lineRule="auto"/>
        <w:jc w:val="center"/>
        <w:rPr>
          <w:rFonts w:ascii="Arial" w:hAnsi="Arial" w:cs="Arial"/>
          <w:sz w:val="17"/>
          <w:szCs w:val="17"/>
        </w:rPr>
      </w:pPr>
      <w:r>
        <w:rPr>
          <w:rFonts w:ascii="AG_Benguiat" w:hAnsi="AG_Benguiat"/>
          <w:i/>
          <w:noProof/>
          <w:sz w:val="62"/>
        </w:rPr>
        <w:drawing>
          <wp:inline distT="0" distB="0" distL="0" distR="0" wp14:anchorId="19CC7ADC" wp14:editId="5491F9BA">
            <wp:extent cx="2470150" cy="106680"/>
            <wp:effectExtent l="0" t="0" r="6350" b="7620"/>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70150" cy="106680"/>
                    </a:xfrm>
                    <a:prstGeom prst="rect">
                      <a:avLst/>
                    </a:prstGeom>
                    <a:noFill/>
                    <a:ln>
                      <a:noFill/>
                    </a:ln>
                  </pic:spPr>
                </pic:pic>
              </a:graphicData>
            </a:graphic>
          </wp:inline>
        </w:drawing>
      </w:r>
    </w:p>
    <w:p w:rsidR="00563C4F" w:rsidRPr="00A15E28" w:rsidRDefault="00563C4F" w:rsidP="003B5A39">
      <w:pPr>
        <w:tabs>
          <w:tab w:val="right" w:pos="9639"/>
        </w:tabs>
        <w:suppressAutoHyphens/>
        <w:spacing w:line="264" w:lineRule="auto"/>
        <w:rPr>
          <w:rStyle w:val="15"/>
          <w:rFonts w:cs="Arial"/>
          <w:b w:val="0"/>
          <w:sz w:val="22"/>
        </w:rPr>
      </w:pPr>
    </w:p>
    <w:p w:rsidR="00563C4F" w:rsidRPr="00A15E28" w:rsidRDefault="00563C4F" w:rsidP="003B5A39">
      <w:pPr>
        <w:tabs>
          <w:tab w:val="right" w:pos="9639"/>
        </w:tabs>
        <w:suppressAutoHyphens/>
        <w:spacing w:line="264" w:lineRule="auto"/>
        <w:rPr>
          <w:rStyle w:val="15"/>
          <w:rFonts w:cs="Arial"/>
          <w:b w:val="0"/>
          <w:sz w:val="22"/>
        </w:rPr>
      </w:pPr>
    </w:p>
    <w:p w:rsidR="00563C4F" w:rsidRPr="00A15E28" w:rsidRDefault="00563C4F" w:rsidP="003B5A39">
      <w:pPr>
        <w:tabs>
          <w:tab w:val="right" w:pos="9639"/>
        </w:tabs>
        <w:spacing w:line="264" w:lineRule="auto"/>
        <w:rPr>
          <w:rStyle w:val="15"/>
          <w:rFonts w:cs="Arial"/>
          <w:b w:val="0"/>
          <w:sz w:val="22"/>
          <w:lang w:val="fr-FR"/>
        </w:rPr>
      </w:pPr>
      <w:r w:rsidRPr="00A15E28">
        <w:rPr>
          <w:rStyle w:val="15"/>
          <w:rFonts w:cs="Arial"/>
          <w:b w:val="0"/>
          <w:sz w:val="22"/>
        </w:rPr>
        <w:t>УДК</w:t>
      </w:r>
      <w:r w:rsidRPr="00A15E28">
        <w:rPr>
          <w:rStyle w:val="15"/>
          <w:rFonts w:cs="Arial"/>
          <w:b w:val="0"/>
          <w:sz w:val="22"/>
          <w:lang w:val="fr-FR"/>
        </w:rPr>
        <w:t xml:space="preserve"> </w:t>
      </w:r>
      <w:r w:rsidR="000C260D" w:rsidRPr="000C260D">
        <w:rPr>
          <w:rStyle w:val="15"/>
          <w:rFonts w:cs="Arial"/>
          <w:b w:val="0"/>
          <w:sz w:val="22"/>
          <w:lang w:val="fr-FR"/>
        </w:rPr>
        <w:t>334.75:005.311.2</w:t>
      </w:r>
      <w:r w:rsidRPr="00A15E28">
        <w:rPr>
          <w:rStyle w:val="15"/>
          <w:rFonts w:cs="Arial"/>
          <w:b w:val="0"/>
          <w:sz w:val="22"/>
          <w:lang w:val="fr-FR"/>
        </w:rPr>
        <w:tab/>
        <w:t xml:space="preserve">JEL Classification: </w:t>
      </w:r>
      <w:r w:rsidR="000C260D" w:rsidRPr="000C260D">
        <w:rPr>
          <w:rStyle w:val="15"/>
          <w:rFonts w:cs="Arial"/>
          <w:b w:val="0"/>
          <w:sz w:val="22"/>
          <w:lang w:val="fr-FR"/>
        </w:rPr>
        <w:t>F15; Q01; C62</w:t>
      </w:r>
    </w:p>
    <w:p w:rsidR="00563C4F" w:rsidRPr="00A15E28" w:rsidRDefault="00563C4F" w:rsidP="003B5A39">
      <w:pPr>
        <w:spacing w:line="264" w:lineRule="auto"/>
        <w:ind w:firstLine="567"/>
        <w:jc w:val="both"/>
        <w:rPr>
          <w:rFonts w:ascii="Arial" w:hAnsi="Arial" w:cs="Arial"/>
          <w:sz w:val="18"/>
          <w:szCs w:val="18"/>
          <w:lang w:val="uk-UA"/>
        </w:rPr>
      </w:pPr>
    </w:p>
    <w:p w:rsidR="00563C4F" w:rsidRPr="00A15E28" w:rsidRDefault="000C260D" w:rsidP="003B5A39">
      <w:pPr>
        <w:spacing w:line="312" w:lineRule="auto"/>
        <w:jc w:val="center"/>
        <w:rPr>
          <w:rFonts w:ascii="Arial" w:hAnsi="Arial" w:cs="Arial"/>
          <w:b/>
          <w:caps/>
          <w:snapToGrid w:val="0"/>
          <w:sz w:val="32"/>
          <w:szCs w:val="32"/>
          <w:lang w:val="uk-UA"/>
        </w:rPr>
      </w:pPr>
      <w:r w:rsidRPr="000C260D">
        <w:rPr>
          <w:rFonts w:ascii="Arial" w:hAnsi="Arial" w:cs="Arial"/>
          <w:b/>
          <w:caps/>
          <w:snapToGrid w:val="0"/>
          <w:sz w:val="32"/>
          <w:szCs w:val="32"/>
          <w:lang w:val="uk-UA"/>
        </w:rPr>
        <w:t>КОНЦЕПТУАЛЬНІ ЗАСАДИ ПІДТРИМКИ СТІЙКОСТІ</w:t>
      </w:r>
      <w:r>
        <w:rPr>
          <w:rFonts w:ascii="Arial" w:hAnsi="Arial" w:cs="Arial"/>
          <w:b/>
          <w:caps/>
          <w:snapToGrid w:val="0"/>
          <w:sz w:val="32"/>
          <w:szCs w:val="32"/>
          <w:lang w:val="uk-UA"/>
        </w:rPr>
        <w:br/>
      </w:r>
      <w:r w:rsidRPr="000C260D">
        <w:rPr>
          <w:rFonts w:ascii="Arial" w:hAnsi="Arial" w:cs="Arial"/>
          <w:b/>
          <w:caps/>
          <w:snapToGrid w:val="0"/>
          <w:sz w:val="32"/>
          <w:szCs w:val="32"/>
          <w:lang w:val="uk-UA"/>
        </w:rPr>
        <w:t>ФУНКЦІОНУВАННЯ ВЕЛИКОМАСШТАБНИХ</w:t>
      </w:r>
      <w:r>
        <w:rPr>
          <w:rFonts w:ascii="Arial" w:hAnsi="Arial" w:cs="Arial"/>
          <w:b/>
          <w:caps/>
          <w:snapToGrid w:val="0"/>
          <w:sz w:val="32"/>
          <w:szCs w:val="32"/>
          <w:lang w:val="uk-UA"/>
        </w:rPr>
        <w:br/>
      </w:r>
      <w:r w:rsidRPr="000C260D">
        <w:rPr>
          <w:rFonts w:ascii="Arial" w:hAnsi="Arial" w:cs="Arial"/>
          <w:b/>
          <w:caps/>
          <w:snapToGrid w:val="0"/>
          <w:sz w:val="32"/>
          <w:szCs w:val="32"/>
          <w:lang w:val="uk-UA"/>
        </w:rPr>
        <w:t>ЕКОНОМІКО-ВИРОБНИЧИХ СИСТЕМ</w:t>
      </w:r>
      <w:r w:rsidR="00563C4F" w:rsidRPr="00A15E28">
        <w:rPr>
          <w:rFonts w:ascii="Arial" w:hAnsi="Arial" w:cs="Arial"/>
          <w:b/>
          <w:caps/>
          <w:noProof/>
          <w:sz w:val="32"/>
          <w:szCs w:val="32"/>
        </w:rPr>
        <mc:AlternateContent>
          <mc:Choice Requires="wps">
            <w:drawing>
              <wp:anchor distT="0" distB="0" distL="114300" distR="114300" simplePos="0" relativeHeight="251662336" behindDoc="0" locked="0" layoutInCell="1" allowOverlap="1" wp14:anchorId="7F262A0F" wp14:editId="76288B50">
                <wp:simplePos x="0" y="0"/>
                <wp:positionH relativeFrom="column">
                  <wp:posOffset>-3200</wp:posOffset>
                </wp:positionH>
                <wp:positionV relativeFrom="page">
                  <wp:posOffset>9670694</wp:posOffset>
                </wp:positionV>
                <wp:extent cx="5040172" cy="468173"/>
                <wp:effectExtent l="0" t="0" r="8255" b="8255"/>
                <wp:wrapTopAndBottom/>
                <wp:docPr id="85" name="Text Box 5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172" cy="468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00" w:rsidRDefault="00064000" w:rsidP="00563C4F">
                            <w:pPr>
                              <w:pStyle w:val="1b"/>
                              <w:rPr>
                                <w:lang w:val="uk-UA"/>
                              </w:rPr>
                            </w:pPr>
                            <w:r w:rsidRPr="00EF0CD5">
                              <w:rPr>
                                <w:lang w:val="uk-UA"/>
                              </w:rPr>
                              <w:t xml:space="preserve">© </w:t>
                            </w:r>
                            <w:r w:rsidRPr="000C260D">
                              <w:rPr>
                                <w:sz w:val="16"/>
                                <w:szCs w:val="16"/>
                              </w:rPr>
                              <w:t>Шматько</w:t>
                            </w:r>
                            <w:r w:rsidRPr="000C260D">
                              <w:rPr>
                                <w:sz w:val="16"/>
                                <w:szCs w:val="16"/>
                                <w:lang w:val="en-US"/>
                              </w:rPr>
                              <w:t xml:space="preserve"> </w:t>
                            </w:r>
                            <w:r w:rsidRPr="000C260D">
                              <w:rPr>
                                <w:sz w:val="16"/>
                                <w:szCs w:val="16"/>
                              </w:rPr>
                              <w:t>Н</w:t>
                            </w:r>
                            <w:r w:rsidRPr="000C260D">
                              <w:rPr>
                                <w:sz w:val="16"/>
                                <w:szCs w:val="16"/>
                                <w:lang w:val="en-US"/>
                              </w:rPr>
                              <w:t xml:space="preserve">. </w:t>
                            </w:r>
                            <w:r w:rsidRPr="000C260D">
                              <w:rPr>
                                <w:sz w:val="16"/>
                                <w:szCs w:val="16"/>
                              </w:rPr>
                              <w:t>М</w:t>
                            </w:r>
                            <w:r w:rsidRPr="000C260D">
                              <w:rPr>
                                <w:sz w:val="16"/>
                                <w:szCs w:val="16"/>
                                <w:lang w:val="en-US"/>
                              </w:rPr>
                              <w:t>.</w:t>
                            </w:r>
                            <w:r w:rsidRPr="00806DE2">
                              <w:rPr>
                                <w:sz w:val="16"/>
                                <w:szCs w:val="16"/>
                                <w:lang w:val="en-US"/>
                              </w:rPr>
                              <w:t>,</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left:0;text-align:left;margin-left:-.25pt;margin-top:761.45pt;width:396.8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" filled="f" stroked="f">
                <v:textbox inset=".5mm,.3mm,.5mm,.3mm">
                  <w:txbxContent>
                    <w:p w:rsidR="00064000" w:rsidRDefault="00064000" w:rsidP="00563C4F">
                      <w:pPr>
                        <w:pStyle w:val="1b"/>
                        <w:rPr>
                          <w:lang w:val="uk-UA"/>
                        </w:rPr>
                      </w:pPr>
                      <w:r w:rsidRPr="00EF0CD5">
                        <w:rPr>
                          <w:lang w:val="uk-UA"/>
                        </w:rPr>
                        <w:t xml:space="preserve">© </w:t>
                      </w:r>
                      <w:r w:rsidRPr="000C260D">
                        <w:rPr>
                          <w:sz w:val="16"/>
                          <w:szCs w:val="16"/>
                        </w:rPr>
                        <w:t>Шматько</w:t>
                      </w:r>
                      <w:r w:rsidRPr="000C260D">
                        <w:rPr>
                          <w:sz w:val="16"/>
                          <w:szCs w:val="16"/>
                          <w:lang w:val="en-US"/>
                        </w:rPr>
                        <w:t xml:space="preserve"> </w:t>
                      </w:r>
                      <w:r w:rsidRPr="000C260D">
                        <w:rPr>
                          <w:sz w:val="16"/>
                          <w:szCs w:val="16"/>
                        </w:rPr>
                        <w:t>Н</w:t>
                      </w:r>
                      <w:r w:rsidRPr="000C260D">
                        <w:rPr>
                          <w:sz w:val="16"/>
                          <w:szCs w:val="16"/>
                          <w:lang w:val="en-US"/>
                        </w:rPr>
                        <w:t xml:space="preserve">. </w:t>
                      </w:r>
                      <w:r w:rsidRPr="000C260D">
                        <w:rPr>
                          <w:sz w:val="16"/>
                          <w:szCs w:val="16"/>
                        </w:rPr>
                        <w:t>М</w:t>
                      </w:r>
                      <w:r w:rsidRPr="000C260D">
                        <w:rPr>
                          <w:sz w:val="16"/>
                          <w:szCs w:val="16"/>
                          <w:lang w:val="en-US"/>
                        </w:rPr>
                        <w:t>.</w:t>
                      </w:r>
                      <w:r w:rsidRPr="00806DE2">
                        <w:rPr>
                          <w:sz w:val="16"/>
                          <w:szCs w:val="16"/>
                          <w:lang w:val="en-US"/>
                        </w:rPr>
                        <w:t>,</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v:textbox>
                <w10:wrap type="topAndBottom" anchory="page"/>
              </v:shape>
            </w:pict>
          </mc:Fallback>
        </mc:AlternateContent>
      </w:r>
    </w:p>
    <w:p w:rsidR="00563C4F" w:rsidRPr="00A15E28" w:rsidRDefault="00563C4F" w:rsidP="003B5A39">
      <w:pPr>
        <w:tabs>
          <w:tab w:val="right" w:pos="4678"/>
        </w:tabs>
        <w:spacing w:line="264" w:lineRule="auto"/>
        <w:jc w:val="center"/>
        <w:rPr>
          <w:rStyle w:val="15"/>
          <w:rFonts w:cs="Arial"/>
          <w:b w:val="0"/>
          <w:szCs w:val="8"/>
          <w:lang w:val="uk-UA"/>
        </w:rPr>
      </w:pPr>
    </w:p>
    <w:p w:rsidR="00563C4F" w:rsidRPr="00A15E28" w:rsidRDefault="000C260D" w:rsidP="003B5A39">
      <w:pPr>
        <w:tabs>
          <w:tab w:val="right" w:pos="4678"/>
        </w:tabs>
        <w:spacing w:line="264" w:lineRule="auto"/>
        <w:jc w:val="center"/>
        <w:rPr>
          <w:rFonts w:ascii="Arial" w:hAnsi="Arial" w:cs="Arial"/>
          <w:b/>
          <w:i/>
          <w:szCs w:val="26"/>
          <w:lang w:val="uk-UA"/>
        </w:rPr>
      </w:pPr>
      <w:r w:rsidRPr="000C260D">
        <w:rPr>
          <w:rFonts w:ascii="Arial" w:hAnsi="Arial" w:cs="Arial"/>
          <w:b/>
          <w:i/>
          <w:szCs w:val="26"/>
          <w:lang w:val="uk-UA"/>
        </w:rPr>
        <w:t>Шматько Н. М.</w:t>
      </w:r>
    </w:p>
    <w:p w:rsidR="00563C4F" w:rsidRDefault="00563C4F" w:rsidP="003B5A39">
      <w:pPr>
        <w:spacing w:line="264" w:lineRule="auto"/>
        <w:ind w:firstLine="567"/>
        <w:jc w:val="both"/>
        <w:rPr>
          <w:rFonts w:ascii="Arial" w:hAnsi="Arial" w:cs="Arial"/>
          <w:i/>
          <w:sz w:val="18"/>
          <w:szCs w:val="22"/>
          <w:lang w:val="uk-UA"/>
        </w:rPr>
      </w:pPr>
    </w:p>
    <w:p w:rsidR="000C260D" w:rsidRPr="00223553" w:rsidRDefault="000C260D" w:rsidP="003B5A39">
      <w:pPr>
        <w:spacing w:line="264" w:lineRule="auto"/>
        <w:ind w:firstLine="567"/>
        <w:jc w:val="both"/>
        <w:rPr>
          <w:rFonts w:ascii="Arial" w:hAnsi="Arial" w:cs="Arial"/>
          <w:sz w:val="18"/>
          <w:szCs w:val="22"/>
          <w:lang w:val="uk-UA"/>
        </w:rPr>
      </w:pPr>
      <w:r w:rsidRPr="000C260D">
        <w:rPr>
          <w:rFonts w:ascii="Arial" w:hAnsi="Arial" w:cs="Arial"/>
          <w:sz w:val="18"/>
          <w:szCs w:val="22"/>
          <w:lang w:val="uk-UA"/>
        </w:rPr>
        <w:t>Шматько Н. М.</w:t>
      </w:r>
      <w:r>
        <w:rPr>
          <w:rFonts w:ascii="Arial" w:hAnsi="Arial" w:cs="Arial"/>
          <w:sz w:val="18"/>
          <w:szCs w:val="22"/>
          <w:lang w:val="uk-UA"/>
        </w:rPr>
        <w:t xml:space="preserve"> </w:t>
      </w:r>
      <w:r w:rsidRPr="000C260D">
        <w:rPr>
          <w:rFonts w:ascii="Arial" w:hAnsi="Arial" w:cs="Arial"/>
          <w:sz w:val="18"/>
          <w:szCs w:val="22"/>
          <w:lang w:val="uk-UA"/>
        </w:rPr>
        <w:t>Концептуальні засади підтримки стійкості</w:t>
      </w:r>
      <w:r>
        <w:rPr>
          <w:rFonts w:ascii="Arial" w:hAnsi="Arial" w:cs="Arial"/>
          <w:sz w:val="18"/>
          <w:szCs w:val="22"/>
          <w:lang w:val="uk-UA"/>
        </w:rPr>
        <w:t xml:space="preserve"> </w:t>
      </w:r>
      <w:r w:rsidRPr="000C260D">
        <w:rPr>
          <w:rFonts w:ascii="Arial" w:hAnsi="Arial" w:cs="Arial"/>
          <w:sz w:val="18"/>
          <w:szCs w:val="22"/>
          <w:lang w:val="uk-UA"/>
        </w:rPr>
        <w:t>функціонування великомасштабних</w:t>
      </w:r>
      <w:r>
        <w:rPr>
          <w:rFonts w:ascii="Arial" w:hAnsi="Arial" w:cs="Arial"/>
          <w:sz w:val="18"/>
          <w:szCs w:val="22"/>
          <w:lang w:val="uk-UA"/>
        </w:rPr>
        <w:t xml:space="preserve"> </w:t>
      </w:r>
      <w:r w:rsidRPr="000C260D">
        <w:rPr>
          <w:rFonts w:ascii="Arial" w:hAnsi="Arial" w:cs="Arial"/>
          <w:sz w:val="18"/>
          <w:szCs w:val="22"/>
          <w:lang w:val="uk-UA"/>
        </w:rPr>
        <w:t xml:space="preserve">економіко-виробничих систем </w:t>
      </w:r>
      <w:r w:rsidRPr="00223553">
        <w:rPr>
          <w:rFonts w:ascii="Arial" w:hAnsi="Arial" w:cs="Arial"/>
          <w:sz w:val="18"/>
          <w:szCs w:val="22"/>
          <w:lang w:val="uk-UA"/>
        </w:rPr>
        <w:t xml:space="preserve">/ </w:t>
      </w:r>
      <w:r w:rsidRPr="000C260D">
        <w:rPr>
          <w:rFonts w:ascii="Arial" w:hAnsi="Arial" w:cs="Arial"/>
          <w:sz w:val="18"/>
          <w:szCs w:val="22"/>
          <w:lang w:val="uk-UA"/>
        </w:rPr>
        <w:t>Н. М.</w:t>
      </w:r>
      <w:r>
        <w:rPr>
          <w:rFonts w:ascii="Arial" w:hAnsi="Arial" w:cs="Arial"/>
          <w:sz w:val="18"/>
          <w:szCs w:val="22"/>
          <w:lang w:val="uk-UA"/>
        </w:rPr>
        <w:t xml:space="preserve"> </w:t>
      </w:r>
      <w:r w:rsidRPr="000C260D">
        <w:rPr>
          <w:rFonts w:ascii="Arial" w:hAnsi="Arial" w:cs="Arial"/>
          <w:sz w:val="18"/>
          <w:szCs w:val="22"/>
          <w:lang w:val="uk-UA"/>
        </w:rPr>
        <w:t xml:space="preserve">Шматько </w:t>
      </w:r>
      <w:r w:rsidRPr="00223553">
        <w:rPr>
          <w:rFonts w:ascii="Arial" w:hAnsi="Arial" w:cs="Arial"/>
          <w:sz w:val="18"/>
          <w:szCs w:val="22"/>
          <w:lang w:val="uk-UA"/>
        </w:rPr>
        <w:t xml:space="preserve">// Економіка розвитку. – 2017. – № 4 (84). – С. </w:t>
      </w:r>
      <w:r w:rsidR="003B5A39">
        <w:rPr>
          <w:rFonts w:ascii="Arial" w:hAnsi="Arial" w:cs="Arial"/>
          <w:sz w:val="18"/>
          <w:szCs w:val="22"/>
          <w:lang w:val="uk-UA"/>
        </w:rPr>
        <w:t>16</w:t>
      </w:r>
      <w:r w:rsidRPr="00223553">
        <w:rPr>
          <w:rFonts w:ascii="Arial" w:hAnsi="Arial" w:cs="Arial"/>
          <w:sz w:val="18"/>
          <w:szCs w:val="22"/>
          <w:lang w:val="uk-UA"/>
        </w:rPr>
        <w:t>–</w:t>
      </w:r>
      <w:r w:rsidR="00E06EC3">
        <w:rPr>
          <w:rFonts w:ascii="Arial" w:hAnsi="Arial" w:cs="Arial"/>
          <w:sz w:val="18"/>
          <w:szCs w:val="22"/>
          <w:lang w:val="uk-UA"/>
        </w:rPr>
        <w:t>27</w:t>
      </w:r>
      <w:r w:rsidRPr="00223553">
        <w:rPr>
          <w:rFonts w:ascii="Arial" w:hAnsi="Arial" w:cs="Arial"/>
          <w:sz w:val="18"/>
          <w:szCs w:val="22"/>
          <w:lang w:val="uk-UA"/>
        </w:rPr>
        <w:t>.</w:t>
      </w:r>
    </w:p>
    <w:p w:rsidR="000C260D" w:rsidRPr="00A15E28" w:rsidRDefault="000C260D" w:rsidP="003B5A39">
      <w:pPr>
        <w:spacing w:line="264" w:lineRule="auto"/>
        <w:ind w:firstLine="567"/>
        <w:jc w:val="both"/>
        <w:rPr>
          <w:rFonts w:ascii="Arial" w:hAnsi="Arial" w:cs="Arial"/>
          <w:i/>
          <w:sz w:val="18"/>
          <w:szCs w:val="22"/>
          <w:lang w:val="uk-UA"/>
        </w:rPr>
      </w:pPr>
    </w:p>
    <w:p w:rsidR="000C260D" w:rsidRPr="000C260D" w:rsidRDefault="000C260D" w:rsidP="003B5A39">
      <w:pPr>
        <w:spacing w:line="264" w:lineRule="auto"/>
        <w:ind w:firstLine="567"/>
        <w:jc w:val="both"/>
        <w:rPr>
          <w:rFonts w:ascii="Arial" w:hAnsi="Arial" w:cs="Arial"/>
          <w:i/>
          <w:sz w:val="18"/>
          <w:szCs w:val="22"/>
          <w:lang w:val="uk-UA"/>
        </w:rPr>
      </w:pPr>
      <w:r w:rsidRPr="000C260D">
        <w:rPr>
          <w:rFonts w:ascii="Arial" w:hAnsi="Arial" w:cs="Arial"/>
          <w:i/>
          <w:sz w:val="18"/>
          <w:szCs w:val="22"/>
          <w:lang w:val="uk-UA"/>
        </w:rPr>
        <w:t>Необхідність у докладному вивченні питань забезпечення стійкості економічних систем та його доре</w:t>
      </w:r>
      <w:r w:rsidRPr="000C260D">
        <w:rPr>
          <w:rFonts w:ascii="Arial" w:hAnsi="Arial" w:cs="Arial"/>
          <w:i/>
          <w:sz w:val="18"/>
          <w:szCs w:val="22"/>
          <w:lang w:val="uk-UA"/>
        </w:rPr>
        <w:t>ч</w:t>
      </w:r>
      <w:r w:rsidRPr="000C260D">
        <w:rPr>
          <w:rFonts w:ascii="Arial" w:hAnsi="Arial" w:cs="Arial"/>
          <w:i/>
          <w:sz w:val="18"/>
          <w:szCs w:val="22"/>
          <w:lang w:val="uk-UA"/>
        </w:rPr>
        <w:t>ність пояснено тим, що ефективність діяльності будь-якого промислового підприємства визначено не лише характеристиками його внутрішнього середовища, а й рівнем взаємодії із системами, що його оточують. Відповідно, значну поширеність дістали різного роду інтегровані об’єднання підприємств, м’якого або жорс</w:t>
      </w:r>
      <w:r w:rsidRPr="000C260D">
        <w:rPr>
          <w:rFonts w:ascii="Arial" w:hAnsi="Arial" w:cs="Arial"/>
          <w:i/>
          <w:sz w:val="18"/>
          <w:szCs w:val="22"/>
          <w:lang w:val="uk-UA"/>
        </w:rPr>
        <w:t>т</w:t>
      </w:r>
      <w:r w:rsidRPr="000C260D">
        <w:rPr>
          <w:rFonts w:ascii="Arial" w:hAnsi="Arial" w:cs="Arial"/>
          <w:i/>
          <w:sz w:val="18"/>
          <w:szCs w:val="22"/>
          <w:lang w:val="uk-UA"/>
        </w:rPr>
        <w:t xml:space="preserve">кого типу. До того ж чим складнішим є таке інтегроване об’єднання за кількістю учасників та параметрами </w:t>
      </w:r>
      <w:r w:rsidRPr="000C260D">
        <w:rPr>
          <w:rFonts w:ascii="Arial" w:hAnsi="Arial" w:cs="Arial"/>
          <w:i/>
          <w:spacing w:val="-2"/>
          <w:sz w:val="18"/>
          <w:szCs w:val="22"/>
          <w:lang w:val="uk-UA"/>
        </w:rPr>
        <w:t>зв’язків між ними, тим складніше системі управління підтримувати стабільність життєдіяльності. Тому акту</w:t>
      </w:r>
      <w:r w:rsidRPr="000C260D">
        <w:rPr>
          <w:rFonts w:ascii="Arial" w:hAnsi="Arial" w:cs="Arial"/>
          <w:i/>
          <w:spacing w:val="-2"/>
          <w:sz w:val="18"/>
          <w:szCs w:val="22"/>
          <w:lang w:val="uk-UA"/>
        </w:rPr>
        <w:t>а</w:t>
      </w:r>
      <w:r w:rsidRPr="000C260D">
        <w:rPr>
          <w:rFonts w:ascii="Arial" w:hAnsi="Arial" w:cs="Arial"/>
          <w:i/>
          <w:sz w:val="18"/>
          <w:szCs w:val="22"/>
          <w:lang w:val="uk-UA"/>
        </w:rPr>
        <w:t xml:space="preserve">лізовано проблему досягнення та підтримки бажаного рівня такої стабільності. </w:t>
      </w:r>
    </w:p>
    <w:p w:rsidR="000C260D" w:rsidRPr="000C260D" w:rsidRDefault="000C260D" w:rsidP="003B5A39">
      <w:pPr>
        <w:spacing w:line="264" w:lineRule="auto"/>
        <w:ind w:firstLine="567"/>
        <w:jc w:val="both"/>
        <w:rPr>
          <w:rFonts w:ascii="Arial" w:hAnsi="Arial" w:cs="Arial"/>
          <w:i/>
          <w:sz w:val="18"/>
          <w:szCs w:val="22"/>
          <w:lang w:val="uk-UA"/>
        </w:rPr>
      </w:pPr>
      <w:r w:rsidRPr="000C260D">
        <w:rPr>
          <w:rFonts w:ascii="Arial" w:hAnsi="Arial" w:cs="Arial"/>
          <w:i/>
          <w:sz w:val="18"/>
          <w:szCs w:val="22"/>
          <w:lang w:val="uk-UA"/>
        </w:rPr>
        <w:t>Досліджено теоретико-методологічні засади та обґрунтовано концептуальне підґрунтя забезпечення стійкості функціонування великомасштабних економіко-виробничих систем (ВЕВС). В основу реалізації досл</w:t>
      </w:r>
      <w:r w:rsidRPr="000C260D">
        <w:rPr>
          <w:rFonts w:ascii="Arial" w:hAnsi="Arial" w:cs="Arial"/>
          <w:i/>
          <w:sz w:val="18"/>
          <w:szCs w:val="22"/>
          <w:lang w:val="uk-UA"/>
        </w:rPr>
        <w:t>і</w:t>
      </w:r>
      <w:r w:rsidRPr="000C260D">
        <w:rPr>
          <w:rFonts w:ascii="Arial" w:hAnsi="Arial" w:cs="Arial"/>
          <w:i/>
          <w:sz w:val="18"/>
          <w:szCs w:val="22"/>
          <w:lang w:val="uk-UA"/>
        </w:rPr>
        <w:t xml:space="preserve">дження покладено результати семантичного аналізу категорії "стійкість". У результаті такого аналізу було </w:t>
      </w:r>
      <w:r w:rsidRPr="000C260D">
        <w:rPr>
          <w:rFonts w:ascii="Arial" w:hAnsi="Arial" w:cs="Arial"/>
          <w:i/>
          <w:spacing w:val="-4"/>
          <w:sz w:val="18"/>
          <w:szCs w:val="22"/>
          <w:lang w:val="uk-UA"/>
        </w:rPr>
        <w:t>виділено сукупність таких ознак, як: можливість повернення до рівноважного (початкового) становища, доста</w:t>
      </w:r>
      <w:r w:rsidRPr="000C260D">
        <w:rPr>
          <w:rFonts w:ascii="Arial" w:hAnsi="Arial" w:cs="Arial"/>
          <w:i/>
          <w:spacing w:val="-4"/>
          <w:sz w:val="18"/>
          <w:szCs w:val="22"/>
          <w:lang w:val="uk-UA"/>
        </w:rPr>
        <w:t>т</w:t>
      </w:r>
      <w:r w:rsidRPr="000C260D">
        <w:rPr>
          <w:rFonts w:ascii="Arial" w:hAnsi="Arial" w:cs="Arial"/>
          <w:i/>
          <w:spacing w:val="-4"/>
          <w:sz w:val="18"/>
          <w:szCs w:val="22"/>
          <w:lang w:val="uk-UA"/>
        </w:rPr>
        <w:t>ність</w:t>
      </w:r>
      <w:r w:rsidRPr="000C260D">
        <w:rPr>
          <w:rFonts w:ascii="Arial" w:hAnsi="Arial" w:cs="Arial"/>
          <w:i/>
          <w:sz w:val="18"/>
          <w:szCs w:val="22"/>
          <w:lang w:val="uk-UA"/>
        </w:rPr>
        <w:t xml:space="preserve"> ресурсного забезпечення життєдіяльності (у першу чергу – фінансового), стан протидії загрозам із боку </w:t>
      </w:r>
      <w:r w:rsidRPr="000C260D">
        <w:rPr>
          <w:rFonts w:ascii="Arial" w:hAnsi="Arial" w:cs="Arial"/>
          <w:i/>
          <w:spacing w:val="-2"/>
          <w:sz w:val="18"/>
          <w:szCs w:val="22"/>
          <w:lang w:val="uk-UA"/>
        </w:rPr>
        <w:t>середовища (протидії негативним факторам впливу), безперервний процес, орієнтований на досягнення зазд</w:t>
      </w:r>
      <w:r w:rsidRPr="000C260D">
        <w:rPr>
          <w:rFonts w:ascii="Arial" w:hAnsi="Arial" w:cs="Arial"/>
          <w:i/>
          <w:spacing w:val="-2"/>
          <w:sz w:val="18"/>
          <w:szCs w:val="22"/>
          <w:lang w:val="uk-UA"/>
        </w:rPr>
        <w:t>а</w:t>
      </w:r>
      <w:r w:rsidRPr="000C260D">
        <w:rPr>
          <w:rFonts w:ascii="Arial" w:hAnsi="Arial" w:cs="Arial"/>
          <w:i/>
          <w:spacing w:val="-2"/>
          <w:sz w:val="18"/>
          <w:szCs w:val="22"/>
          <w:lang w:val="uk-UA"/>
        </w:rPr>
        <w:t>легідь</w:t>
      </w:r>
      <w:r w:rsidRPr="000C260D">
        <w:rPr>
          <w:rFonts w:ascii="Arial" w:hAnsi="Arial" w:cs="Arial"/>
          <w:i/>
          <w:sz w:val="18"/>
          <w:szCs w:val="22"/>
          <w:lang w:val="uk-UA"/>
        </w:rPr>
        <w:t xml:space="preserve"> установлених вимог, спроможність адаптуватися до змін параметрів життєдіяльності, дотримання </w:t>
      </w:r>
      <w:r w:rsidRPr="000C260D">
        <w:rPr>
          <w:rFonts w:ascii="Arial" w:hAnsi="Arial" w:cs="Arial"/>
          <w:i/>
          <w:spacing w:val="-2"/>
          <w:sz w:val="18"/>
          <w:szCs w:val="22"/>
          <w:lang w:val="uk-UA"/>
        </w:rPr>
        <w:t>обраних властивостей, цілісність та збалансованість, відповідність інтересів різних суб’єктів, зона незмінності</w:t>
      </w:r>
      <w:r w:rsidRPr="000C260D">
        <w:rPr>
          <w:rFonts w:ascii="Arial" w:hAnsi="Arial" w:cs="Arial"/>
          <w:i/>
          <w:sz w:val="18"/>
          <w:szCs w:val="22"/>
          <w:lang w:val="uk-UA"/>
        </w:rPr>
        <w:t xml:space="preserve"> та ефективності. Відповідно, і розуміння стійкості функціонування ВЕВС розглянуто в контексті одночасної реалізації всіх визначених цими ознаками вимог. </w:t>
      </w:r>
    </w:p>
    <w:p w:rsidR="00563C4F" w:rsidRPr="00A15E28" w:rsidRDefault="000C260D" w:rsidP="003B5A39">
      <w:pPr>
        <w:spacing w:line="264" w:lineRule="auto"/>
        <w:ind w:firstLine="567"/>
        <w:jc w:val="both"/>
        <w:rPr>
          <w:rFonts w:ascii="Arial" w:hAnsi="Arial" w:cs="Arial"/>
          <w:i/>
          <w:sz w:val="18"/>
          <w:szCs w:val="22"/>
          <w:lang w:val="uk-UA"/>
        </w:rPr>
      </w:pPr>
      <w:r w:rsidRPr="000C260D">
        <w:rPr>
          <w:rFonts w:ascii="Arial" w:hAnsi="Arial" w:cs="Arial"/>
          <w:i/>
          <w:sz w:val="18"/>
          <w:szCs w:val="22"/>
          <w:lang w:val="uk-UA"/>
        </w:rPr>
        <w:t>Орієнтація на ці ознаки дозволила визначити особливості розкриття кожної з них у межах ВЕВС. Також в аспекті груп ознак сформульовано сукупність концептуальних положень підтримки стійкості ВЕВС, оріє</w:t>
      </w:r>
      <w:r w:rsidRPr="000C260D">
        <w:rPr>
          <w:rFonts w:ascii="Arial" w:hAnsi="Arial" w:cs="Arial"/>
          <w:i/>
          <w:sz w:val="18"/>
          <w:szCs w:val="22"/>
          <w:lang w:val="uk-UA"/>
        </w:rPr>
        <w:t>н</w:t>
      </w:r>
      <w:r w:rsidRPr="000C260D">
        <w:rPr>
          <w:rFonts w:ascii="Arial" w:hAnsi="Arial" w:cs="Arial"/>
          <w:i/>
          <w:sz w:val="18"/>
          <w:szCs w:val="22"/>
          <w:lang w:val="uk-UA"/>
        </w:rPr>
        <w:t xml:space="preserve">тованої на динамічну стійкість. Для цього взято за основу нелінійність динаміки руху ВЕВС уздовж кривої життєвого циклу, а функціонування та розвиток ВЕВС подано як </w:t>
      </w:r>
      <w:r w:rsidR="00BA21C5">
        <w:rPr>
          <w:rFonts w:ascii="Arial" w:hAnsi="Arial" w:cs="Arial"/>
          <w:i/>
          <w:sz w:val="18"/>
          <w:szCs w:val="22"/>
          <w:lang w:val="uk-UA"/>
        </w:rPr>
        <w:t>і</w:t>
      </w:r>
      <w:r w:rsidRPr="000C260D">
        <w:rPr>
          <w:rFonts w:ascii="Arial" w:hAnsi="Arial" w:cs="Arial"/>
          <w:i/>
          <w:sz w:val="18"/>
          <w:szCs w:val="22"/>
          <w:lang w:val="uk-UA"/>
        </w:rPr>
        <w:t>мовірнісний перехід між різними стаціона</w:t>
      </w:r>
      <w:r w:rsidRPr="000C260D">
        <w:rPr>
          <w:rFonts w:ascii="Arial" w:hAnsi="Arial" w:cs="Arial"/>
          <w:i/>
          <w:sz w:val="18"/>
          <w:szCs w:val="22"/>
          <w:lang w:val="uk-UA"/>
        </w:rPr>
        <w:t>р</w:t>
      </w:r>
      <w:r w:rsidRPr="000C260D">
        <w:rPr>
          <w:rFonts w:ascii="Arial" w:hAnsi="Arial" w:cs="Arial"/>
          <w:i/>
          <w:sz w:val="18"/>
          <w:szCs w:val="22"/>
          <w:lang w:val="uk-UA"/>
        </w:rPr>
        <w:t xml:space="preserve">ними станами. Стаціонарний стан наведено в контексті співвіднесення: інтеграційного базису; бізнес-правил взаємодії учасників ВЕВС один з одним, із середовищем та зі стейкхолдерами; архітектурного подання ВЕВС. </w:t>
      </w:r>
      <w:r w:rsidRPr="000C260D">
        <w:rPr>
          <w:rFonts w:ascii="Arial" w:hAnsi="Arial" w:cs="Arial"/>
          <w:i/>
          <w:spacing w:val="2"/>
          <w:sz w:val="18"/>
          <w:szCs w:val="22"/>
          <w:lang w:val="uk-UA"/>
        </w:rPr>
        <w:t xml:space="preserve">Така диференціація фазового простору дозволила подати стійкість в аспекті корпоративних конфліктів, які </w:t>
      </w:r>
      <w:r w:rsidRPr="000C260D">
        <w:rPr>
          <w:rFonts w:ascii="Arial" w:hAnsi="Arial" w:cs="Arial"/>
          <w:i/>
          <w:sz w:val="18"/>
          <w:szCs w:val="22"/>
          <w:lang w:val="uk-UA"/>
        </w:rPr>
        <w:t>запропоновано диференціювати на конфлікти складових інтеграційного базису, архітектурні конфлікти та конфлікти правил взаємодії.</w:t>
      </w:r>
      <w:r w:rsidR="00563C4F" w:rsidRPr="00A15E28">
        <w:rPr>
          <w:rFonts w:ascii="Arial" w:hAnsi="Arial" w:cs="Arial"/>
          <w:i/>
          <w:sz w:val="18"/>
          <w:szCs w:val="22"/>
          <w:lang w:val="uk-UA"/>
        </w:rPr>
        <w:t xml:space="preserve"> </w:t>
      </w:r>
    </w:p>
    <w:p w:rsidR="00563C4F" w:rsidRPr="00A15E28" w:rsidRDefault="00563C4F" w:rsidP="003B5A39">
      <w:pPr>
        <w:spacing w:line="264" w:lineRule="auto"/>
        <w:ind w:firstLine="567"/>
        <w:jc w:val="both"/>
        <w:rPr>
          <w:rFonts w:ascii="Arial" w:hAnsi="Arial" w:cs="Arial"/>
          <w:b/>
          <w:i/>
          <w:sz w:val="18"/>
          <w:szCs w:val="22"/>
          <w:lang w:val="uk-UA"/>
        </w:rPr>
      </w:pPr>
    </w:p>
    <w:p w:rsidR="00563C4F" w:rsidRPr="00A15E28" w:rsidRDefault="00563C4F" w:rsidP="003B5A39">
      <w:pPr>
        <w:spacing w:line="264" w:lineRule="auto"/>
        <w:ind w:firstLine="567"/>
        <w:jc w:val="both"/>
        <w:rPr>
          <w:rFonts w:ascii="Arial" w:hAnsi="Arial" w:cs="Arial"/>
          <w:i/>
          <w:sz w:val="18"/>
          <w:szCs w:val="22"/>
          <w:lang w:val="uk-UA"/>
        </w:rPr>
      </w:pPr>
      <w:r w:rsidRPr="00A15E28">
        <w:rPr>
          <w:rFonts w:ascii="Arial" w:hAnsi="Arial" w:cs="Arial"/>
          <w:b/>
          <w:i/>
          <w:sz w:val="18"/>
          <w:szCs w:val="22"/>
          <w:lang w:val="uk-UA"/>
        </w:rPr>
        <w:t xml:space="preserve">Ключові слова: </w:t>
      </w:r>
      <w:r w:rsidR="000C260D" w:rsidRPr="000C260D">
        <w:rPr>
          <w:rFonts w:ascii="Arial" w:hAnsi="Arial" w:cs="Arial"/>
          <w:i/>
          <w:sz w:val="18"/>
          <w:szCs w:val="22"/>
          <w:lang w:val="uk-UA"/>
        </w:rPr>
        <w:t>великомасштабна економіко-виробнича система, стійкість функціонування, динаміка інтеграційного розвитку, види стійкості, семантичний аналіз, концепція підтримки стійкості.</w:t>
      </w:r>
    </w:p>
    <w:p w:rsidR="00563C4F" w:rsidRPr="00A15E28" w:rsidRDefault="00563C4F" w:rsidP="003B5A39">
      <w:pPr>
        <w:spacing w:line="264" w:lineRule="auto"/>
        <w:ind w:firstLine="709"/>
        <w:jc w:val="center"/>
        <w:rPr>
          <w:rFonts w:ascii="Arial" w:hAnsi="Arial" w:cs="Arial"/>
          <w:sz w:val="18"/>
          <w:szCs w:val="16"/>
          <w:lang w:val="uk-UA"/>
        </w:rPr>
      </w:pPr>
    </w:p>
    <w:p w:rsidR="00563C4F" w:rsidRPr="00A15E28" w:rsidRDefault="00563C4F" w:rsidP="003B5A39">
      <w:pPr>
        <w:spacing w:line="264" w:lineRule="auto"/>
        <w:ind w:firstLine="709"/>
        <w:jc w:val="center"/>
        <w:rPr>
          <w:rFonts w:ascii="Arial" w:hAnsi="Arial" w:cs="Arial"/>
          <w:sz w:val="18"/>
          <w:szCs w:val="16"/>
          <w:lang w:val="uk-UA"/>
        </w:rPr>
      </w:pPr>
      <w:r w:rsidRPr="00A15E28">
        <w:rPr>
          <w:rFonts w:ascii="Arial" w:hAnsi="Arial" w:cs="Arial"/>
          <w:noProof/>
          <w:sz w:val="18"/>
          <w:szCs w:val="16"/>
        </w:rPr>
        <mc:AlternateContent>
          <mc:Choice Requires="wps">
            <w:drawing>
              <wp:anchor distT="0" distB="0" distL="114300" distR="114300" simplePos="0" relativeHeight="251663360" behindDoc="0" locked="0" layoutInCell="1" allowOverlap="1" wp14:anchorId="0C7584A9" wp14:editId="136EFFF8">
                <wp:simplePos x="0" y="0"/>
                <wp:positionH relativeFrom="column">
                  <wp:posOffset>-3810</wp:posOffset>
                </wp:positionH>
                <wp:positionV relativeFrom="paragraph">
                  <wp:posOffset>10424</wp:posOffset>
                </wp:positionV>
                <wp:extent cx="6120130" cy="0"/>
                <wp:effectExtent l="0" t="0" r="13970" b="19050"/>
                <wp:wrapNone/>
                <wp:docPr id="86"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3pt;margin-top:.8pt;width:481.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" strokeweight="2pt">
                <v:stroke dashstyle="1 1" endcap="round"/>
              </v:shape>
            </w:pict>
          </mc:Fallback>
        </mc:AlternateContent>
      </w:r>
    </w:p>
    <w:p w:rsidR="00563C4F" w:rsidRPr="00A15E28" w:rsidRDefault="000C260D" w:rsidP="003B5A39">
      <w:pPr>
        <w:spacing w:line="312" w:lineRule="auto"/>
        <w:jc w:val="center"/>
        <w:rPr>
          <w:rFonts w:ascii="Arial" w:hAnsi="Arial" w:cs="Arial"/>
          <w:b/>
          <w:snapToGrid w:val="0"/>
          <w:sz w:val="25"/>
          <w:szCs w:val="25"/>
        </w:rPr>
      </w:pPr>
      <w:r w:rsidRPr="000C260D">
        <w:rPr>
          <w:rFonts w:ascii="Arial" w:hAnsi="Arial" w:cs="Arial"/>
          <w:b/>
          <w:caps/>
          <w:snapToGrid w:val="0"/>
          <w:sz w:val="25"/>
          <w:szCs w:val="25"/>
        </w:rPr>
        <w:t>КОНЦЕПТУАЛЬНЫЕ ОСНОВЫ ПОДДЕРЖАНИЯ УСТОЙЧИВОСТИ</w:t>
      </w:r>
      <w:r>
        <w:rPr>
          <w:rFonts w:ascii="Arial" w:hAnsi="Arial" w:cs="Arial"/>
          <w:b/>
          <w:caps/>
          <w:snapToGrid w:val="0"/>
          <w:sz w:val="25"/>
          <w:szCs w:val="25"/>
        </w:rPr>
        <w:br/>
      </w:r>
      <w:r w:rsidRPr="000C260D">
        <w:rPr>
          <w:rFonts w:ascii="Arial" w:hAnsi="Arial" w:cs="Arial"/>
          <w:b/>
          <w:caps/>
          <w:snapToGrid w:val="0"/>
          <w:sz w:val="25"/>
          <w:szCs w:val="25"/>
        </w:rPr>
        <w:t>ФУНКЦИОНИРОВАНИЯ КРУПНОМАСШТАБНЫХ</w:t>
      </w:r>
      <w:r>
        <w:rPr>
          <w:rFonts w:ascii="Arial" w:hAnsi="Arial" w:cs="Arial"/>
          <w:b/>
          <w:caps/>
          <w:snapToGrid w:val="0"/>
          <w:sz w:val="25"/>
          <w:szCs w:val="25"/>
        </w:rPr>
        <w:br/>
      </w:r>
      <w:r w:rsidRPr="000C260D">
        <w:rPr>
          <w:rFonts w:ascii="Arial" w:hAnsi="Arial" w:cs="Arial"/>
          <w:b/>
          <w:caps/>
          <w:snapToGrid w:val="0"/>
          <w:sz w:val="25"/>
          <w:szCs w:val="25"/>
        </w:rPr>
        <w:t>ЭКОНОМИКО-ПРОИЗВОДСТВЕННЫХ СИСТЕМ</w:t>
      </w:r>
    </w:p>
    <w:p w:rsidR="00563C4F" w:rsidRPr="00A15E28" w:rsidRDefault="00563C4F" w:rsidP="003B5A39">
      <w:pPr>
        <w:spacing w:line="264" w:lineRule="auto"/>
        <w:ind w:firstLine="709"/>
        <w:jc w:val="center"/>
        <w:rPr>
          <w:rFonts w:ascii="Arial" w:hAnsi="Arial" w:cs="Arial"/>
          <w:sz w:val="18"/>
          <w:szCs w:val="14"/>
          <w:lang w:val="uk-UA"/>
        </w:rPr>
      </w:pPr>
    </w:p>
    <w:p w:rsidR="00563C4F" w:rsidRPr="00A15E28" w:rsidRDefault="000C260D" w:rsidP="003B5A39">
      <w:pPr>
        <w:tabs>
          <w:tab w:val="right" w:pos="4678"/>
        </w:tabs>
        <w:spacing w:line="264" w:lineRule="auto"/>
        <w:jc w:val="center"/>
        <w:rPr>
          <w:rFonts w:ascii="Arial" w:hAnsi="Arial" w:cs="Arial"/>
          <w:b/>
          <w:i/>
          <w:szCs w:val="26"/>
          <w:lang w:val="uk-UA"/>
        </w:rPr>
      </w:pPr>
      <w:r w:rsidRPr="000C260D">
        <w:rPr>
          <w:rFonts w:ascii="Arial" w:hAnsi="Arial" w:cs="Arial"/>
          <w:b/>
          <w:i/>
          <w:szCs w:val="26"/>
          <w:lang w:val="uk-UA"/>
        </w:rPr>
        <w:t>Шматько Н. М.</w:t>
      </w:r>
    </w:p>
    <w:p w:rsidR="00563C4F" w:rsidRPr="00A15E28" w:rsidRDefault="00563C4F" w:rsidP="003B5A39">
      <w:pPr>
        <w:spacing w:line="264" w:lineRule="auto"/>
        <w:ind w:firstLine="567"/>
        <w:jc w:val="both"/>
        <w:rPr>
          <w:rFonts w:ascii="Arial" w:hAnsi="Arial" w:cs="Arial"/>
          <w:i/>
          <w:iCs/>
          <w:sz w:val="18"/>
          <w:szCs w:val="22"/>
          <w:lang w:val="uk-UA"/>
        </w:rPr>
      </w:pPr>
    </w:p>
    <w:p w:rsidR="000C260D" w:rsidRPr="000C260D" w:rsidRDefault="000C260D" w:rsidP="003B5A39">
      <w:pPr>
        <w:spacing w:line="264" w:lineRule="auto"/>
        <w:ind w:firstLine="567"/>
        <w:jc w:val="both"/>
        <w:rPr>
          <w:rFonts w:ascii="Arial" w:hAnsi="Arial" w:cs="Arial"/>
          <w:i/>
          <w:iCs/>
          <w:sz w:val="18"/>
          <w:szCs w:val="22"/>
        </w:rPr>
      </w:pPr>
      <w:r w:rsidRPr="003B5A39">
        <w:rPr>
          <w:rFonts w:ascii="Arial" w:hAnsi="Arial" w:cs="Arial"/>
          <w:i/>
          <w:iCs/>
          <w:spacing w:val="-2"/>
          <w:sz w:val="18"/>
          <w:szCs w:val="22"/>
        </w:rPr>
        <w:t>Необходимость и уместность подробного изучения вопросов устойчивости работы экономических сис</w:t>
      </w:r>
      <w:r w:rsidR="003B5A39" w:rsidRPr="003B5A39">
        <w:rPr>
          <w:rFonts w:ascii="Arial" w:hAnsi="Arial" w:cs="Arial"/>
          <w:i/>
          <w:iCs/>
          <w:spacing w:val="-2"/>
          <w:sz w:val="18"/>
          <w:szCs w:val="22"/>
        </w:rPr>
        <w:softHyphen/>
      </w:r>
      <w:r w:rsidRPr="000C260D">
        <w:rPr>
          <w:rFonts w:ascii="Arial" w:hAnsi="Arial" w:cs="Arial"/>
          <w:i/>
          <w:iCs/>
          <w:sz w:val="18"/>
          <w:szCs w:val="22"/>
        </w:rPr>
        <w:t>тем объясняется тем, что эффективность деятельности любого промышленного предприятия опреде</w:t>
      </w:r>
      <w:r w:rsidR="003B5A39">
        <w:rPr>
          <w:rFonts w:ascii="Arial" w:hAnsi="Arial" w:cs="Arial"/>
          <w:i/>
          <w:iCs/>
          <w:sz w:val="18"/>
          <w:szCs w:val="22"/>
        </w:rPr>
        <w:softHyphen/>
      </w:r>
      <w:r w:rsidRPr="003B5A39">
        <w:rPr>
          <w:rFonts w:ascii="Arial" w:hAnsi="Arial" w:cs="Arial"/>
          <w:i/>
          <w:iCs/>
          <w:spacing w:val="2"/>
          <w:sz w:val="18"/>
          <w:szCs w:val="22"/>
        </w:rPr>
        <w:t>ляется не только характеристиками его внутренней среды, но и уровнем взаимодействия с окружением. По</w:t>
      </w:r>
      <w:r w:rsidRPr="000C260D">
        <w:rPr>
          <w:rFonts w:ascii="Arial" w:hAnsi="Arial" w:cs="Arial"/>
          <w:i/>
          <w:iCs/>
          <w:sz w:val="18"/>
          <w:szCs w:val="22"/>
        </w:rPr>
        <w:t>этому значительное распространение получили разного рода интегрированные объединения предпри</w:t>
      </w:r>
      <w:r w:rsidRPr="000C260D">
        <w:rPr>
          <w:rFonts w:ascii="Arial" w:hAnsi="Arial" w:cs="Arial"/>
          <w:i/>
          <w:iCs/>
          <w:sz w:val="18"/>
          <w:szCs w:val="22"/>
        </w:rPr>
        <w:t>я</w:t>
      </w:r>
      <w:r w:rsidRPr="000C260D">
        <w:rPr>
          <w:rFonts w:ascii="Arial" w:hAnsi="Arial" w:cs="Arial"/>
          <w:i/>
          <w:iCs/>
          <w:sz w:val="18"/>
          <w:szCs w:val="22"/>
        </w:rPr>
        <w:t>тий, мягкого или жесткого типа. При этом, чем более сложным является такое интегрированное объедин</w:t>
      </w:r>
      <w:r w:rsidRPr="000C260D">
        <w:rPr>
          <w:rFonts w:ascii="Arial" w:hAnsi="Arial" w:cs="Arial"/>
          <w:i/>
          <w:iCs/>
          <w:sz w:val="18"/>
          <w:szCs w:val="22"/>
        </w:rPr>
        <w:t>е</w:t>
      </w:r>
      <w:r w:rsidRPr="000C260D">
        <w:rPr>
          <w:rFonts w:ascii="Arial" w:hAnsi="Arial" w:cs="Arial"/>
          <w:i/>
          <w:iCs/>
          <w:sz w:val="18"/>
          <w:szCs w:val="22"/>
        </w:rPr>
        <w:t>ние по количеству участников или по параметрам связей между ними, тем сложнее системе управления по</w:t>
      </w:r>
      <w:r w:rsidRPr="000C260D">
        <w:rPr>
          <w:rFonts w:ascii="Arial" w:hAnsi="Arial" w:cs="Arial"/>
          <w:i/>
          <w:iCs/>
          <w:sz w:val="18"/>
          <w:szCs w:val="22"/>
        </w:rPr>
        <w:t>д</w:t>
      </w:r>
      <w:r w:rsidRPr="000C260D">
        <w:rPr>
          <w:rFonts w:ascii="Arial" w:hAnsi="Arial" w:cs="Arial"/>
          <w:i/>
          <w:iCs/>
          <w:sz w:val="18"/>
          <w:szCs w:val="22"/>
        </w:rPr>
        <w:t>держивать устойчивость жизнедеятельности такого объединения. Соответственно, актуализируется проблема достижения и поддержания желаемого уровня такой устойчивости.</w:t>
      </w:r>
    </w:p>
    <w:p w:rsidR="000C260D" w:rsidRPr="000C260D" w:rsidRDefault="000C260D" w:rsidP="003B5A39">
      <w:pPr>
        <w:spacing w:line="264" w:lineRule="auto"/>
        <w:ind w:firstLine="567"/>
        <w:jc w:val="both"/>
        <w:rPr>
          <w:rFonts w:ascii="Arial" w:hAnsi="Arial" w:cs="Arial"/>
          <w:i/>
          <w:iCs/>
          <w:sz w:val="18"/>
          <w:szCs w:val="22"/>
        </w:rPr>
      </w:pPr>
      <w:r w:rsidRPr="000C260D">
        <w:rPr>
          <w:rFonts w:ascii="Arial" w:hAnsi="Arial" w:cs="Arial"/>
          <w:i/>
          <w:iCs/>
          <w:sz w:val="18"/>
          <w:szCs w:val="22"/>
        </w:rPr>
        <w:t>Исследованы теоретико-методологические основы и разработана концепция обеспечения устойчив</w:t>
      </w:r>
      <w:r w:rsidRPr="000C260D">
        <w:rPr>
          <w:rFonts w:ascii="Arial" w:hAnsi="Arial" w:cs="Arial"/>
          <w:i/>
          <w:iCs/>
          <w:sz w:val="18"/>
          <w:szCs w:val="22"/>
        </w:rPr>
        <w:t>о</w:t>
      </w:r>
      <w:r w:rsidRPr="000C260D">
        <w:rPr>
          <w:rFonts w:ascii="Arial" w:hAnsi="Arial" w:cs="Arial"/>
          <w:i/>
          <w:iCs/>
          <w:sz w:val="18"/>
          <w:szCs w:val="22"/>
        </w:rPr>
        <w:t>сти функционирования крупномасштабных экономико-производственных систем (КРЭПС). В основу реализ</w:t>
      </w:r>
      <w:r w:rsidRPr="000C260D">
        <w:rPr>
          <w:rFonts w:ascii="Arial" w:hAnsi="Arial" w:cs="Arial"/>
          <w:i/>
          <w:iCs/>
          <w:sz w:val="18"/>
          <w:szCs w:val="22"/>
        </w:rPr>
        <w:t>а</w:t>
      </w:r>
      <w:r w:rsidRPr="000C260D">
        <w:rPr>
          <w:rFonts w:ascii="Arial" w:hAnsi="Arial" w:cs="Arial"/>
          <w:i/>
          <w:iCs/>
          <w:sz w:val="18"/>
          <w:szCs w:val="22"/>
        </w:rPr>
        <w:t>ции цели исследования положены результаты семантического анализа категории "устойчивость". В резул</w:t>
      </w:r>
      <w:r w:rsidRPr="000C260D">
        <w:rPr>
          <w:rFonts w:ascii="Arial" w:hAnsi="Arial" w:cs="Arial"/>
          <w:i/>
          <w:iCs/>
          <w:sz w:val="18"/>
          <w:szCs w:val="22"/>
        </w:rPr>
        <w:t>ь</w:t>
      </w:r>
      <w:r w:rsidRPr="000C260D">
        <w:rPr>
          <w:rFonts w:ascii="Arial" w:hAnsi="Arial" w:cs="Arial"/>
          <w:i/>
          <w:iCs/>
          <w:sz w:val="18"/>
          <w:szCs w:val="22"/>
        </w:rPr>
        <w:t xml:space="preserve">тате такого анализа выделена совокупность таких признаков, как: возможность возврата к равновесному (начальному) положению; достаточность ресурсного обеспечения жизнедеятельности (в первую очередь – </w:t>
      </w:r>
      <w:r w:rsidRPr="003B5A39">
        <w:rPr>
          <w:rFonts w:ascii="Arial" w:hAnsi="Arial" w:cs="Arial"/>
          <w:i/>
          <w:iCs/>
          <w:spacing w:val="-2"/>
          <w:sz w:val="18"/>
          <w:szCs w:val="22"/>
        </w:rPr>
        <w:t>финансового); состояние противодействия угрозам со стороны среды (противодействие негативным факт</w:t>
      </w:r>
      <w:r w:rsidRPr="003B5A39">
        <w:rPr>
          <w:rFonts w:ascii="Arial" w:hAnsi="Arial" w:cs="Arial"/>
          <w:i/>
          <w:iCs/>
          <w:spacing w:val="-2"/>
          <w:sz w:val="18"/>
          <w:szCs w:val="22"/>
        </w:rPr>
        <w:t>о</w:t>
      </w:r>
      <w:r w:rsidRPr="003B5A39">
        <w:rPr>
          <w:rFonts w:ascii="Arial" w:hAnsi="Arial" w:cs="Arial"/>
          <w:i/>
          <w:iCs/>
          <w:spacing w:val="-2"/>
          <w:sz w:val="18"/>
          <w:szCs w:val="22"/>
        </w:rPr>
        <w:t>рам</w:t>
      </w:r>
      <w:r w:rsidR="00BA21C5">
        <w:rPr>
          <w:rFonts w:ascii="Arial" w:hAnsi="Arial" w:cs="Arial"/>
          <w:i/>
          <w:iCs/>
          <w:sz w:val="18"/>
          <w:szCs w:val="22"/>
        </w:rPr>
        <w:t xml:space="preserve"> влияния</w:t>
      </w:r>
      <w:r w:rsidRPr="000C260D">
        <w:rPr>
          <w:rFonts w:ascii="Arial" w:hAnsi="Arial" w:cs="Arial"/>
          <w:i/>
          <w:iCs/>
          <w:sz w:val="18"/>
          <w:szCs w:val="22"/>
        </w:rPr>
        <w:t>); непрерывный процесс, ориентированный на достижение заранее установленных требований; способность адаптироваться к изменениям параметров жизнедеятельности; соблюдение выбранных хара</w:t>
      </w:r>
      <w:r w:rsidRPr="000C260D">
        <w:rPr>
          <w:rFonts w:ascii="Arial" w:hAnsi="Arial" w:cs="Arial"/>
          <w:i/>
          <w:iCs/>
          <w:sz w:val="18"/>
          <w:szCs w:val="22"/>
        </w:rPr>
        <w:t>к</w:t>
      </w:r>
      <w:r w:rsidRPr="000C260D">
        <w:rPr>
          <w:rFonts w:ascii="Arial" w:hAnsi="Arial" w:cs="Arial"/>
          <w:i/>
          <w:iCs/>
          <w:sz w:val="18"/>
          <w:szCs w:val="22"/>
        </w:rPr>
        <w:t>теристик; целостность и сбалансированность; соответствие интересов различных субъектов; зона п</w:t>
      </w:r>
      <w:r w:rsidRPr="000C260D">
        <w:rPr>
          <w:rFonts w:ascii="Arial" w:hAnsi="Arial" w:cs="Arial"/>
          <w:i/>
          <w:iCs/>
          <w:sz w:val="18"/>
          <w:szCs w:val="22"/>
        </w:rPr>
        <w:t>о</w:t>
      </w:r>
      <w:r w:rsidRPr="000C260D">
        <w:rPr>
          <w:rFonts w:ascii="Arial" w:hAnsi="Arial" w:cs="Arial"/>
          <w:i/>
          <w:iCs/>
          <w:sz w:val="18"/>
          <w:szCs w:val="22"/>
        </w:rPr>
        <w:t>стоянства и эффективности. Соответственно</w:t>
      </w:r>
      <w:r w:rsidR="00BA21C5">
        <w:rPr>
          <w:rFonts w:ascii="Arial" w:hAnsi="Arial" w:cs="Arial"/>
          <w:i/>
          <w:iCs/>
          <w:sz w:val="18"/>
          <w:szCs w:val="22"/>
        </w:rPr>
        <w:t>,</w:t>
      </w:r>
      <w:r w:rsidRPr="000C260D">
        <w:rPr>
          <w:rFonts w:ascii="Arial" w:hAnsi="Arial" w:cs="Arial"/>
          <w:i/>
          <w:iCs/>
          <w:sz w:val="18"/>
          <w:szCs w:val="22"/>
        </w:rPr>
        <w:t xml:space="preserve"> и понимание устойчивости функционирования КРЭПС ра</w:t>
      </w:r>
      <w:r w:rsidRPr="000C260D">
        <w:rPr>
          <w:rFonts w:ascii="Arial" w:hAnsi="Arial" w:cs="Arial"/>
          <w:i/>
          <w:iCs/>
          <w:sz w:val="18"/>
          <w:szCs w:val="22"/>
        </w:rPr>
        <w:t>с</w:t>
      </w:r>
      <w:r w:rsidRPr="000C260D">
        <w:rPr>
          <w:rFonts w:ascii="Arial" w:hAnsi="Arial" w:cs="Arial"/>
          <w:i/>
          <w:iCs/>
          <w:sz w:val="18"/>
          <w:szCs w:val="22"/>
        </w:rPr>
        <w:t>сматривается в контексте одновременной реализации всех определенных данными признаками требований.</w:t>
      </w:r>
    </w:p>
    <w:p w:rsidR="00563C4F" w:rsidRPr="00A15E28" w:rsidRDefault="000C260D" w:rsidP="003B5A39">
      <w:pPr>
        <w:spacing w:line="264" w:lineRule="auto"/>
        <w:ind w:firstLine="567"/>
        <w:jc w:val="both"/>
        <w:rPr>
          <w:rFonts w:ascii="Arial" w:hAnsi="Arial" w:cs="Arial"/>
          <w:i/>
          <w:iCs/>
          <w:sz w:val="18"/>
          <w:szCs w:val="22"/>
        </w:rPr>
      </w:pPr>
      <w:r w:rsidRPr="003B5A39">
        <w:rPr>
          <w:rFonts w:ascii="Arial" w:hAnsi="Arial" w:cs="Arial"/>
          <w:i/>
          <w:iCs/>
          <w:spacing w:val="-2"/>
          <w:sz w:val="18"/>
          <w:szCs w:val="22"/>
        </w:rPr>
        <w:t>Ориентация на данные признаки позволила определить особенности раскрытия каждого из них в рамках</w:t>
      </w:r>
      <w:r w:rsidRPr="000C260D">
        <w:rPr>
          <w:rFonts w:ascii="Arial" w:hAnsi="Arial" w:cs="Arial"/>
          <w:i/>
          <w:iCs/>
          <w:sz w:val="18"/>
          <w:szCs w:val="22"/>
        </w:rPr>
        <w:t xml:space="preserve"> КРЭПС. Также в разрезе выявленных признаков сформулирована совокупность концептуальных положений поддержания устойчивости КРЭПС, ориентированных на динамическую устойчивость. Для этого за основу </w:t>
      </w:r>
      <w:r w:rsidRPr="003B5A39">
        <w:rPr>
          <w:rFonts w:ascii="Arial" w:hAnsi="Arial" w:cs="Arial"/>
          <w:i/>
          <w:iCs/>
          <w:spacing w:val="-2"/>
          <w:sz w:val="18"/>
          <w:szCs w:val="22"/>
        </w:rPr>
        <w:t>принята нелинейность динамики движения КРЭПС по кривой жизненного цикла, а функционирование и развитие</w:t>
      </w:r>
      <w:r w:rsidRPr="000C260D">
        <w:rPr>
          <w:rFonts w:ascii="Arial" w:hAnsi="Arial" w:cs="Arial"/>
          <w:i/>
          <w:iCs/>
          <w:sz w:val="18"/>
          <w:szCs w:val="22"/>
        </w:rPr>
        <w:t xml:space="preserve"> КРЭПС представлено как вероятностный переход между различными стационарными состояниями. Стаци</w:t>
      </w:r>
      <w:r w:rsidRPr="000C260D">
        <w:rPr>
          <w:rFonts w:ascii="Arial" w:hAnsi="Arial" w:cs="Arial"/>
          <w:i/>
          <w:iCs/>
          <w:sz w:val="18"/>
          <w:szCs w:val="22"/>
        </w:rPr>
        <w:t>о</w:t>
      </w:r>
      <w:r w:rsidRPr="000C260D">
        <w:rPr>
          <w:rFonts w:ascii="Arial" w:hAnsi="Arial" w:cs="Arial"/>
          <w:i/>
          <w:iCs/>
          <w:sz w:val="18"/>
          <w:szCs w:val="22"/>
        </w:rPr>
        <w:t>нарное состояние представлено в контексте соотнесения: интеграционного базиса; бизнес-правил взаим</w:t>
      </w:r>
      <w:r w:rsidRPr="000C260D">
        <w:rPr>
          <w:rFonts w:ascii="Arial" w:hAnsi="Arial" w:cs="Arial"/>
          <w:i/>
          <w:iCs/>
          <w:sz w:val="18"/>
          <w:szCs w:val="22"/>
        </w:rPr>
        <w:t>о</w:t>
      </w:r>
      <w:r w:rsidRPr="000C260D">
        <w:rPr>
          <w:rFonts w:ascii="Arial" w:hAnsi="Arial" w:cs="Arial"/>
          <w:i/>
          <w:iCs/>
          <w:sz w:val="18"/>
          <w:szCs w:val="22"/>
        </w:rPr>
        <w:t>действия участников КРЭПС друг с другом, со средой и со стейкхолдерами; архитектурного представления КРЭПС. Такая дифференциация фазового пространства позволила представить устойчивость в разрезе корпоративных конфликтов, дифференцированных на конфликты составляющих интеграционного базиса, архитектурные конфликты и конфликты правил взаимодействия.</w:t>
      </w:r>
    </w:p>
    <w:p w:rsidR="00563C4F" w:rsidRPr="00A15E28" w:rsidRDefault="00563C4F" w:rsidP="003B5A39">
      <w:pPr>
        <w:spacing w:line="264" w:lineRule="auto"/>
        <w:ind w:firstLine="567"/>
        <w:jc w:val="both"/>
        <w:rPr>
          <w:rFonts w:ascii="Arial" w:hAnsi="Arial" w:cs="Arial"/>
          <w:b/>
          <w:i/>
          <w:iCs/>
          <w:sz w:val="18"/>
          <w:lang w:val="uk-UA"/>
        </w:rPr>
      </w:pPr>
    </w:p>
    <w:p w:rsidR="00563C4F" w:rsidRPr="00A15E28" w:rsidRDefault="00563C4F" w:rsidP="003B5A39">
      <w:pPr>
        <w:spacing w:line="264" w:lineRule="auto"/>
        <w:ind w:firstLine="567"/>
        <w:jc w:val="both"/>
        <w:rPr>
          <w:rFonts w:ascii="Arial" w:hAnsi="Arial" w:cs="Arial"/>
          <w:i/>
          <w:sz w:val="18"/>
          <w:szCs w:val="22"/>
        </w:rPr>
      </w:pPr>
      <w:r w:rsidRPr="00A15E28">
        <w:rPr>
          <w:rFonts w:ascii="Arial" w:hAnsi="Arial" w:cs="Arial"/>
          <w:b/>
          <w:i/>
          <w:iCs/>
          <w:sz w:val="18"/>
          <w:szCs w:val="22"/>
        </w:rPr>
        <w:t xml:space="preserve">Ключевые слова: </w:t>
      </w:r>
      <w:r w:rsidR="000C260D" w:rsidRPr="000C260D">
        <w:rPr>
          <w:rFonts w:ascii="Arial" w:hAnsi="Arial" w:cs="Arial"/>
          <w:i/>
          <w:iCs/>
          <w:sz w:val="18"/>
          <w:szCs w:val="22"/>
        </w:rPr>
        <w:t>крупномасштабная экономико-производственная система, устойчивость функци</w:t>
      </w:r>
      <w:r w:rsidR="000C260D" w:rsidRPr="000C260D">
        <w:rPr>
          <w:rFonts w:ascii="Arial" w:hAnsi="Arial" w:cs="Arial"/>
          <w:i/>
          <w:iCs/>
          <w:sz w:val="18"/>
          <w:szCs w:val="22"/>
        </w:rPr>
        <w:t>о</w:t>
      </w:r>
      <w:r w:rsidR="000C260D" w:rsidRPr="000C260D">
        <w:rPr>
          <w:rFonts w:ascii="Arial" w:hAnsi="Arial" w:cs="Arial"/>
          <w:i/>
          <w:iCs/>
          <w:sz w:val="18"/>
          <w:szCs w:val="22"/>
        </w:rPr>
        <w:t>нирования, динамика интеграционного развития, виды устойчивости, семантический анализ, концепция по</w:t>
      </w:r>
      <w:r w:rsidR="000C260D" w:rsidRPr="000C260D">
        <w:rPr>
          <w:rFonts w:ascii="Arial" w:hAnsi="Arial" w:cs="Arial"/>
          <w:i/>
          <w:iCs/>
          <w:sz w:val="18"/>
          <w:szCs w:val="22"/>
        </w:rPr>
        <w:t>д</w:t>
      </w:r>
      <w:r w:rsidR="000C260D" w:rsidRPr="000C260D">
        <w:rPr>
          <w:rFonts w:ascii="Arial" w:hAnsi="Arial" w:cs="Arial"/>
          <w:i/>
          <w:iCs/>
          <w:sz w:val="18"/>
          <w:szCs w:val="22"/>
        </w:rPr>
        <w:t>держания устойчивости.</w:t>
      </w:r>
    </w:p>
    <w:p w:rsidR="00563C4F" w:rsidRPr="00A15E28" w:rsidRDefault="00563C4F" w:rsidP="003B5A39">
      <w:pPr>
        <w:spacing w:line="264" w:lineRule="auto"/>
        <w:ind w:firstLine="709"/>
        <w:jc w:val="center"/>
        <w:rPr>
          <w:rFonts w:ascii="Arial" w:hAnsi="Arial" w:cs="Arial"/>
          <w:sz w:val="18"/>
          <w:szCs w:val="22"/>
          <w:lang w:val="uk-UA"/>
        </w:rPr>
      </w:pPr>
    </w:p>
    <w:p w:rsidR="00563C4F" w:rsidRPr="00A15E28" w:rsidRDefault="00563C4F" w:rsidP="003B5A39">
      <w:pPr>
        <w:spacing w:line="264" w:lineRule="auto"/>
        <w:ind w:firstLine="709"/>
        <w:jc w:val="center"/>
        <w:rPr>
          <w:rFonts w:ascii="Arial" w:hAnsi="Arial" w:cs="Arial"/>
          <w:sz w:val="18"/>
          <w:szCs w:val="22"/>
          <w:lang w:val="uk-UA"/>
        </w:rPr>
      </w:pPr>
      <w:r w:rsidRPr="00A15E28">
        <w:rPr>
          <w:rFonts w:ascii="Arial" w:hAnsi="Arial" w:cs="Arial"/>
          <w:noProof/>
          <w:sz w:val="18"/>
          <w:szCs w:val="22"/>
        </w:rPr>
        <mc:AlternateContent>
          <mc:Choice Requires="wps">
            <w:drawing>
              <wp:anchor distT="0" distB="0" distL="114300" distR="114300" simplePos="0" relativeHeight="251665408" behindDoc="0" locked="0" layoutInCell="1" allowOverlap="1" wp14:anchorId="245E85E4" wp14:editId="59434987">
                <wp:simplePos x="0" y="0"/>
                <wp:positionH relativeFrom="column">
                  <wp:posOffset>0</wp:posOffset>
                </wp:positionH>
                <wp:positionV relativeFrom="paragraph">
                  <wp:posOffset>0</wp:posOffset>
                </wp:positionV>
                <wp:extent cx="6120000" cy="0"/>
                <wp:effectExtent l="0" t="0" r="14605" b="19050"/>
                <wp:wrapNone/>
                <wp:docPr id="92"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G7+hqQ0AgAAZA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103A5C" w:rsidRDefault="000C260D" w:rsidP="003B5A39">
      <w:pPr>
        <w:tabs>
          <w:tab w:val="right" w:pos="4678"/>
        </w:tabs>
        <w:spacing w:line="312" w:lineRule="auto"/>
        <w:jc w:val="center"/>
        <w:rPr>
          <w:rFonts w:ascii="Arial" w:hAnsi="Arial" w:cs="Arial"/>
          <w:b/>
          <w:snapToGrid w:val="0"/>
          <w:sz w:val="25"/>
          <w:szCs w:val="25"/>
          <w:lang w:val="en-US"/>
        </w:rPr>
      </w:pPr>
      <w:r w:rsidRPr="000C260D">
        <w:rPr>
          <w:rFonts w:ascii="Arial" w:hAnsi="Arial" w:cs="Arial"/>
          <w:b/>
          <w:caps/>
          <w:snapToGrid w:val="0"/>
          <w:sz w:val="25"/>
          <w:szCs w:val="25"/>
          <w:lang w:val="en-GB"/>
        </w:rPr>
        <w:t xml:space="preserve">THE CONCEPTUAL BACKGROUND FOR FACILITATION </w:t>
      </w:r>
      <w:r w:rsidRPr="000C260D">
        <w:rPr>
          <w:rFonts w:ascii="Arial" w:hAnsi="Arial" w:cs="Arial"/>
          <w:b/>
          <w:caps/>
          <w:snapToGrid w:val="0"/>
          <w:sz w:val="25"/>
          <w:szCs w:val="25"/>
          <w:lang w:val="en-US"/>
        </w:rPr>
        <w:br/>
      </w:r>
      <w:r w:rsidRPr="000C260D">
        <w:rPr>
          <w:rFonts w:ascii="Arial" w:hAnsi="Arial" w:cs="Arial"/>
          <w:b/>
          <w:caps/>
          <w:snapToGrid w:val="0"/>
          <w:sz w:val="25"/>
          <w:szCs w:val="25"/>
          <w:lang w:val="en-GB"/>
        </w:rPr>
        <w:t xml:space="preserve">OF LARGE-SCALE ECONOMIC AND PRODUCTION </w:t>
      </w:r>
      <w:r w:rsidRPr="000C260D">
        <w:rPr>
          <w:rFonts w:ascii="Arial" w:hAnsi="Arial" w:cs="Arial"/>
          <w:b/>
          <w:caps/>
          <w:snapToGrid w:val="0"/>
          <w:sz w:val="25"/>
          <w:szCs w:val="25"/>
          <w:lang w:val="en-US"/>
        </w:rPr>
        <w:br/>
      </w:r>
      <w:r w:rsidRPr="000C260D">
        <w:rPr>
          <w:rFonts w:ascii="Arial" w:hAnsi="Arial" w:cs="Arial"/>
          <w:b/>
          <w:caps/>
          <w:snapToGrid w:val="0"/>
          <w:sz w:val="25"/>
          <w:szCs w:val="25"/>
          <w:lang w:val="en-GB"/>
        </w:rPr>
        <w:t>SYSTEMS' SUSTAINABILITY</w:t>
      </w:r>
    </w:p>
    <w:p w:rsidR="00563C4F" w:rsidRPr="000C260D" w:rsidRDefault="00563C4F" w:rsidP="003B5A39">
      <w:pPr>
        <w:tabs>
          <w:tab w:val="right" w:pos="4678"/>
        </w:tabs>
        <w:spacing w:line="264" w:lineRule="auto"/>
        <w:rPr>
          <w:rStyle w:val="15"/>
          <w:rFonts w:cs="Arial"/>
          <w:b w:val="0"/>
          <w:szCs w:val="18"/>
          <w:lang w:val="en-US"/>
        </w:rPr>
      </w:pPr>
    </w:p>
    <w:p w:rsidR="00563C4F" w:rsidRPr="00A15E28" w:rsidRDefault="000C260D" w:rsidP="003B5A39">
      <w:pPr>
        <w:tabs>
          <w:tab w:val="right" w:pos="4678"/>
        </w:tabs>
        <w:spacing w:line="264" w:lineRule="auto"/>
        <w:jc w:val="center"/>
        <w:rPr>
          <w:rFonts w:ascii="Arial" w:hAnsi="Arial" w:cs="Arial"/>
          <w:b/>
          <w:i/>
          <w:szCs w:val="26"/>
          <w:lang w:val="en-US"/>
        </w:rPr>
      </w:pPr>
      <w:r w:rsidRPr="000C260D">
        <w:rPr>
          <w:rFonts w:ascii="Arial" w:hAnsi="Arial" w:cs="Arial"/>
          <w:b/>
          <w:i/>
          <w:szCs w:val="26"/>
          <w:lang w:val="en-GB"/>
        </w:rPr>
        <w:t xml:space="preserve">N. Shmatko </w:t>
      </w:r>
    </w:p>
    <w:p w:rsidR="00563C4F" w:rsidRPr="00A15E28" w:rsidRDefault="00563C4F" w:rsidP="003B5A39">
      <w:pPr>
        <w:spacing w:line="264" w:lineRule="auto"/>
        <w:ind w:firstLine="567"/>
        <w:jc w:val="both"/>
        <w:rPr>
          <w:rFonts w:ascii="Arial" w:hAnsi="Arial" w:cs="Arial"/>
          <w:i/>
          <w:iCs/>
          <w:sz w:val="18"/>
          <w:szCs w:val="18"/>
          <w:lang w:val="uk-UA"/>
        </w:rPr>
      </w:pPr>
    </w:p>
    <w:p w:rsidR="000C260D" w:rsidRPr="000C260D" w:rsidRDefault="000C260D" w:rsidP="003B5A39">
      <w:pPr>
        <w:spacing w:line="264" w:lineRule="auto"/>
        <w:ind w:firstLine="567"/>
        <w:jc w:val="both"/>
        <w:rPr>
          <w:rFonts w:ascii="Arial" w:hAnsi="Arial" w:cs="Arial"/>
          <w:i/>
          <w:iCs/>
          <w:sz w:val="18"/>
          <w:szCs w:val="22"/>
          <w:lang w:val="en-US"/>
        </w:rPr>
      </w:pPr>
      <w:r w:rsidRPr="000C260D">
        <w:rPr>
          <w:rFonts w:ascii="Arial" w:hAnsi="Arial" w:cs="Arial"/>
          <w:i/>
          <w:iCs/>
          <w:sz w:val="18"/>
          <w:szCs w:val="22"/>
          <w:lang w:val="en-US"/>
        </w:rPr>
        <w:t>The efficiency of each industrial enterprise is not only determined by the characteristics of its internal environment but the level of interaction between the enterprise and surrounding systems</w:t>
      </w:r>
      <w:r w:rsidR="00F6091F">
        <w:rPr>
          <w:rFonts w:ascii="Arial" w:hAnsi="Arial" w:cs="Arial"/>
          <w:i/>
          <w:iCs/>
          <w:sz w:val="18"/>
          <w:szCs w:val="22"/>
          <w:lang w:val="en-US"/>
        </w:rPr>
        <w:t>,</w:t>
      </w:r>
      <w:r w:rsidRPr="000C260D">
        <w:rPr>
          <w:rFonts w:ascii="Arial" w:hAnsi="Arial" w:cs="Arial"/>
          <w:i/>
          <w:iCs/>
          <w:sz w:val="18"/>
          <w:szCs w:val="22"/>
          <w:lang w:val="en-US"/>
        </w:rPr>
        <w:t xml:space="preserve"> which explains the need and relevance of a </w:t>
      </w:r>
      <w:r w:rsidRPr="00BA21C5">
        <w:rPr>
          <w:rFonts w:ascii="Arial" w:hAnsi="Arial" w:cs="Arial"/>
          <w:i/>
          <w:iCs/>
          <w:spacing w:val="2"/>
          <w:sz w:val="18"/>
          <w:szCs w:val="22"/>
          <w:lang w:val="en-US"/>
        </w:rPr>
        <w:t>detailed study of the economic system sustainability issues. Therefore, various types of integrated soft or hard type com</w:t>
      </w:r>
      <w:r w:rsidRPr="000C260D">
        <w:rPr>
          <w:rFonts w:ascii="Arial" w:hAnsi="Arial" w:cs="Arial"/>
          <w:i/>
          <w:iCs/>
          <w:sz w:val="18"/>
          <w:szCs w:val="22"/>
          <w:lang w:val="en-US"/>
        </w:rPr>
        <w:t xml:space="preserve">binations of enterprises have become wide-spread. At the same time, the more complex such integrated association </w:t>
      </w:r>
      <w:r w:rsidRPr="003B5A39">
        <w:rPr>
          <w:rFonts w:ascii="Arial" w:hAnsi="Arial" w:cs="Arial"/>
          <w:i/>
          <w:iCs/>
          <w:spacing w:val="-2"/>
          <w:sz w:val="18"/>
          <w:szCs w:val="22"/>
          <w:lang w:val="en-US"/>
        </w:rPr>
        <w:t>in terms of the number of participants or type of links between them</w:t>
      </w:r>
      <w:r w:rsidR="00BA21C5">
        <w:rPr>
          <w:rFonts w:ascii="Arial" w:hAnsi="Arial" w:cs="Arial"/>
          <w:i/>
          <w:iCs/>
          <w:spacing w:val="-2"/>
          <w:sz w:val="18"/>
          <w:szCs w:val="22"/>
          <w:lang w:val="en-US"/>
        </w:rPr>
        <w:t>,</w:t>
      </w:r>
      <w:r w:rsidRPr="003B5A39">
        <w:rPr>
          <w:rFonts w:ascii="Arial" w:hAnsi="Arial" w:cs="Arial"/>
          <w:i/>
          <w:iCs/>
          <w:spacing w:val="-2"/>
          <w:sz w:val="18"/>
          <w:szCs w:val="22"/>
          <w:lang w:val="en-US"/>
        </w:rPr>
        <w:t xml:space="preserve"> the more complicated the management system activity</w:t>
      </w:r>
      <w:r w:rsidRPr="000C260D">
        <w:rPr>
          <w:rFonts w:ascii="Arial" w:hAnsi="Arial" w:cs="Arial"/>
          <w:i/>
          <w:iCs/>
          <w:sz w:val="18"/>
          <w:szCs w:val="22"/>
          <w:lang w:val="en-US"/>
        </w:rPr>
        <w:t xml:space="preserve"> on supporting sustainability of the association. So</w:t>
      </w:r>
      <w:r w:rsidR="00F6091F">
        <w:rPr>
          <w:rFonts w:ascii="Arial" w:hAnsi="Arial" w:cs="Arial"/>
          <w:i/>
          <w:iCs/>
          <w:sz w:val="18"/>
          <w:szCs w:val="22"/>
          <w:lang w:val="en-US"/>
        </w:rPr>
        <w:t>,</w:t>
      </w:r>
      <w:r w:rsidRPr="000C260D">
        <w:rPr>
          <w:rFonts w:ascii="Arial" w:hAnsi="Arial" w:cs="Arial"/>
          <w:i/>
          <w:iCs/>
          <w:sz w:val="18"/>
          <w:szCs w:val="22"/>
          <w:lang w:val="en-US"/>
        </w:rPr>
        <w:t xml:space="preserve"> the problem of achieving and maintaining the desired level of such sustainability is actualized.</w:t>
      </w:r>
    </w:p>
    <w:p w:rsidR="000C260D" w:rsidRPr="000C260D" w:rsidRDefault="000C260D" w:rsidP="003B5A39">
      <w:pPr>
        <w:spacing w:line="264" w:lineRule="auto"/>
        <w:ind w:firstLine="567"/>
        <w:jc w:val="both"/>
        <w:rPr>
          <w:rFonts w:ascii="Arial" w:hAnsi="Arial" w:cs="Arial"/>
          <w:i/>
          <w:iCs/>
          <w:sz w:val="18"/>
          <w:szCs w:val="22"/>
          <w:lang w:val="en-US"/>
        </w:rPr>
      </w:pPr>
      <w:r w:rsidRPr="00BA21C5">
        <w:rPr>
          <w:rFonts w:ascii="Arial" w:hAnsi="Arial" w:cs="Arial"/>
          <w:i/>
          <w:iCs/>
          <w:spacing w:val="-5"/>
          <w:sz w:val="18"/>
          <w:szCs w:val="22"/>
          <w:lang w:val="en-US"/>
        </w:rPr>
        <w:t>Based on the research into the theoretical and methodological components</w:t>
      </w:r>
      <w:r w:rsidR="00BA21C5" w:rsidRPr="00BA21C5">
        <w:rPr>
          <w:rFonts w:ascii="Arial" w:hAnsi="Arial" w:cs="Arial"/>
          <w:i/>
          <w:iCs/>
          <w:spacing w:val="-5"/>
          <w:sz w:val="18"/>
          <w:szCs w:val="22"/>
          <w:lang w:val="en-US"/>
        </w:rPr>
        <w:t>,</w:t>
      </w:r>
      <w:r w:rsidRPr="00BA21C5">
        <w:rPr>
          <w:rFonts w:ascii="Arial" w:hAnsi="Arial" w:cs="Arial"/>
          <w:i/>
          <w:iCs/>
          <w:spacing w:val="-5"/>
          <w:sz w:val="18"/>
          <w:szCs w:val="22"/>
          <w:lang w:val="en-US"/>
        </w:rPr>
        <w:t xml:space="preserve"> the conception of ensuring the sustainability</w:t>
      </w:r>
      <w:r w:rsidRPr="000C260D">
        <w:rPr>
          <w:rFonts w:ascii="Arial" w:hAnsi="Arial" w:cs="Arial"/>
          <w:i/>
          <w:iCs/>
          <w:sz w:val="18"/>
          <w:szCs w:val="22"/>
          <w:lang w:val="en-US"/>
        </w:rPr>
        <w:t xml:space="preserve"> of the operation of large-scale economic and production systems (LSEPS) has been developed. To achieve the goal of the research</w:t>
      </w:r>
      <w:r w:rsidR="00BA21C5">
        <w:rPr>
          <w:rFonts w:ascii="Arial" w:hAnsi="Arial" w:cs="Arial"/>
          <w:i/>
          <w:iCs/>
          <w:sz w:val="18"/>
          <w:szCs w:val="22"/>
          <w:lang w:val="en-US"/>
        </w:rPr>
        <w:t>,</w:t>
      </w:r>
      <w:r w:rsidRPr="000C260D">
        <w:rPr>
          <w:rFonts w:ascii="Arial" w:hAnsi="Arial" w:cs="Arial"/>
          <w:i/>
          <w:iCs/>
          <w:sz w:val="18"/>
          <w:szCs w:val="22"/>
          <w:lang w:val="en-US"/>
        </w:rPr>
        <w:t xml:space="preserve"> semantic analysis of the category "sustainability" has been done. As a result of this analysis</w:t>
      </w:r>
      <w:r w:rsidR="00BA21C5">
        <w:rPr>
          <w:rFonts w:ascii="Arial" w:hAnsi="Arial" w:cs="Arial"/>
          <w:i/>
          <w:iCs/>
          <w:sz w:val="18"/>
          <w:szCs w:val="22"/>
          <w:lang w:val="en-US"/>
        </w:rPr>
        <w:t>,</w:t>
      </w:r>
      <w:r w:rsidRPr="000C260D">
        <w:rPr>
          <w:rFonts w:ascii="Arial" w:hAnsi="Arial" w:cs="Arial"/>
          <w:i/>
          <w:iCs/>
          <w:sz w:val="18"/>
          <w:szCs w:val="22"/>
          <w:lang w:val="en-US"/>
        </w:rPr>
        <w:t xml:space="preserve"> a set of the following features has been selected: the possibility of returning to the equilibrium (initial) situation, the sufficiency of life </w:t>
      </w:r>
      <w:r w:rsidRPr="003B5A39">
        <w:rPr>
          <w:rFonts w:ascii="Arial" w:hAnsi="Arial" w:cs="Arial"/>
          <w:i/>
          <w:iCs/>
          <w:spacing w:val="-2"/>
          <w:sz w:val="18"/>
          <w:szCs w:val="22"/>
          <w:lang w:val="en-US"/>
        </w:rPr>
        <w:t>support resources (primarily financial), the state of counteraction to threats from the environment (counteraction to negative</w:t>
      </w:r>
      <w:r w:rsidRPr="000C260D">
        <w:rPr>
          <w:rFonts w:ascii="Arial" w:hAnsi="Arial" w:cs="Arial"/>
          <w:i/>
          <w:iCs/>
          <w:sz w:val="18"/>
          <w:szCs w:val="22"/>
          <w:lang w:val="en-US"/>
        </w:rPr>
        <w:t xml:space="preserve"> factors of influence), a continuous process oriented to the achievement of predetermined requirements, the ability to adapt to changes in the parameters of life, compliance with selected properties, integrity and balance, compliance of interests of different subjects, the zone of immutability and efficiency. Accordingly, the stability of LSEPS is considered in the context of simultaneous implementation of all the requirements identified by these features.</w:t>
      </w:r>
    </w:p>
    <w:p w:rsidR="00563C4F" w:rsidRPr="00A15E28" w:rsidRDefault="000C260D" w:rsidP="003B5A39">
      <w:pPr>
        <w:spacing w:line="264" w:lineRule="auto"/>
        <w:ind w:firstLine="567"/>
        <w:jc w:val="both"/>
        <w:rPr>
          <w:rFonts w:ascii="Arial" w:hAnsi="Arial" w:cs="Arial"/>
          <w:i/>
          <w:iCs/>
          <w:sz w:val="18"/>
          <w:szCs w:val="22"/>
          <w:lang w:val="en-US"/>
        </w:rPr>
      </w:pPr>
      <w:r w:rsidRPr="000C260D">
        <w:rPr>
          <w:rFonts w:ascii="Arial" w:hAnsi="Arial" w:cs="Arial"/>
          <w:i/>
          <w:iCs/>
          <w:sz w:val="18"/>
          <w:szCs w:val="22"/>
          <w:lang w:val="en-US"/>
        </w:rPr>
        <w:t>Focusing on these features allowed the authors to determine how each of them can be disclosed in the LSEPS. Also, in the context of these features</w:t>
      </w:r>
      <w:r w:rsidR="00BA21C5">
        <w:rPr>
          <w:rFonts w:ascii="Arial" w:hAnsi="Arial" w:cs="Arial"/>
          <w:i/>
          <w:iCs/>
          <w:sz w:val="18"/>
          <w:szCs w:val="22"/>
          <w:lang w:val="en-US"/>
        </w:rPr>
        <w:t>,</w:t>
      </w:r>
      <w:r w:rsidRPr="000C260D">
        <w:rPr>
          <w:rFonts w:ascii="Arial" w:hAnsi="Arial" w:cs="Arial"/>
          <w:i/>
          <w:iCs/>
          <w:sz w:val="18"/>
          <w:szCs w:val="22"/>
          <w:lang w:val="en-US"/>
        </w:rPr>
        <w:t xml:space="preserve"> the conceptual principles of maintaining the LSEPS stability have been formulated, these conceptual principles being oriented to dynamic stability. To do this</w:t>
      </w:r>
      <w:r w:rsidR="00BA21C5">
        <w:rPr>
          <w:rFonts w:ascii="Arial" w:hAnsi="Arial" w:cs="Arial"/>
          <w:i/>
          <w:iCs/>
          <w:sz w:val="18"/>
          <w:szCs w:val="22"/>
          <w:lang w:val="en-US"/>
        </w:rPr>
        <w:t>,</w:t>
      </w:r>
      <w:r w:rsidRPr="000C260D">
        <w:rPr>
          <w:rFonts w:ascii="Arial" w:hAnsi="Arial" w:cs="Arial"/>
          <w:i/>
          <w:iCs/>
          <w:sz w:val="18"/>
          <w:szCs w:val="22"/>
          <w:lang w:val="en-US"/>
        </w:rPr>
        <w:t xml:space="preserve"> the nonlinearity of the dynamics of the LSEPS movement along the life cycle curve has been taken as a basis, while the LSEP</w:t>
      </w:r>
      <w:r w:rsidR="00BA21C5">
        <w:rPr>
          <w:rFonts w:ascii="Arial" w:hAnsi="Arial" w:cs="Arial"/>
          <w:i/>
          <w:iCs/>
          <w:sz w:val="18"/>
          <w:szCs w:val="22"/>
          <w:lang w:val="en-US"/>
        </w:rPr>
        <w:t>S</w:t>
      </w:r>
      <w:r w:rsidRPr="000C260D">
        <w:rPr>
          <w:rFonts w:ascii="Arial" w:hAnsi="Arial" w:cs="Arial"/>
          <w:i/>
          <w:iCs/>
          <w:sz w:val="18"/>
          <w:szCs w:val="22"/>
          <w:lang w:val="en-US"/>
        </w:rPr>
        <w:t xml:space="preserve"> functioning and development have been </w:t>
      </w:r>
      <w:r w:rsidRPr="003B5A39">
        <w:rPr>
          <w:rFonts w:ascii="Arial" w:hAnsi="Arial" w:cs="Arial"/>
          <w:i/>
          <w:iCs/>
          <w:spacing w:val="2"/>
          <w:sz w:val="18"/>
          <w:szCs w:val="22"/>
          <w:lang w:val="en-US"/>
        </w:rPr>
        <w:t xml:space="preserve">presented as a probabilistic transition between different stationary states. In turn, </w:t>
      </w:r>
      <w:r w:rsidR="00BA21C5">
        <w:rPr>
          <w:rFonts w:ascii="Arial" w:hAnsi="Arial" w:cs="Arial"/>
          <w:i/>
          <w:iCs/>
          <w:spacing w:val="2"/>
          <w:sz w:val="18"/>
          <w:szCs w:val="22"/>
          <w:lang w:val="en-US"/>
        </w:rPr>
        <w:t xml:space="preserve">the </w:t>
      </w:r>
      <w:r w:rsidRPr="003B5A39">
        <w:rPr>
          <w:rFonts w:ascii="Arial" w:hAnsi="Arial" w:cs="Arial"/>
          <w:i/>
          <w:iCs/>
          <w:spacing w:val="2"/>
          <w:sz w:val="18"/>
          <w:szCs w:val="22"/>
          <w:lang w:val="en-US"/>
        </w:rPr>
        <w:t>stationary state has been presented in the context of correlation of the integration bases; the business rules of LSEPS participant’s interaction be</w:t>
      </w:r>
      <w:r w:rsidRPr="000C260D">
        <w:rPr>
          <w:rFonts w:ascii="Arial" w:hAnsi="Arial" w:cs="Arial"/>
          <w:i/>
          <w:iCs/>
          <w:sz w:val="18"/>
          <w:szCs w:val="22"/>
          <w:lang w:val="en-US"/>
        </w:rPr>
        <w:t>tween themselves, environment and stakeholders; the LSEPS architectural representation. Such differentiation of the stationary state allowed representing the LSEPS stability in the context of corporate conflicts classified as conflicts of the integration basis components, architectural conflicts and conflicts of rules of interaction.</w:t>
      </w:r>
    </w:p>
    <w:p w:rsidR="00563C4F" w:rsidRPr="00A15E28" w:rsidRDefault="00563C4F" w:rsidP="003B5A39">
      <w:pPr>
        <w:spacing w:line="264" w:lineRule="auto"/>
        <w:ind w:firstLine="567"/>
        <w:jc w:val="both"/>
        <w:rPr>
          <w:rFonts w:ascii="Arial" w:hAnsi="Arial" w:cs="Arial"/>
          <w:i/>
          <w:iCs/>
          <w:sz w:val="18"/>
          <w:szCs w:val="22"/>
          <w:lang w:val="en-US"/>
        </w:rPr>
      </w:pPr>
    </w:p>
    <w:p w:rsidR="00563C4F" w:rsidRPr="00A15E28" w:rsidRDefault="00563C4F" w:rsidP="003B5A39">
      <w:pPr>
        <w:spacing w:line="264" w:lineRule="auto"/>
        <w:ind w:firstLine="567"/>
        <w:jc w:val="both"/>
        <w:rPr>
          <w:rFonts w:ascii="Arial" w:hAnsi="Arial" w:cs="Arial"/>
          <w:i/>
          <w:sz w:val="18"/>
          <w:szCs w:val="22"/>
          <w:lang w:val="en-US"/>
        </w:rPr>
      </w:pPr>
      <w:r w:rsidRPr="003B5A39">
        <w:rPr>
          <w:rFonts w:ascii="Arial" w:hAnsi="Arial" w:cs="Arial"/>
          <w:b/>
          <w:i/>
          <w:iCs/>
          <w:spacing w:val="-4"/>
          <w:sz w:val="18"/>
          <w:szCs w:val="22"/>
          <w:lang w:val="en-US"/>
        </w:rPr>
        <w:t xml:space="preserve">Keywords: </w:t>
      </w:r>
      <w:r w:rsidR="00DC5477" w:rsidRPr="003B5A39">
        <w:rPr>
          <w:rFonts w:ascii="Arial" w:hAnsi="Arial" w:cs="Arial"/>
          <w:i/>
          <w:iCs/>
          <w:spacing w:val="-4"/>
          <w:sz w:val="18"/>
          <w:szCs w:val="22"/>
          <w:lang w:val="en-US"/>
        </w:rPr>
        <w:t>large-scale economic and production system, stability of functioning, dynamics of integration development</w:t>
      </w:r>
      <w:r w:rsidR="00DC5477" w:rsidRPr="00DC5477">
        <w:rPr>
          <w:rFonts w:ascii="Arial" w:hAnsi="Arial" w:cs="Arial"/>
          <w:i/>
          <w:iCs/>
          <w:sz w:val="18"/>
          <w:szCs w:val="22"/>
          <w:lang w:val="en-US"/>
        </w:rPr>
        <w:t>, types of stability, semantic analysis, sustainability concept</w:t>
      </w:r>
      <w:r w:rsidR="00DC5477">
        <w:rPr>
          <w:rFonts w:ascii="Arial" w:hAnsi="Arial" w:cs="Arial"/>
          <w:i/>
          <w:iCs/>
          <w:sz w:val="18"/>
          <w:szCs w:val="22"/>
          <w:lang w:val="en-US"/>
        </w:rPr>
        <w:t>.</w:t>
      </w:r>
    </w:p>
    <w:p w:rsidR="00563C4F" w:rsidRPr="00A15E28" w:rsidRDefault="00563C4F" w:rsidP="003B5A39">
      <w:pPr>
        <w:spacing w:line="264" w:lineRule="auto"/>
        <w:ind w:firstLine="708"/>
        <w:jc w:val="both"/>
        <w:rPr>
          <w:rFonts w:ascii="Arial" w:hAnsi="Arial" w:cs="Arial"/>
          <w:sz w:val="18"/>
          <w:szCs w:val="22"/>
          <w:lang w:val="en-US"/>
        </w:rPr>
      </w:pPr>
    </w:p>
    <w:p w:rsidR="00563C4F" w:rsidRPr="00A15E28" w:rsidRDefault="00563C4F" w:rsidP="003B5A39">
      <w:pPr>
        <w:spacing w:line="264" w:lineRule="auto"/>
        <w:ind w:firstLine="708"/>
        <w:jc w:val="both"/>
        <w:rPr>
          <w:rFonts w:ascii="Arial" w:hAnsi="Arial" w:cs="Arial"/>
          <w:sz w:val="18"/>
          <w:szCs w:val="22"/>
          <w:lang w:val="uk-UA"/>
        </w:rPr>
      </w:pPr>
      <w:r w:rsidRPr="00A15E28">
        <w:rPr>
          <w:rFonts w:ascii="Arial" w:hAnsi="Arial" w:cs="Arial"/>
          <w:noProof/>
          <w:sz w:val="18"/>
          <w:szCs w:val="22"/>
        </w:rPr>
        <mc:AlternateContent>
          <mc:Choice Requires="wps">
            <w:drawing>
              <wp:anchor distT="0" distB="0" distL="114300" distR="114300" simplePos="0" relativeHeight="251664384" behindDoc="0" locked="0" layoutInCell="1" allowOverlap="1" wp14:anchorId="0568A7BF" wp14:editId="1AF80CDA">
                <wp:simplePos x="0" y="0"/>
                <wp:positionH relativeFrom="column">
                  <wp:posOffset>0</wp:posOffset>
                </wp:positionH>
                <wp:positionV relativeFrom="paragraph">
                  <wp:posOffset>0</wp:posOffset>
                </wp:positionV>
                <wp:extent cx="6120000" cy="0"/>
                <wp:effectExtent l="0" t="0" r="14605" b="19050"/>
                <wp:wrapNone/>
                <wp:docPr id="93"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J/xl3w0AgAAZA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A15E28" w:rsidRDefault="00563C4F" w:rsidP="003B5A39">
      <w:pPr>
        <w:ind w:firstLine="708"/>
        <w:jc w:val="both"/>
        <w:rPr>
          <w:rFonts w:ascii="Arial" w:hAnsi="Arial" w:cs="Arial"/>
          <w:sz w:val="17"/>
          <w:szCs w:val="19"/>
          <w:lang w:val="uk-UA"/>
        </w:rPr>
        <w:sectPr w:rsidR="00563C4F" w:rsidRPr="00A15E28" w:rsidSect="00A44955">
          <w:headerReference w:type="even" r:id="rId73"/>
          <w:headerReference w:type="default" r:id="rId74"/>
          <w:footerReference w:type="even" r:id="rId75"/>
          <w:footerReference w:type="default" r:id="rId76"/>
          <w:type w:val="continuous"/>
          <w:pgSz w:w="11907" w:h="16840" w:code="9"/>
          <w:pgMar w:top="2552" w:right="1134" w:bottom="964" w:left="1134" w:header="1134" w:footer="363" w:gutter="0"/>
          <w:cols w:space="284"/>
          <w:noEndnote/>
        </w:sectPr>
      </w:pPr>
    </w:p>
    <w:p w:rsidR="00B14FB7" w:rsidRPr="00B14FB7" w:rsidRDefault="00B14FB7" w:rsidP="003B5A39">
      <w:pPr>
        <w:spacing w:line="266" w:lineRule="auto"/>
        <w:ind w:firstLine="425"/>
        <w:jc w:val="both"/>
        <w:rPr>
          <w:rFonts w:ascii="Arial" w:hAnsi="Arial" w:cs="Arial"/>
          <w:sz w:val="18"/>
          <w:szCs w:val="18"/>
          <w:shd w:val="clear" w:color="auto" w:fill="FFFFFF"/>
          <w:lang w:val="uk-UA"/>
        </w:rPr>
      </w:pPr>
      <w:r w:rsidRPr="003B5A39">
        <w:rPr>
          <w:rFonts w:ascii="Arial" w:hAnsi="Arial" w:cs="Arial"/>
          <w:spacing w:val="-2"/>
          <w:sz w:val="18"/>
          <w:szCs w:val="18"/>
          <w:shd w:val="clear" w:color="auto" w:fill="FFFFFF"/>
          <w:lang w:val="uk-UA"/>
        </w:rPr>
        <w:t>Необхідність у докладному вивченні питань забе</w:t>
      </w:r>
      <w:r w:rsidRPr="003B5A39">
        <w:rPr>
          <w:rFonts w:ascii="Arial" w:hAnsi="Arial" w:cs="Arial"/>
          <w:spacing w:val="-2"/>
          <w:sz w:val="18"/>
          <w:szCs w:val="18"/>
          <w:shd w:val="clear" w:color="auto" w:fill="FFFFFF"/>
          <w:lang w:val="uk-UA"/>
        </w:rPr>
        <w:t>з</w:t>
      </w:r>
      <w:r w:rsidRPr="003B5A39">
        <w:rPr>
          <w:rFonts w:ascii="Arial" w:hAnsi="Arial" w:cs="Arial"/>
          <w:spacing w:val="-2"/>
          <w:sz w:val="18"/>
          <w:szCs w:val="18"/>
          <w:shd w:val="clear" w:color="auto" w:fill="FFFFFF"/>
          <w:lang w:val="uk-UA"/>
        </w:rPr>
        <w:t>печення</w:t>
      </w:r>
      <w:r w:rsidRPr="00B14FB7">
        <w:rPr>
          <w:rFonts w:ascii="Arial" w:hAnsi="Arial" w:cs="Arial"/>
          <w:sz w:val="18"/>
          <w:szCs w:val="18"/>
          <w:shd w:val="clear" w:color="auto" w:fill="FFFFFF"/>
          <w:lang w:val="uk-UA"/>
        </w:rPr>
        <w:t xml:space="preserve"> стійкості економічних систем та його доре</w:t>
      </w:r>
      <w:r w:rsidRPr="00B14FB7">
        <w:rPr>
          <w:rFonts w:ascii="Arial" w:hAnsi="Arial" w:cs="Arial"/>
          <w:sz w:val="18"/>
          <w:szCs w:val="18"/>
          <w:shd w:val="clear" w:color="auto" w:fill="FFFFFF"/>
          <w:lang w:val="uk-UA"/>
        </w:rPr>
        <w:t>ч</w:t>
      </w:r>
      <w:r w:rsidRPr="00B14FB7">
        <w:rPr>
          <w:rFonts w:ascii="Arial" w:hAnsi="Arial" w:cs="Arial"/>
          <w:sz w:val="18"/>
          <w:szCs w:val="18"/>
          <w:shd w:val="clear" w:color="auto" w:fill="FFFFFF"/>
          <w:lang w:val="uk-UA"/>
        </w:rPr>
        <w:t xml:space="preserve">ність пояснено тим, що ефективність діяльності будь-якого промислового підприємства визначено не лише </w:t>
      </w:r>
      <w:r w:rsidRPr="003B5A39">
        <w:rPr>
          <w:rFonts w:ascii="Arial" w:hAnsi="Arial" w:cs="Arial"/>
          <w:spacing w:val="-6"/>
          <w:sz w:val="18"/>
          <w:szCs w:val="18"/>
          <w:shd w:val="clear" w:color="auto" w:fill="FFFFFF"/>
          <w:lang w:val="uk-UA"/>
        </w:rPr>
        <w:t>характеристиками його внутрішнього середовища, а й рі</w:t>
      </w:r>
      <w:r w:rsidRPr="003B5A39">
        <w:rPr>
          <w:rFonts w:ascii="Arial" w:hAnsi="Arial" w:cs="Arial"/>
          <w:spacing w:val="-6"/>
          <w:sz w:val="18"/>
          <w:szCs w:val="18"/>
          <w:shd w:val="clear" w:color="auto" w:fill="FFFFFF"/>
          <w:lang w:val="uk-UA"/>
        </w:rPr>
        <w:t>в</w:t>
      </w:r>
      <w:r w:rsidRPr="003B5A39">
        <w:rPr>
          <w:rFonts w:ascii="Arial" w:hAnsi="Arial" w:cs="Arial"/>
          <w:spacing w:val="-6"/>
          <w:sz w:val="18"/>
          <w:szCs w:val="18"/>
          <w:shd w:val="clear" w:color="auto" w:fill="FFFFFF"/>
          <w:lang w:val="uk-UA"/>
        </w:rPr>
        <w:t>нем</w:t>
      </w:r>
      <w:r w:rsidRPr="00B14FB7">
        <w:rPr>
          <w:rFonts w:ascii="Arial" w:hAnsi="Arial" w:cs="Arial"/>
          <w:sz w:val="18"/>
          <w:szCs w:val="18"/>
          <w:shd w:val="clear" w:color="auto" w:fill="FFFFFF"/>
          <w:lang w:val="uk-UA"/>
        </w:rPr>
        <w:t xml:space="preserve"> взаємодії з такими системами, що його оточують </w:t>
      </w:r>
      <w:r w:rsidRPr="003B5A39">
        <w:rPr>
          <w:rFonts w:ascii="Arial" w:hAnsi="Arial" w:cs="Arial"/>
          <w:spacing w:val="-4"/>
          <w:sz w:val="18"/>
          <w:szCs w:val="18"/>
          <w:shd w:val="clear" w:color="auto" w:fill="FFFFFF"/>
          <w:lang w:val="uk-UA"/>
        </w:rPr>
        <w:t>як споживчий ринок чи зони стратегічних ресурсів. З огля</w:t>
      </w:r>
      <w:r w:rsidR="003B5A39">
        <w:rPr>
          <w:rFonts w:ascii="Arial" w:hAnsi="Arial" w:cs="Arial"/>
          <w:spacing w:val="-4"/>
          <w:sz w:val="18"/>
          <w:szCs w:val="18"/>
          <w:shd w:val="clear" w:color="auto" w:fill="FFFFFF"/>
          <w:lang w:val="uk-UA"/>
        </w:rPr>
        <w:softHyphen/>
      </w:r>
      <w:r w:rsidRPr="00BA21C5">
        <w:rPr>
          <w:rFonts w:ascii="Arial" w:hAnsi="Arial" w:cs="Arial"/>
          <w:spacing w:val="-4"/>
          <w:sz w:val="18"/>
          <w:szCs w:val="18"/>
          <w:shd w:val="clear" w:color="auto" w:fill="FFFFFF"/>
          <w:lang w:val="uk-UA"/>
        </w:rPr>
        <w:t>ду на це</w:t>
      </w:r>
      <w:r w:rsidR="00BA21C5" w:rsidRPr="00BA21C5">
        <w:rPr>
          <w:rFonts w:ascii="Arial" w:hAnsi="Arial" w:cs="Arial"/>
          <w:spacing w:val="-4"/>
          <w:sz w:val="18"/>
          <w:szCs w:val="18"/>
          <w:shd w:val="clear" w:color="auto" w:fill="FFFFFF"/>
          <w:lang w:val="uk-UA"/>
        </w:rPr>
        <w:t>,</w:t>
      </w:r>
      <w:r w:rsidRPr="00BA21C5">
        <w:rPr>
          <w:rFonts w:ascii="Arial" w:hAnsi="Arial" w:cs="Arial"/>
          <w:spacing w:val="-4"/>
          <w:sz w:val="18"/>
          <w:szCs w:val="18"/>
          <w:shd w:val="clear" w:color="auto" w:fill="FFFFFF"/>
          <w:lang w:val="uk-UA"/>
        </w:rPr>
        <w:t xml:space="preserve"> підприємства вступають в інтеграційну взаєм</w:t>
      </w:r>
      <w:r w:rsidRPr="00BA21C5">
        <w:rPr>
          <w:rFonts w:ascii="Arial" w:hAnsi="Arial" w:cs="Arial"/>
          <w:spacing w:val="-4"/>
          <w:sz w:val="18"/>
          <w:szCs w:val="18"/>
          <w:shd w:val="clear" w:color="auto" w:fill="FFFFFF"/>
          <w:lang w:val="uk-UA"/>
        </w:rPr>
        <w:t>о</w:t>
      </w:r>
      <w:r w:rsidRPr="003B5A39">
        <w:rPr>
          <w:rFonts w:ascii="Arial" w:hAnsi="Arial" w:cs="Arial"/>
          <w:spacing w:val="-2"/>
          <w:sz w:val="18"/>
          <w:szCs w:val="18"/>
          <w:shd w:val="clear" w:color="auto" w:fill="FFFFFF"/>
          <w:lang w:val="uk-UA"/>
        </w:rPr>
        <w:t>дію в межах певних мережних або кластерних утворень</w:t>
      </w:r>
      <w:r w:rsidRPr="00B14FB7">
        <w:rPr>
          <w:rFonts w:ascii="Arial" w:hAnsi="Arial" w:cs="Arial"/>
          <w:sz w:val="18"/>
          <w:szCs w:val="18"/>
          <w:shd w:val="clear" w:color="auto" w:fill="FFFFFF"/>
          <w:lang w:val="uk-UA"/>
        </w:rPr>
        <w:t xml:space="preserve">, формують структури корпоративного чи холдингового </w:t>
      </w:r>
      <w:r w:rsidRPr="003B5A39">
        <w:rPr>
          <w:rFonts w:ascii="Arial" w:hAnsi="Arial" w:cs="Arial"/>
          <w:spacing w:val="2"/>
          <w:sz w:val="18"/>
          <w:szCs w:val="18"/>
          <w:shd w:val="clear" w:color="auto" w:fill="FFFFFF"/>
          <w:lang w:val="uk-UA"/>
        </w:rPr>
        <w:t>типу, залучаються до роботи в межах віртуальних під</w:t>
      </w:r>
      <w:r w:rsidRPr="00B14FB7">
        <w:rPr>
          <w:rFonts w:ascii="Arial" w:hAnsi="Arial" w:cs="Arial"/>
          <w:sz w:val="18"/>
          <w:szCs w:val="18"/>
          <w:shd w:val="clear" w:color="auto" w:fill="FFFFFF"/>
          <w:lang w:val="uk-UA"/>
        </w:rPr>
        <w:t>приємств тощо. Виникнення подібного роду інтегр</w:t>
      </w:r>
      <w:r w:rsidRPr="00B14FB7">
        <w:rPr>
          <w:rFonts w:ascii="Arial" w:hAnsi="Arial" w:cs="Arial"/>
          <w:sz w:val="18"/>
          <w:szCs w:val="18"/>
          <w:shd w:val="clear" w:color="auto" w:fill="FFFFFF"/>
          <w:lang w:val="uk-UA"/>
        </w:rPr>
        <w:t>о</w:t>
      </w:r>
      <w:r w:rsidRPr="00B14FB7">
        <w:rPr>
          <w:rFonts w:ascii="Arial" w:hAnsi="Arial" w:cs="Arial"/>
          <w:sz w:val="18"/>
          <w:szCs w:val="18"/>
          <w:shd w:val="clear" w:color="auto" w:fill="FFFFFF"/>
          <w:lang w:val="uk-UA"/>
        </w:rPr>
        <w:t>ваних об’єднань підприємств стикається з великою кількістю проблем, які врешті-решт спричиняють утрату стабільності їхнього функціонування. До того ж чим складнішим є таке інтегроване об’єднання за кількістю учасників та параметрами зв’язків між ними, тим склад</w:t>
      </w:r>
      <w:r w:rsidR="00BA21C5">
        <w:rPr>
          <w:rFonts w:ascii="Arial" w:hAnsi="Arial" w:cs="Arial"/>
          <w:sz w:val="18"/>
          <w:szCs w:val="18"/>
          <w:shd w:val="clear" w:color="auto" w:fill="FFFFFF"/>
          <w:lang w:val="uk-UA"/>
        </w:rPr>
        <w:softHyphen/>
      </w:r>
      <w:r w:rsidRPr="00B14FB7">
        <w:rPr>
          <w:rFonts w:ascii="Arial" w:hAnsi="Arial" w:cs="Arial"/>
          <w:sz w:val="18"/>
          <w:szCs w:val="18"/>
          <w:shd w:val="clear" w:color="auto" w:fill="FFFFFF"/>
          <w:lang w:val="uk-UA"/>
        </w:rPr>
        <w:t>ніше системі управління підтримувати стабільність життєдіяльності. Відповідно, вельми актуальними вв</w:t>
      </w:r>
      <w:r w:rsidRPr="00B14FB7">
        <w:rPr>
          <w:rFonts w:ascii="Arial" w:hAnsi="Arial" w:cs="Arial"/>
          <w:sz w:val="18"/>
          <w:szCs w:val="18"/>
          <w:shd w:val="clear" w:color="auto" w:fill="FFFFFF"/>
          <w:lang w:val="uk-UA"/>
        </w:rPr>
        <w:t>а</w:t>
      </w:r>
      <w:r w:rsidRPr="00B14FB7">
        <w:rPr>
          <w:rFonts w:ascii="Arial" w:hAnsi="Arial" w:cs="Arial"/>
          <w:sz w:val="18"/>
          <w:szCs w:val="18"/>
          <w:shd w:val="clear" w:color="auto" w:fill="FFFFFF"/>
          <w:lang w:val="uk-UA"/>
        </w:rPr>
        <w:t>жають розробки, орієнтовані на визначення особлив</w:t>
      </w:r>
      <w:r w:rsidRPr="00B14FB7">
        <w:rPr>
          <w:rFonts w:ascii="Arial" w:hAnsi="Arial" w:cs="Arial"/>
          <w:sz w:val="18"/>
          <w:szCs w:val="18"/>
          <w:shd w:val="clear" w:color="auto" w:fill="FFFFFF"/>
          <w:lang w:val="uk-UA"/>
        </w:rPr>
        <w:t>о</w:t>
      </w:r>
      <w:r w:rsidRPr="00B14FB7">
        <w:rPr>
          <w:rFonts w:ascii="Arial" w:hAnsi="Arial" w:cs="Arial"/>
          <w:sz w:val="18"/>
          <w:szCs w:val="18"/>
          <w:shd w:val="clear" w:color="auto" w:fill="FFFFFF"/>
          <w:lang w:val="uk-UA"/>
        </w:rPr>
        <w:t>стей підтримки стійкості функціонування та розвитку саме інтегрованих об’єднань підприємств.</w:t>
      </w:r>
    </w:p>
    <w:p w:rsidR="00B14FB7" w:rsidRPr="00B14FB7" w:rsidRDefault="00B14FB7" w:rsidP="003B5A39">
      <w:pPr>
        <w:spacing w:line="266" w:lineRule="auto"/>
        <w:ind w:firstLine="425"/>
        <w:jc w:val="both"/>
        <w:rPr>
          <w:rFonts w:ascii="Arial" w:hAnsi="Arial" w:cs="Arial"/>
          <w:sz w:val="18"/>
          <w:szCs w:val="18"/>
          <w:shd w:val="clear" w:color="auto" w:fill="FFFFFF"/>
          <w:lang w:val="uk-UA"/>
        </w:rPr>
      </w:pPr>
      <w:r w:rsidRPr="003B5A39">
        <w:rPr>
          <w:rFonts w:ascii="Arial" w:hAnsi="Arial" w:cs="Arial"/>
          <w:spacing w:val="-2"/>
          <w:sz w:val="18"/>
          <w:szCs w:val="18"/>
          <w:shd w:val="clear" w:color="auto" w:fill="FFFFFF"/>
          <w:lang w:val="uk-UA"/>
        </w:rPr>
        <w:t>Складність цього завдання пояснено, перш за все</w:t>
      </w:r>
      <w:r w:rsidRPr="00B14FB7">
        <w:rPr>
          <w:rFonts w:ascii="Arial" w:hAnsi="Arial" w:cs="Arial"/>
          <w:sz w:val="18"/>
          <w:szCs w:val="18"/>
          <w:shd w:val="clear" w:color="auto" w:fill="FFFFFF"/>
          <w:lang w:val="uk-UA"/>
        </w:rPr>
        <w:t>, доволі численним переліком типів та форм інтегров</w:t>
      </w:r>
      <w:r w:rsidRPr="00B14FB7">
        <w:rPr>
          <w:rFonts w:ascii="Arial" w:hAnsi="Arial" w:cs="Arial"/>
          <w:sz w:val="18"/>
          <w:szCs w:val="18"/>
          <w:shd w:val="clear" w:color="auto" w:fill="FFFFFF"/>
          <w:lang w:val="uk-UA"/>
        </w:rPr>
        <w:t>а</w:t>
      </w:r>
      <w:r w:rsidRPr="00B14FB7">
        <w:rPr>
          <w:rFonts w:ascii="Arial" w:hAnsi="Arial" w:cs="Arial"/>
          <w:sz w:val="18"/>
          <w:szCs w:val="18"/>
          <w:shd w:val="clear" w:color="auto" w:fill="FFFFFF"/>
          <w:lang w:val="uk-UA"/>
        </w:rPr>
        <w:t xml:space="preserve">ного об’єднання підприємств. Для уніфікації розробок доречною є орієнтація на пропозиції М. О. Кизима [1] </w:t>
      </w:r>
      <w:r w:rsidRPr="003B5A39">
        <w:rPr>
          <w:rFonts w:ascii="Arial" w:hAnsi="Arial" w:cs="Arial"/>
          <w:spacing w:val="-3"/>
          <w:sz w:val="18"/>
          <w:szCs w:val="18"/>
          <w:shd w:val="clear" w:color="auto" w:fill="FFFFFF"/>
          <w:lang w:val="uk-UA"/>
        </w:rPr>
        <w:t>щодо наявності так званих великомасштабних економіко</w:t>
      </w:r>
      <w:r w:rsidRPr="00B14FB7">
        <w:rPr>
          <w:rFonts w:ascii="Arial" w:hAnsi="Arial" w:cs="Arial"/>
          <w:sz w:val="18"/>
          <w:szCs w:val="18"/>
          <w:shd w:val="clear" w:color="auto" w:fill="FFFFFF"/>
          <w:lang w:val="uk-UA"/>
        </w:rPr>
        <w:t xml:space="preserve">-виробничих систем (ВЕВС), що розглядають як "певну </w:t>
      </w:r>
      <w:r w:rsidRPr="003B5A39">
        <w:rPr>
          <w:rFonts w:ascii="Arial" w:hAnsi="Arial" w:cs="Arial"/>
          <w:spacing w:val="-4"/>
          <w:sz w:val="18"/>
          <w:szCs w:val="18"/>
          <w:shd w:val="clear" w:color="auto" w:fill="FFFFFF"/>
          <w:lang w:val="uk-UA"/>
        </w:rPr>
        <w:t>інтегровану сукупність суб’єктів господарювання, пов’яза</w:t>
      </w:r>
      <w:r w:rsidR="003B5A39" w:rsidRPr="003B5A39">
        <w:rPr>
          <w:rFonts w:ascii="Arial" w:hAnsi="Arial" w:cs="Arial"/>
          <w:spacing w:val="-4"/>
          <w:sz w:val="18"/>
          <w:szCs w:val="18"/>
          <w:shd w:val="clear" w:color="auto" w:fill="FFFFFF"/>
          <w:lang w:val="uk-UA"/>
        </w:rPr>
        <w:softHyphen/>
      </w:r>
      <w:r w:rsidRPr="003B5A39">
        <w:rPr>
          <w:rFonts w:ascii="Arial" w:hAnsi="Arial" w:cs="Arial"/>
          <w:spacing w:val="-2"/>
          <w:sz w:val="18"/>
          <w:szCs w:val="18"/>
          <w:shd w:val="clear" w:color="auto" w:fill="FFFFFF"/>
          <w:lang w:val="uk-UA"/>
        </w:rPr>
        <w:t>них</w:t>
      </w:r>
      <w:r w:rsidRPr="00B14FB7">
        <w:rPr>
          <w:rFonts w:ascii="Arial" w:hAnsi="Arial" w:cs="Arial"/>
          <w:sz w:val="18"/>
          <w:szCs w:val="18"/>
          <w:shd w:val="clear" w:color="auto" w:fill="FFFFFF"/>
          <w:lang w:val="uk-UA"/>
        </w:rPr>
        <w:t xml:space="preserve"> фінансово-економічними та виробничо-технологіч</w:t>
      </w:r>
      <w:r w:rsidR="003B5A39">
        <w:rPr>
          <w:rFonts w:ascii="Arial" w:hAnsi="Arial" w:cs="Arial"/>
          <w:sz w:val="18"/>
          <w:szCs w:val="18"/>
          <w:shd w:val="clear" w:color="auto" w:fill="FFFFFF"/>
          <w:lang w:val="uk-UA"/>
        </w:rPr>
        <w:softHyphen/>
      </w:r>
      <w:r w:rsidRPr="00B14FB7">
        <w:rPr>
          <w:rFonts w:ascii="Arial" w:hAnsi="Arial" w:cs="Arial"/>
          <w:sz w:val="18"/>
          <w:szCs w:val="18"/>
          <w:shd w:val="clear" w:color="auto" w:fill="FFFFFF"/>
          <w:lang w:val="uk-UA"/>
        </w:rPr>
        <w:t>ними зв’язками". Метою утворення ВЕВС, за М. О. К</w:t>
      </w:r>
      <w:r w:rsidRPr="00B14FB7">
        <w:rPr>
          <w:rFonts w:ascii="Arial" w:hAnsi="Arial" w:cs="Arial"/>
          <w:sz w:val="18"/>
          <w:szCs w:val="18"/>
          <w:shd w:val="clear" w:color="auto" w:fill="FFFFFF"/>
          <w:lang w:val="uk-UA"/>
        </w:rPr>
        <w:t>и</w:t>
      </w:r>
      <w:r w:rsidRPr="003B5A39">
        <w:rPr>
          <w:rFonts w:ascii="Arial" w:hAnsi="Arial" w:cs="Arial"/>
          <w:spacing w:val="4"/>
          <w:sz w:val="18"/>
          <w:szCs w:val="18"/>
          <w:shd w:val="clear" w:color="auto" w:fill="FFFFFF"/>
          <w:lang w:val="uk-UA"/>
        </w:rPr>
        <w:t xml:space="preserve">зимом, є "підвищення ефективності функціонування й </w:t>
      </w:r>
      <w:r w:rsidRPr="00B14FB7">
        <w:rPr>
          <w:rFonts w:ascii="Arial" w:hAnsi="Arial" w:cs="Arial"/>
          <w:sz w:val="18"/>
          <w:szCs w:val="18"/>
          <w:shd w:val="clear" w:color="auto" w:fill="FFFFFF"/>
          <w:lang w:val="uk-UA"/>
        </w:rPr>
        <w:t>подальший стійкий розвиток" [6, с. 41]</w:t>
      </w:r>
      <w:r w:rsidRPr="00B14FB7">
        <w:rPr>
          <w:rFonts w:ascii="Arial" w:hAnsi="Arial" w:cs="Arial"/>
          <w:sz w:val="18"/>
          <w:szCs w:val="18"/>
          <w:shd w:val="clear" w:color="auto" w:fill="FFFFFF"/>
        </w:rPr>
        <w:t xml:space="preserve">. </w:t>
      </w:r>
      <w:r w:rsidRPr="00B14FB7">
        <w:rPr>
          <w:rFonts w:ascii="Arial" w:hAnsi="Arial" w:cs="Arial"/>
          <w:sz w:val="18"/>
          <w:szCs w:val="18"/>
          <w:shd w:val="clear" w:color="auto" w:fill="FFFFFF"/>
          <w:lang w:val="uk-UA"/>
        </w:rPr>
        <w:t>До того ж стає цілком зрозумілим, що стійкість функціонування та роз</w:t>
      </w:r>
      <w:r w:rsidR="003B5A39">
        <w:rPr>
          <w:rFonts w:ascii="Arial" w:hAnsi="Arial" w:cs="Arial"/>
          <w:sz w:val="18"/>
          <w:szCs w:val="18"/>
          <w:shd w:val="clear" w:color="auto" w:fill="FFFFFF"/>
          <w:lang w:val="uk-UA"/>
        </w:rPr>
        <w:softHyphen/>
      </w:r>
      <w:r w:rsidRPr="00416481">
        <w:rPr>
          <w:rFonts w:ascii="Arial" w:hAnsi="Arial" w:cs="Arial"/>
          <w:spacing w:val="-4"/>
          <w:sz w:val="18"/>
          <w:szCs w:val="18"/>
          <w:shd w:val="clear" w:color="auto" w:fill="FFFFFF"/>
          <w:lang w:val="uk-UA"/>
        </w:rPr>
        <w:t>витку буде однією з вагомих характеристик, яку слід ур</w:t>
      </w:r>
      <w:r w:rsidRPr="00416481">
        <w:rPr>
          <w:rFonts w:ascii="Arial" w:hAnsi="Arial" w:cs="Arial"/>
          <w:spacing w:val="-4"/>
          <w:sz w:val="18"/>
          <w:szCs w:val="18"/>
          <w:shd w:val="clear" w:color="auto" w:fill="FFFFFF"/>
          <w:lang w:val="uk-UA"/>
        </w:rPr>
        <w:t>а</w:t>
      </w:r>
      <w:r w:rsidRPr="00416481">
        <w:rPr>
          <w:rFonts w:ascii="Arial" w:hAnsi="Arial" w:cs="Arial"/>
          <w:spacing w:val="-4"/>
          <w:sz w:val="18"/>
          <w:szCs w:val="18"/>
          <w:shd w:val="clear" w:color="auto" w:fill="FFFFFF"/>
          <w:lang w:val="uk-UA"/>
        </w:rPr>
        <w:t>ховувати менеджменту ВЕВС у своїй діяльності. Цю в</w:t>
      </w:r>
      <w:r w:rsidRPr="00416481">
        <w:rPr>
          <w:rFonts w:ascii="Arial" w:hAnsi="Arial" w:cs="Arial"/>
          <w:spacing w:val="-4"/>
          <w:sz w:val="18"/>
          <w:szCs w:val="18"/>
          <w:shd w:val="clear" w:color="auto" w:fill="FFFFFF"/>
          <w:lang w:val="uk-UA"/>
        </w:rPr>
        <w:t>а</w:t>
      </w:r>
      <w:r w:rsidRPr="00416481">
        <w:rPr>
          <w:rFonts w:ascii="Arial" w:hAnsi="Arial" w:cs="Arial"/>
          <w:spacing w:val="-4"/>
          <w:sz w:val="18"/>
          <w:szCs w:val="18"/>
          <w:shd w:val="clear" w:color="auto" w:fill="FFFFFF"/>
          <w:lang w:val="uk-UA"/>
        </w:rPr>
        <w:t>гомість</w:t>
      </w:r>
      <w:r w:rsidRPr="00B14FB7">
        <w:rPr>
          <w:rFonts w:ascii="Arial" w:hAnsi="Arial" w:cs="Arial"/>
          <w:sz w:val="18"/>
          <w:szCs w:val="18"/>
          <w:shd w:val="clear" w:color="auto" w:fill="FFFFFF"/>
          <w:lang w:val="uk-UA"/>
        </w:rPr>
        <w:t xml:space="preserve"> пояснено варіативністю зв’язків між учасниками </w:t>
      </w:r>
      <w:r w:rsidRPr="00416481">
        <w:rPr>
          <w:rFonts w:ascii="Arial" w:hAnsi="Arial" w:cs="Arial"/>
          <w:spacing w:val="-4"/>
          <w:sz w:val="18"/>
          <w:szCs w:val="18"/>
          <w:shd w:val="clear" w:color="auto" w:fill="FFFFFF"/>
          <w:lang w:val="uk-UA"/>
        </w:rPr>
        <w:t>ВЕВС, яка спричиняє більш складну та менш прогнозов</w:t>
      </w:r>
      <w:r w:rsidRPr="00416481">
        <w:rPr>
          <w:rFonts w:ascii="Arial" w:hAnsi="Arial" w:cs="Arial"/>
          <w:spacing w:val="-4"/>
          <w:sz w:val="18"/>
          <w:szCs w:val="18"/>
          <w:shd w:val="clear" w:color="auto" w:fill="FFFFFF"/>
          <w:lang w:val="uk-UA"/>
        </w:rPr>
        <w:t>а</w:t>
      </w:r>
      <w:r w:rsidRPr="00416481">
        <w:rPr>
          <w:rFonts w:ascii="Arial" w:hAnsi="Arial" w:cs="Arial"/>
          <w:spacing w:val="-4"/>
          <w:sz w:val="18"/>
          <w:szCs w:val="18"/>
          <w:shd w:val="clear" w:color="auto" w:fill="FFFFFF"/>
          <w:lang w:val="uk-UA"/>
        </w:rPr>
        <w:t>ну реакцію на вплив зовнішніх чи внутрішніх збурювань</w:t>
      </w:r>
      <w:r w:rsidRPr="00B14FB7">
        <w:rPr>
          <w:rFonts w:ascii="Arial" w:hAnsi="Arial" w:cs="Arial"/>
          <w:sz w:val="18"/>
          <w:szCs w:val="18"/>
          <w:shd w:val="clear" w:color="auto" w:fill="FFFFFF"/>
          <w:lang w:val="uk-UA"/>
        </w:rPr>
        <w:t xml:space="preserve">. </w:t>
      </w:r>
    </w:p>
    <w:p w:rsidR="00B14FB7" w:rsidRPr="00B14FB7" w:rsidRDefault="00B14FB7" w:rsidP="003B5A39">
      <w:pPr>
        <w:spacing w:line="266" w:lineRule="auto"/>
        <w:ind w:firstLine="425"/>
        <w:jc w:val="both"/>
        <w:rPr>
          <w:rFonts w:ascii="Arial" w:hAnsi="Arial" w:cs="Arial"/>
          <w:sz w:val="18"/>
          <w:szCs w:val="18"/>
          <w:shd w:val="clear" w:color="auto" w:fill="FFFFFF"/>
          <w:lang w:val="uk-UA"/>
        </w:rPr>
      </w:pPr>
      <w:r w:rsidRPr="003B5A39">
        <w:rPr>
          <w:rFonts w:ascii="Arial" w:hAnsi="Arial" w:cs="Arial"/>
          <w:spacing w:val="-2"/>
          <w:sz w:val="18"/>
          <w:szCs w:val="18"/>
          <w:shd w:val="clear" w:color="auto" w:fill="FFFFFF"/>
          <w:lang w:val="uk-UA"/>
        </w:rPr>
        <w:t>Слід зазначити, що питання взаємодії підприємств</w:t>
      </w:r>
      <w:r w:rsidRPr="00B14FB7">
        <w:rPr>
          <w:rFonts w:ascii="Arial" w:hAnsi="Arial" w:cs="Arial"/>
          <w:sz w:val="18"/>
          <w:szCs w:val="18"/>
          <w:shd w:val="clear" w:color="auto" w:fill="FFFFFF"/>
          <w:lang w:val="uk-UA"/>
        </w:rPr>
        <w:t xml:space="preserve"> </w:t>
      </w:r>
      <w:r w:rsidRPr="003B5A39">
        <w:rPr>
          <w:rFonts w:ascii="Arial" w:hAnsi="Arial" w:cs="Arial"/>
          <w:spacing w:val="-4"/>
          <w:sz w:val="18"/>
          <w:szCs w:val="18"/>
          <w:shd w:val="clear" w:color="auto" w:fill="FFFFFF"/>
          <w:lang w:val="uk-UA"/>
        </w:rPr>
        <w:t>у межах певного інтегрованого утворення доволі докла</w:t>
      </w:r>
      <w:r w:rsidRPr="003B5A39">
        <w:rPr>
          <w:rFonts w:ascii="Arial" w:hAnsi="Arial" w:cs="Arial"/>
          <w:spacing w:val="-4"/>
          <w:sz w:val="18"/>
          <w:szCs w:val="18"/>
          <w:shd w:val="clear" w:color="auto" w:fill="FFFFFF"/>
          <w:lang w:val="uk-UA"/>
        </w:rPr>
        <w:t>д</w:t>
      </w:r>
      <w:r w:rsidRPr="003B5A39">
        <w:rPr>
          <w:rFonts w:ascii="Arial" w:hAnsi="Arial" w:cs="Arial"/>
          <w:spacing w:val="-4"/>
          <w:sz w:val="18"/>
          <w:szCs w:val="18"/>
          <w:shd w:val="clear" w:color="auto" w:fill="FFFFFF"/>
          <w:lang w:val="uk-UA"/>
        </w:rPr>
        <w:t>но</w:t>
      </w:r>
      <w:r w:rsidRPr="00B14FB7">
        <w:rPr>
          <w:rFonts w:ascii="Arial" w:hAnsi="Arial" w:cs="Arial"/>
          <w:sz w:val="18"/>
          <w:szCs w:val="18"/>
          <w:shd w:val="clear" w:color="auto" w:fill="FFFFFF"/>
          <w:lang w:val="uk-UA"/>
        </w:rPr>
        <w:t xml:space="preserve"> розглянуто в економічній літературі. Так, наприклад, </w:t>
      </w:r>
      <w:r w:rsidRPr="003B5A39">
        <w:rPr>
          <w:rFonts w:ascii="Arial" w:hAnsi="Arial" w:cs="Arial"/>
          <w:spacing w:val="-2"/>
          <w:sz w:val="18"/>
          <w:szCs w:val="18"/>
          <w:shd w:val="clear" w:color="auto" w:fill="FFFFFF"/>
          <w:lang w:val="uk-UA"/>
        </w:rPr>
        <w:t xml:space="preserve">О. Б. </w:t>
      </w:r>
      <w:r w:rsidRPr="003B5A39">
        <w:rPr>
          <w:rFonts w:ascii="Arial" w:hAnsi="Arial" w:cs="Arial"/>
          <w:noProof/>
          <w:spacing w:val="-2"/>
          <w:sz w:val="18"/>
          <w:szCs w:val="18"/>
          <w:shd w:val="clear" w:color="auto" w:fill="FFFFFF"/>
          <w:lang w:val="uk-UA"/>
        </w:rPr>
        <w:t>Чернега</w:t>
      </w:r>
      <w:r w:rsidRPr="003B5A39">
        <w:rPr>
          <w:rFonts w:ascii="Arial" w:hAnsi="Arial" w:cs="Arial"/>
          <w:spacing w:val="-2"/>
          <w:sz w:val="18"/>
          <w:szCs w:val="18"/>
          <w:shd w:val="clear" w:color="auto" w:fill="FFFFFF"/>
          <w:lang w:val="uk-UA"/>
        </w:rPr>
        <w:t xml:space="preserve"> [2] та С. І. Рекорд [3] вивчали особливості</w:t>
      </w:r>
      <w:r w:rsidRPr="00B14FB7">
        <w:rPr>
          <w:rFonts w:ascii="Arial" w:hAnsi="Arial" w:cs="Arial"/>
          <w:sz w:val="18"/>
          <w:szCs w:val="18"/>
          <w:shd w:val="clear" w:color="auto" w:fill="FFFFFF"/>
          <w:lang w:val="uk-UA"/>
        </w:rPr>
        <w:t xml:space="preserve"> </w:t>
      </w:r>
      <w:r w:rsidRPr="003B5A39">
        <w:rPr>
          <w:rFonts w:ascii="Arial" w:hAnsi="Arial" w:cs="Arial"/>
          <w:spacing w:val="-2"/>
          <w:sz w:val="18"/>
          <w:szCs w:val="18"/>
          <w:shd w:val="clear" w:color="auto" w:fill="FFFFFF"/>
          <w:lang w:val="uk-UA"/>
        </w:rPr>
        <w:t>функціонування та розвитку м’яких інтеграційних форм</w:t>
      </w:r>
      <w:r w:rsidRPr="00B14FB7">
        <w:rPr>
          <w:rFonts w:ascii="Arial" w:hAnsi="Arial" w:cs="Arial"/>
          <w:sz w:val="18"/>
          <w:szCs w:val="18"/>
          <w:shd w:val="clear" w:color="auto" w:fill="FFFFFF"/>
          <w:lang w:val="uk-UA"/>
        </w:rPr>
        <w:t xml:space="preserve">, які </w:t>
      </w:r>
      <w:r w:rsidR="00BA21C5">
        <w:rPr>
          <w:rFonts w:ascii="Arial" w:hAnsi="Arial" w:cs="Arial"/>
          <w:sz w:val="18"/>
          <w:szCs w:val="18"/>
          <w:shd w:val="clear" w:color="auto" w:fill="FFFFFF"/>
          <w:lang w:val="uk-UA"/>
        </w:rPr>
        <w:t>становлять</w:t>
      </w:r>
      <w:r w:rsidRPr="00B14FB7">
        <w:rPr>
          <w:rFonts w:ascii="Arial" w:hAnsi="Arial" w:cs="Arial"/>
          <w:sz w:val="18"/>
          <w:szCs w:val="18"/>
          <w:shd w:val="clear" w:color="auto" w:fill="FFFFFF"/>
          <w:lang w:val="uk-UA"/>
        </w:rPr>
        <w:t xml:space="preserve"> один із різновидів ВЕВС. Інший різновид </w:t>
      </w:r>
      <w:r w:rsidRPr="003B5A39">
        <w:rPr>
          <w:rFonts w:ascii="Arial" w:hAnsi="Arial" w:cs="Arial"/>
          <w:spacing w:val="-2"/>
          <w:sz w:val="18"/>
          <w:szCs w:val="18"/>
          <w:shd w:val="clear" w:color="auto" w:fill="FFFFFF"/>
          <w:lang w:val="uk-UA"/>
        </w:rPr>
        <w:t>ВЕВС становлять жорсткі форми інтеграційної взаємодії</w:t>
      </w:r>
      <w:r w:rsidRPr="00B14FB7">
        <w:rPr>
          <w:rFonts w:ascii="Arial" w:hAnsi="Arial" w:cs="Arial"/>
          <w:sz w:val="18"/>
          <w:szCs w:val="18"/>
          <w:shd w:val="clear" w:color="auto" w:fill="FFFFFF"/>
          <w:lang w:val="uk-UA"/>
        </w:rPr>
        <w:t xml:space="preserve"> </w:t>
      </w:r>
      <w:r w:rsidRPr="003B5A39">
        <w:rPr>
          <w:rFonts w:ascii="Arial" w:hAnsi="Arial" w:cs="Arial"/>
          <w:spacing w:val="-4"/>
          <w:sz w:val="18"/>
          <w:szCs w:val="18"/>
          <w:shd w:val="clear" w:color="auto" w:fill="FFFFFF"/>
          <w:lang w:val="uk-UA"/>
        </w:rPr>
        <w:t>холдингового чи корпоративного типу. Особливості фун</w:t>
      </w:r>
      <w:r w:rsidRPr="003B5A39">
        <w:rPr>
          <w:rFonts w:ascii="Arial" w:hAnsi="Arial" w:cs="Arial"/>
          <w:spacing w:val="-4"/>
          <w:sz w:val="18"/>
          <w:szCs w:val="18"/>
          <w:shd w:val="clear" w:color="auto" w:fill="FFFFFF"/>
          <w:lang w:val="uk-UA"/>
        </w:rPr>
        <w:t>к</w:t>
      </w:r>
      <w:r w:rsidRPr="003B5A39">
        <w:rPr>
          <w:rFonts w:ascii="Arial" w:hAnsi="Arial" w:cs="Arial"/>
          <w:spacing w:val="-4"/>
          <w:sz w:val="18"/>
          <w:szCs w:val="18"/>
          <w:shd w:val="clear" w:color="auto" w:fill="FFFFFF"/>
          <w:lang w:val="uk-UA"/>
        </w:rPr>
        <w:t>ціонування</w:t>
      </w:r>
      <w:r w:rsidRPr="00B14FB7">
        <w:rPr>
          <w:rFonts w:ascii="Arial" w:hAnsi="Arial" w:cs="Arial"/>
          <w:sz w:val="18"/>
          <w:szCs w:val="18"/>
          <w:shd w:val="clear" w:color="auto" w:fill="FFFFFF"/>
          <w:lang w:val="uk-UA"/>
        </w:rPr>
        <w:t xml:space="preserve"> та управління ними розглянули такі відомі </w:t>
      </w:r>
      <w:r w:rsidRPr="003B5A39">
        <w:rPr>
          <w:rFonts w:ascii="Arial" w:hAnsi="Arial" w:cs="Arial"/>
          <w:spacing w:val="-6"/>
          <w:sz w:val="18"/>
          <w:szCs w:val="18"/>
          <w:shd w:val="clear" w:color="auto" w:fill="FFFFFF"/>
          <w:lang w:val="uk-UA"/>
        </w:rPr>
        <w:t>автори, як, наприклад, О. В. Ареф’єва [4] та О. Є. Попов [5].</w:t>
      </w:r>
      <w:r w:rsidRPr="00B14FB7">
        <w:rPr>
          <w:rFonts w:ascii="Arial" w:hAnsi="Arial" w:cs="Arial"/>
          <w:sz w:val="18"/>
          <w:szCs w:val="18"/>
          <w:shd w:val="clear" w:color="auto" w:fill="FFFFFF"/>
          <w:lang w:val="uk-UA"/>
        </w:rPr>
        <w:t xml:space="preserve"> </w:t>
      </w:r>
      <w:r w:rsidRPr="003B5A39">
        <w:rPr>
          <w:rFonts w:ascii="Arial" w:hAnsi="Arial" w:cs="Arial"/>
          <w:spacing w:val="2"/>
          <w:sz w:val="18"/>
          <w:szCs w:val="18"/>
          <w:shd w:val="clear" w:color="auto" w:fill="FFFFFF"/>
          <w:lang w:val="uk-UA"/>
        </w:rPr>
        <w:t>На жаль, навіть з огляду на вагомість для системи ме</w:t>
      </w:r>
      <w:r w:rsidRPr="00B14FB7">
        <w:rPr>
          <w:rFonts w:ascii="Arial" w:hAnsi="Arial" w:cs="Arial"/>
          <w:sz w:val="18"/>
          <w:szCs w:val="18"/>
          <w:shd w:val="clear" w:color="auto" w:fill="FFFFFF"/>
          <w:lang w:val="uk-UA"/>
        </w:rPr>
        <w:t>неджменту ВЕВС підтримки її стійкості, дослідженню стійкості саме ВЕВС присвячено доволі обмежену кіл</w:t>
      </w:r>
      <w:r w:rsidRPr="00B14FB7">
        <w:rPr>
          <w:rFonts w:ascii="Arial" w:hAnsi="Arial" w:cs="Arial"/>
          <w:sz w:val="18"/>
          <w:szCs w:val="18"/>
          <w:shd w:val="clear" w:color="auto" w:fill="FFFFFF"/>
          <w:lang w:val="uk-UA"/>
        </w:rPr>
        <w:t>ь</w:t>
      </w:r>
      <w:r w:rsidRPr="003B5A39">
        <w:rPr>
          <w:rFonts w:ascii="Arial" w:hAnsi="Arial" w:cs="Arial"/>
          <w:spacing w:val="2"/>
          <w:sz w:val="18"/>
          <w:szCs w:val="18"/>
          <w:shd w:val="clear" w:color="auto" w:fill="FFFFFF"/>
          <w:lang w:val="uk-UA"/>
        </w:rPr>
        <w:t>кість робіт. Це розробки таких авторів, як Ю. П. Аніс</w:t>
      </w:r>
      <w:r w:rsidR="003B5A39">
        <w:rPr>
          <w:rFonts w:ascii="Arial" w:hAnsi="Arial" w:cs="Arial"/>
          <w:spacing w:val="2"/>
          <w:sz w:val="18"/>
          <w:szCs w:val="18"/>
          <w:shd w:val="clear" w:color="auto" w:fill="FFFFFF"/>
          <w:lang w:val="uk-UA"/>
        </w:rPr>
        <w:softHyphen/>
      </w:r>
      <w:r w:rsidRPr="003B5A39">
        <w:rPr>
          <w:rFonts w:ascii="Arial" w:hAnsi="Arial" w:cs="Arial"/>
          <w:spacing w:val="2"/>
          <w:sz w:val="18"/>
          <w:szCs w:val="18"/>
          <w:shd w:val="clear" w:color="auto" w:fill="FFFFFF"/>
          <w:lang w:val="uk-UA"/>
        </w:rPr>
        <w:t xml:space="preserve">кін [6] </w:t>
      </w:r>
      <w:r w:rsidRPr="00B14FB7">
        <w:rPr>
          <w:rFonts w:ascii="Arial" w:hAnsi="Arial" w:cs="Arial"/>
          <w:sz w:val="18"/>
          <w:szCs w:val="18"/>
          <w:shd w:val="clear" w:color="auto" w:fill="FFFFFF"/>
          <w:lang w:val="uk-UA"/>
        </w:rPr>
        <w:t>(довів доречність використання критерію стійк</w:t>
      </w:r>
      <w:r w:rsidRPr="00B14FB7">
        <w:rPr>
          <w:rFonts w:ascii="Arial" w:hAnsi="Arial" w:cs="Arial"/>
          <w:sz w:val="18"/>
          <w:szCs w:val="18"/>
          <w:shd w:val="clear" w:color="auto" w:fill="FFFFFF"/>
          <w:lang w:val="uk-UA"/>
        </w:rPr>
        <w:t>о</w:t>
      </w:r>
      <w:r w:rsidRPr="00B14FB7">
        <w:rPr>
          <w:rFonts w:ascii="Arial" w:hAnsi="Arial" w:cs="Arial"/>
          <w:sz w:val="18"/>
          <w:szCs w:val="18"/>
          <w:shd w:val="clear" w:color="auto" w:fill="FFFFFF"/>
          <w:lang w:val="uk-UA"/>
        </w:rPr>
        <w:t>сті під час планування корпоративних змін), В. В. По</w:t>
      </w:r>
      <w:r w:rsidRPr="00B14FB7">
        <w:rPr>
          <w:rFonts w:ascii="Arial" w:hAnsi="Arial" w:cs="Arial"/>
          <w:sz w:val="18"/>
          <w:szCs w:val="18"/>
          <w:shd w:val="clear" w:color="auto" w:fill="FFFFFF"/>
          <w:lang w:val="uk-UA"/>
        </w:rPr>
        <w:t>п</w:t>
      </w:r>
      <w:r w:rsidRPr="00B14FB7">
        <w:rPr>
          <w:rFonts w:ascii="Arial" w:hAnsi="Arial" w:cs="Arial"/>
          <w:sz w:val="18"/>
          <w:szCs w:val="18"/>
          <w:shd w:val="clear" w:color="auto" w:fill="FFFFFF"/>
          <w:lang w:val="uk-UA"/>
        </w:rPr>
        <w:t xml:space="preserve">ков [7] (використав критерій стійкості щодо цілісних систем мезо- та макрорівня) та Д. В. П’ятницький [8] </w:t>
      </w:r>
      <w:r w:rsidRPr="003B5A39">
        <w:rPr>
          <w:rFonts w:ascii="Arial" w:hAnsi="Arial" w:cs="Arial"/>
          <w:spacing w:val="-2"/>
          <w:sz w:val="18"/>
          <w:szCs w:val="18"/>
          <w:shd w:val="clear" w:color="auto" w:fill="FFFFFF"/>
          <w:lang w:val="uk-UA"/>
        </w:rPr>
        <w:t>(розширив визначення стійкості до фінансового сектору</w:t>
      </w:r>
      <w:r w:rsidRPr="00B14FB7">
        <w:rPr>
          <w:rFonts w:ascii="Arial" w:hAnsi="Arial" w:cs="Arial"/>
          <w:sz w:val="18"/>
          <w:szCs w:val="18"/>
          <w:shd w:val="clear" w:color="auto" w:fill="FFFFFF"/>
          <w:lang w:val="uk-UA"/>
        </w:rPr>
        <w:t xml:space="preserve"> </w:t>
      </w:r>
      <w:r w:rsidRPr="003B5A39">
        <w:rPr>
          <w:rFonts w:ascii="Arial" w:hAnsi="Arial" w:cs="Arial"/>
          <w:spacing w:val="-2"/>
          <w:sz w:val="18"/>
          <w:szCs w:val="18"/>
          <w:shd w:val="clear" w:color="auto" w:fill="FFFFFF"/>
          <w:lang w:val="uk-UA"/>
        </w:rPr>
        <w:t xml:space="preserve">економіки загалом). Це </w:t>
      </w:r>
      <w:r w:rsidR="00BA21C5">
        <w:rPr>
          <w:rFonts w:ascii="Arial" w:hAnsi="Arial" w:cs="Arial"/>
          <w:spacing w:val="-2"/>
          <w:sz w:val="18"/>
          <w:szCs w:val="18"/>
          <w:shd w:val="clear" w:color="auto" w:fill="FFFFFF"/>
          <w:lang w:val="uk-UA"/>
        </w:rPr>
        <w:t>по</w:t>
      </w:r>
      <w:r w:rsidRPr="003B5A39">
        <w:rPr>
          <w:rFonts w:ascii="Arial" w:hAnsi="Arial" w:cs="Arial"/>
          <w:spacing w:val="-2"/>
          <w:sz w:val="18"/>
          <w:szCs w:val="18"/>
          <w:shd w:val="clear" w:color="auto" w:fill="FFFFFF"/>
          <w:lang w:val="uk-UA"/>
        </w:rPr>
        <w:t>при т</w:t>
      </w:r>
      <w:r w:rsidR="00BA21C5">
        <w:rPr>
          <w:rFonts w:ascii="Arial" w:hAnsi="Arial" w:cs="Arial"/>
          <w:spacing w:val="-2"/>
          <w:sz w:val="18"/>
          <w:szCs w:val="18"/>
          <w:shd w:val="clear" w:color="auto" w:fill="FFFFFF"/>
          <w:lang w:val="uk-UA"/>
        </w:rPr>
        <w:t>е</w:t>
      </w:r>
      <w:r w:rsidRPr="003B5A39">
        <w:rPr>
          <w:rFonts w:ascii="Arial" w:hAnsi="Arial" w:cs="Arial"/>
          <w:spacing w:val="-2"/>
          <w:sz w:val="18"/>
          <w:szCs w:val="18"/>
          <w:shd w:val="clear" w:color="auto" w:fill="FFFFFF"/>
          <w:lang w:val="uk-UA"/>
        </w:rPr>
        <w:t>, що категорію стійкості</w:t>
      </w:r>
      <w:r w:rsidRPr="00B14FB7">
        <w:rPr>
          <w:rFonts w:ascii="Arial" w:hAnsi="Arial" w:cs="Arial"/>
          <w:sz w:val="18"/>
          <w:szCs w:val="18"/>
          <w:shd w:val="clear" w:color="auto" w:fill="FFFFFF"/>
          <w:lang w:val="uk-UA"/>
        </w:rPr>
        <w:t xml:space="preserve"> </w:t>
      </w:r>
      <w:r w:rsidRPr="003B5A39">
        <w:rPr>
          <w:rFonts w:ascii="Arial" w:hAnsi="Arial" w:cs="Arial"/>
          <w:spacing w:val="-8"/>
          <w:sz w:val="18"/>
          <w:szCs w:val="18"/>
          <w:shd w:val="clear" w:color="auto" w:fill="FFFFFF"/>
          <w:lang w:val="uk-UA"/>
        </w:rPr>
        <w:t>доволі докладно висвітлено в економічній літературі [9 – 28].</w:t>
      </w:r>
      <w:r w:rsidRPr="00B14FB7">
        <w:rPr>
          <w:rFonts w:ascii="Arial" w:hAnsi="Arial" w:cs="Arial"/>
          <w:sz w:val="18"/>
          <w:szCs w:val="18"/>
          <w:shd w:val="clear" w:color="auto" w:fill="FFFFFF"/>
          <w:lang w:val="uk-UA"/>
        </w:rPr>
        <w:t xml:space="preserve"> Така ситуація спричиняє необхідність у розвитку мет</w:t>
      </w:r>
      <w:r w:rsidRPr="00B14FB7">
        <w:rPr>
          <w:rFonts w:ascii="Arial" w:hAnsi="Arial" w:cs="Arial"/>
          <w:sz w:val="18"/>
          <w:szCs w:val="18"/>
          <w:shd w:val="clear" w:color="auto" w:fill="FFFFFF"/>
          <w:lang w:val="uk-UA"/>
        </w:rPr>
        <w:t>о</w:t>
      </w:r>
      <w:r w:rsidRPr="00B14FB7">
        <w:rPr>
          <w:rFonts w:ascii="Arial" w:hAnsi="Arial" w:cs="Arial"/>
          <w:sz w:val="18"/>
          <w:szCs w:val="18"/>
          <w:shd w:val="clear" w:color="auto" w:fill="FFFFFF"/>
          <w:lang w:val="uk-UA"/>
        </w:rPr>
        <w:t>дології управління стійкістю функціонування та роз</w:t>
      </w:r>
      <w:r w:rsidR="003B5A39">
        <w:rPr>
          <w:rFonts w:ascii="Arial" w:hAnsi="Arial" w:cs="Arial"/>
          <w:sz w:val="18"/>
          <w:szCs w:val="18"/>
          <w:shd w:val="clear" w:color="auto" w:fill="FFFFFF"/>
          <w:lang w:val="uk-UA"/>
        </w:rPr>
        <w:softHyphen/>
      </w:r>
      <w:r w:rsidRPr="00B14FB7">
        <w:rPr>
          <w:rFonts w:ascii="Arial" w:hAnsi="Arial" w:cs="Arial"/>
          <w:sz w:val="18"/>
          <w:szCs w:val="18"/>
          <w:shd w:val="clear" w:color="auto" w:fill="FFFFFF"/>
          <w:lang w:val="uk-UA"/>
        </w:rPr>
        <w:t xml:space="preserve">витку ВЕВС. </w:t>
      </w:r>
    </w:p>
    <w:p w:rsidR="00B14FB7" w:rsidRPr="00B14FB7" w:rsidRDefault="00B14FB7" w:rsidP="003B5A39">
      <w:pPr>
        <w:spacing w:line="266" w:lineRule="auto"/>
        <w:ind w:firstLine="425"/>
        <w:jc w:val="both"/>
        <w:rPr>
          <w:rFonts w:ascii="Arial" w:hAnsi="Arial" w:cs="Arial"/>
          <w:sz w:val="18"/>
          <w:szCs w:val="18"/>
          <w:shd w:val="clear" w:color="auto" w:fill="FFFFFF"/>
          <w:lang w:val="uk-UA"/>
        </w:rPr>
      </w:pPr>
      <w:r w:rsidRPr="00B14FB7">
        <w:rPr>
          <w:rFonts w:ascii="Arial" w:hAnsi="Arial" w:cs="Arial"/>
          <w:sz w:val="18"/>
          <w:szCs w:val="18"/>
          <w:shd w:val="clear" w:color="auto" w:fill="FFFFFF"/>
          <w:lang w:val="uk-UA"/>
        </w:rPr>
        <w:t>Метою статті є розвиток теоретико-методоло</w:t>
      </w:r>
      <w:r w:rsidR="003B5A39">
        <w:rPr>
          <w:rFonts w:ascii="Arial" w:hAnsi="Arial" w:cs="Arial"/>
          <w:sz w:val="18"/>
          <w:szCs w:val="18"/>
          <w:shd w:val="clear" w:color="auto" w:fill="FFFFFF"/>
          <w:lang w:val="uk-UA"/>
        </w:rPr>
        <w:softHyphen/>
      </w:r>
      <w:r w:rsidRPr="00B14FB7">
        <w:rPr>
          <w:rFonts w:ascii="Arial" w:hAnsi="Arial" w:cs="Arial"/>
          <w:sz w:val="18"/>
          <w:szCs w:val="18"/>
          <w:shd w:val="clear" w:color="auto" w:fill="FFFFFF"/>
          <w:lang w:val="uk-UA"/>
        </w:rPr>
        <w:t>гіч</w:t>
      </w:r>
      <w:r w:rsidR="003B5A39">
        <w:rPr>
          <w:rFonts w:ascii="Arial" w:hAnsi="Arial" w:cs="Arial"/>
          <w:sz w:val="18"/>
          <w:szCs w:val="18"/>
          <w:shd w:val="clear" w:color="auto" w:fill="FFFFFF"/>
          <w:lang w:val="uk-UA"/>
        </w:rPr>
        <w:softHyphen/>
      </w:r>
      <w:r w:rsidRPr="00B14FB7">
        <w:rPr>
          <w:rFonts w:ascii="Arial" w:hAnsi="Arial" w:cs="Arial"/>
          <w:sz w:val="18"/>
          <w:szCs w:val="18"/>
          <w:shd w:val="clear" w:color="auto" w:fill="FFFFFF"/>
          <w:lang w:val="uk-UA"/>
        </w:rPr>
        <w:t xml:space="preserve">них засад та обґрунтування концептуального підґрунтя </w:t>
      </w:r>
      <w:r w:rsidRPr="003B5A39">
        <w:rPr>
          <w:rFonts w:ascii="Arial" w:hAnsi="Arial" w:cs="Arial"/>
          <w:spacing w:val="-2"/>
          <w:sz w:val="18"/>
          <w:szCs w:val="18"/>
          <w:shd w:val="clear" w:color="auto" w:fill="FFFFFF"/>
          <w:lang w:val="uk-UA"/>
        </w:rPr>
        <w:t>забезпечення стійкості функціонування великомасштаб</w:t>
      </w:r>
      <w:r w:rsidR="003B5A39" w:rsidRPr="003B5A39">
        <w:rPr>
          <w:rFonts w:ascii="Arial" w:hAnsi="Arial" w:cs="Arial"/>
          <w:spacing w:val="-2"/>
          <w:sz w:val="18"/>
          <w:szCs w:val="18"/>
          <w:shd w:val="clear" w:color="auto" w:fill="FFFFFF"/>
          <w:lang w:val="uk-UA"/>
        </w:rPr>
        <w:softHyphen/>
      </w:r>
      <w:r w:rsidRPr="00B14FB7">
        <w:rPr>
          <w:rFonts w:ascii="Arial" w:hAnsi="Arial" w:cs="Arial"/>
          <w:sz w:val="18"/>
          <w:szCs w:val="18"/>
          <w:shd w:val="clear" w:color="auto" w:fill="FFFFFF"/>
          <w:lang w:val="uk-UA"/>
        </w:rPr>
        <w:t xml:space="preserve">них економіко-виробничих систем. </w:t>
      </w:r>
    </w:p>
    <w:p w:rsidR="00B14FB7" w:rsidRPr="00B14FB7" w:rsidRDefault="00B14FB7" w:rsidP="003B5A39">
      <w:pPr>
        <w:spacing w:line="266" w:lineRule="auto"/>
        <w:ind w:firstLine="425"/>
        <w:jc w:val="both"/>
        <w:rPr>
          <w:rFonts w:ascii="Arial" w:hAnsi="Arial" w:cs="Arial"/>
          <w:sz w:val="18"/>
          <w:szCs w:val="18"/>
          <w:shd w:val="clear" w:color="auto" w:fill="FFFFFF"/>
          <w:lang w:val="uk-UA"/>
        </w:rPr>
      </w:pPr>
      <w:r w:rsidRPr="00B14FB7">
        <w:rPr>
          <w:rFonts w:ascii="Arial" w:hAnsi="Arial" w:cs="Arial"/>
          <w:sz w:val="18"/>
          <w:szCs w:val="18"/>
          <w:shd w:val="clear" w:color="auto" w:fill="FFFFFF"/>
          <w:lang w:val="uk-UA"/>
        </w:rPr>
        <w:t xml:space="preserve">В основу досягнення мети статті запропоновано покласти припущення про </w:t>
      </w:r>
      <w:r w:rsidRPr="00B14FB7">
        <w:rPr>
          <w:rFonts w:ascii="Arial" w:hAnsi="Arial" w:cs="Arial"/>
          <w:noProof/>
          <w:sz w:val="18"/>
          <w:szCs w:val="18"/>
          <w:shd w:val="clear" w:color="auto" w:fill="FFFFFF"/>
          <w:lang w:val="uk-UA"/>
        </w:rPr>
        <w:t>нелінійність</w:t>
      </w:r>
      <w:r w:rsidRPr="00B14FB7">
        <w:rPr>
          <w:rFonts w:ascii="Arial" w:hAnsi="Arial" w:cs="Arial"/>
          <w:sz w:val="18"/>
          <w:szCs w:val="18"/>
          <w:shd w:val="clear" w:color="auto" w:fill="FFFFFF"/>
          <w:lang w:val="uk-UA"/>
        </w:rPr>
        <w:t xml:space="preserve"> поведінки ВЕВС як відкритої економічної системи зі значною кількістю </w:t>
      </w:r>
      <w:r w:rsidRPr="003B5A39">
        <w:rPr>
          <w:rFonts w:ascii="Arial" w:hAnsi="Arial" w:cs="Arial"/>
          <w:spacing w:val="-2"/>
          <w:sz w:val="18"/>
          <w:szCs w:val="18"/>
          <w:shd w:val="clear" w:color="auto" w:fill="FFFFFF"/>
          <w:lang w:val="uk-UA"/>
        </w:rPr>
        <w:t>елементів та зв’язків. Це припущення передбачає наяв</w:t>
      </w:r>
      <w:r w:rsidR="003B5A39" w:rsidRPr="003B5A39">
        <w:rPr>
          <w:rFonts w:ascii="Arial" w:hAnsi="Arial" w:cs="Arial"/>
          <w:spacing w:val="-2"/>
          <w:sz w:val="18"/>
          <w:szCs w:val="18"/>
          <w:shd w:val="clear" w:color="auto" w:fill="FFFFFF"/>
          <w:lang w:val="uk-UA"/>
        </w:rPr>
        <w:softHyphen/>
      </w:r>
      <w:r w:rsidRPr="00B14FB7">
        <w:rPr>
          <w:rFonts w:ascii="Arial" w:hAnsi="Arial" w:cs="Arial"/>
          <w:sz w:val="18"/>
          <w:szCs w:val="18"/>
          <w:shd w:val="clear" w:color="auto" w:fill="FFFFFF"/>
          <w:lang w:val="uk-UA"/>
        </w:rPr>
        <w:t>ність у системи (окремим випадком якої саме є ВЕВС) певного стаціонарного стану. Такому стану властива незмінність певних величин, що характеризують си</w:t>
      </w:r>
      <w:r w:rsidRPr="00B14FB7">
        <w:rPr>
          <w:rFonts w:ascii="Arial" w:hAnsi="Arial" w:cs="Arial"/>
          <w:sz w:val="18"/>
          <w:szCs w:val="18"/>
          <w:shd w:val="clear" w:color="auto" w:fill="FFFFFF"/>
          <w:lang w:val="uk-UA"/>
        </w:rPr>
        <w:t>с</w:t>
      </w:r>
      <w:r w:rsidRPr="00B14FB7">
        <w:rPr>
          <w:rFonts w:ascii="Arial" w:hAnsi="Arial" w:cs="Arial"/>
          <w:sz w:val="18"/>
          <w:szCs w:val="18"/>
          <w:shd w:val="clear" w:color="auto" w:fill="FFFFFF"/>
          <w:lang w:val="uk-UA"/>
        </w:rPr>
        <w:t>тему, протягом певного інтервалу часу. Відповідно, якщо функціонування та розвиток ВЕВС передбачає ймовірнісний перехід між різними стаціонарними ст</w:t>
      </w:r>
      <w:r w:rsidRPr="00B14FB7">
        <w:rPr>
          <w:rFonts w:ascii="Arial" w:hAnsi="Arial" w:cs="Arial"/>
          <w:sz w:val="18"/>
          <w:szCs w:val="18"/>
          <w:shd w:val="clear" w:color="auto" w:fill="FFFFFF"/>
          <w:lang w:val="uk-UA"/>
        </w:rPr>
        <w:t>а</w:t>
      </w:r>
      <w:r w:rsidRPr="00B14FB7">
        <w:rPr>
          <w:rFonts w:ascii="Arial" w:hAnsi="Arial" w:cs="Arial"/>
          <w:sz w:val="18"/>
          <w:szCs w:val="18"/>
          <w:shd w:val="clear" w:color="auto" w:fill="FFFFFF"/>
          <w:lang w:val="uk-UA"/>
        </w:rPr>
        <w:t xml:space="preserve">нами, можна говорити про </w:t>
      </w:r>
      <w:r w:rsidRPr="00B14FB7">
        <w:rPr>
          <w:rFonts w:ascii="Arial" w:hAnsi="Arial" w:cs="Arial"/>
          <w:noProof/>
          <w:sz w:val="18"/>
          <w:szCs w:val="18"/>
          <w:shd w:val="clear" w:color="auto" w:fill="FFFFFF"/>
          <w:lang w:val="uk-UA"/>
        </w:rPr>
        <w:t>нелінійність</w:t>
      </w:r>
      <w:r w:rsidRPr="00B14FB7">
        <w:rPr>
          <w:rFonts w:ascii="Arial" w:hAnsi="Arial" w:cs="Arial"/>
          <w:sz w:val="18"/>
          <w:szCs w:val="18"/>
          <w:shd w:val="clear" w:color="auto" w:fill="FFFFFF"/>
          <w:lang w:val="uk-UA"/>
        </w:rPr>
        <w:t xml:space="preserve"> динаміки ВЕВС. У цьому дослідженні стаціонарний стан ВЕВС буде розглянуто в контексті співвіднесення: інтеграційного базису (ІБ); бізнес-правил взаємодії учасників ВЕВС (БП); архітектурного подання ВЕВС (АР). Доведеність </w:t>
      </w:r>
      <w:r w:rsidRPr="003B5A39">
        <w:rPr>
          <w:rFonts w:ascii="Arial" w:hAnsi="Arial" w:cs="Arial"/>
          <w:spacing w:val="-2"/>
          <w:sz w:val="18"/>
          <w:szCs w:val="18"/>
          <w:shd w:val="clear" w:color="auto" w:fill="FFFFFF"/>
          <w:lang w:val="uk-UA"/>
        </w:rPr>
        <w:t>такого опису ВЕВС виходить за межі дослідження</w:t>
      </w:r>
      <w:r w:rsidRPr="003B5A39">
        <w:rPr>
          <w:rFonts w:ascii="Arial" w:hAnsi="Arial" w:cs="Arial"/>
          <w:spacing w:val="-2"/>
          <w:sz w:val="18"/>
          <w:szCs w:val="18"/>
          <w:shd w:val="clear" w:color="auto" w:fill="FFFFFF"/>
        </w:rPr>
        <w:t xml:space="preserve"> та по</w:t>
      </w:r>
      <w:r w:rsidR="003B5A39" w:rsidRPr="003B5A39">
        <w:rPr>
          <w:rFonts w:ascii="Arial" w:hAnsi="Arial" w:cs="Arial"/>
          <w:spacing w:val="-2"/>
          <w:sz w:val="18"/>
          <w:szCs w:val="18"/>
          <w:shd w:val="clear" w:color="auto" w:fill="FFFFFF"/>
        </w:rPr>
        <w:softHyphen/>
      </w:r>
      <w:r w:rsidRPr="00B14FB7">
        <w:rPr>
          <w:rFonts w:ascii="Arial" w:hAnsi="Arial" w:cs="Arial"/>
          <w:sz w:val="18"/>
          <w:szCs w:val="18"/>
          <w:shd w:val="clear" w:color="auto" w:fill="FFFFFF"/>
        </w:rPr>
        <w:t xml:space="preserve">дано в </w:t>
      </w:r>
      <w:r w:rsidRPr="00B14FB7">
        <w:rPr>
          <w:rFonts w:ascii="Arial" w:hAnsi="Arial" w:cs="Arial"/>
          <w:sz w:val="18"/>
          <w:szCs w:val="18"/>
          <w:shd w:val="clear" w:color="auto" w:fill="FFFFFF"/>
          <w:lang w:val="uk-UA"/>
        </w:rPr>
        <w:t xml:space="preserve">інших працях автора. </w:t>
      </w:r>
    </w:p>
    <w:p w:rsidR="00B14FB7" w:rsidRPr="00B14FB7" w:rsidRDefault="00B14FB7" w:rsidP="003B5A39">
      <w:pPr>
        <w:spacing w:line="266" w:lineRule="auto"/>
        <w:ind w:firstLine="425"/>
        <w:jc w:val="both"/>
        <w:rPr>
          <w:rFonts w:ascii="Arial" w:hAnsi="Arial" w:cs="Arial"/>
          <w:sz w:val="18"/>
          <w:szCs w:val="18"/>
          <w:shd w:val="clear" w:color="auto" w:fill="FFFFFF"/>
          <w:lang w:val="uk-UA"/>
        </w:rPr>
      </w:pPr>
      <w:r w:rsidRPr="003B5A39">
        <w:rPr>
          <w:rFonts w:ascii="Arial" w:hAnsi="Arial" w:cs="Arial"/>
          <w:spacing w:val="4"/>
          <w:sz w:val="18"/>
          <w:szCs w:val="18"/>
          <w:shd w:val="clear" w:color="auto" w:fill="FFFFFF"/>
          <w:lang w:val="uk-UA"/>
        </w:rPr>
        <w:t>По-друге, реалізація мети статті буде ґрунтува</w:t>
      </w:r>
      <w:r w:rsidR="003B5A39" w:rsidRPr="003B5A39">
        <w:rPr>
          <w:rFonts w:ascii="Arial" w:hAnsi="Arial" w:cs="Arial"/>
          <w:spacing w:val="4"/>
          <w:sz w:val="18"/>
          <w:szCs w:val="18"/>
          <w:shd w:val="clear" w:color="auto" w:fill="FFFFFF"/>
          <w:lang w:val="uk-UA"/>
        </w:rPr>
        <w:softHyphen/>
      </w:r>
      <w:r w:rsidRPr="00B14FB7">
        <w:rPr>
          <w:rFonts w:ascii="Arial" w:hAnsi="Arial" w:cs="Arial"/>
          <w:sz w:val="18"/>
          <w:szCs w:val="18"/>
          <w:shd w:val="clear" w:color="auto" w:fill="FFFFFF"/>
          <w:lang w:val="uk-UA"/>
        </w:rPr>
        <w:t>тися на результатах морфологічного аналізу категорії "стійкість", здійснення якого підпорядковано згадув</w:t>
      </w:r>
      <w:r w:rsidRPr="00B14FB7">
        <w:rPr>
          <w:rFonts w:ascii="Arial" w:hAnsi="Arial" w:cs="Arial"/>
          <w:sz w:val="18"/>
          <w:szCs w:val="18"/>
          <w:shd w:val="clear" w:color="auto" w:fill="FFFFFF"/>
          <w:lang w:val="uk-UA"/>
        </w:rPr>
        <w:t>а</w:t>
      </w:r>
      <w:r w:rsidRPr="00B14FB7">
        <w:rPr>
          <w:rFonts w:ascii="Arial" w:hAnsi="Arial" w:cs="Arial"/>
          <w:sz w:val="18"/>
          <w:szCs w:val="18"/>
          <w:shd w:val="clear" w:color="auto" w:fill="FFFFFF"/>
          <w:lang w:val="uk-UA"/>
        </w:rPr>
        <w:t xml:space="preserve">ному раніше припущенню про </w:t>
      </w:r>
      <w:r w:rsidRPr="00B14FB7">
        <w:rPr>
          <w:rFonts w:ascii="Arial" w:hAnsi="Arial" w:cs="Arial"/>
          <w:noProof/>
          <w:sz w:val="18"/>
          <w:szCs w:val="18"/>
          <w:shd w:val="clear" w:color="auto" w:fill="FFFFFF"/>
          <w:lang w:val="uk-UA"/>
        </w:rPr>
        <w:t>нелінійність</w:t>
      </w:r>
      <w:r w:rsidRPr="00B14FB7">
        <w:rPr>
          <w:rFonts w:ascii="Arial" w:hAnsi="Arial" w:cs="Arial"/>
          <w:sz w:val="18"/>
          <w:szCs w:val="18"/>
          <w:shd w:val="clear" w:color="auto" w:fill="FFFFFF"/>
          <w:lang w:val="uk-UA"/>
        </w:rPr>
        <w:t xml:space="preserve"> поведінки ВЕВС. В узагальненому вигляді результати цього ан</w:t>
      </w:r>
      <w:r w:rsidRPr="00B14FB7">
        <w:rPr>
          <w:rFonts w:ascii="Arial" w:hAnsi="Arial" w:cs="Arial"/>
          <w:sz w:val="18"/>
          <w:szCs w:val="18"/>
          <w:shd w:val="clear" w:color="auto" w:fill="FFFFFF"/>
          <w:lang w:val="uk-UA"/>
        </w:rPr>
        <w:t>а</w:t>
      </w:r>
      <w:r w:rsidRPr="00B14FB7">
        <w:rPr>
          <w:rFonts w:ascii="Arial" w:hAnsi="Arial" w:cs="Arial"/>
          <w:sz w:val="18"/>
          <w:szCs w:val="18"/>
          <w:shd w:val="clear" w:color="auto" w:fill="FFFFFF"/>
          <w:lang w:val="uk-UA"/>
        </w:rPr>
        <w:t xml:space="preserve">лізу наведено </w:t>
      </w:r>
      <w:r w:rsidR="00BA21C5">
        <w:rPr>
          <w:rFonts w:ascii="Arial" w:hAnsi="Arial" w:cs="Arial"/>
          <w:sz w:val="18"/>
          <w:szCs w:val="18"/>
          <w:shd w:val="clear" w:color="auto" w:fill="FFFFFF"/>
          <w:lang w:val="uk-UA"/>
        </w:rPr>
        <w:t>в</w:t>
      </w:r>
      <w:r w:rsidRPr="00B14FB7">
        <w:rPr>
          <w:rFonts w:ascii="Arial" w:hAnsi="Arial" w:cs="Arial"/>
          <w:sz w:val="18"/>
          <w:szCs w:val="18"/>
          <w:shd w:val="clear" w:color="auto" w:fill="FFFFFF"/>
          <w:lang w:val="uk-UA"/>
        </w:rPr>
        <w:t xml:space="preserve"> таблиці.</w:t>
      </w:r>
    </w:p>
    <w:p w:rsidR="00F72E49" w:rsidRDefault="00F72E49" w:rsidP="003B5A39">
      <w:pPr>
        <w:spacing w:line="266" w:lineRule="auto"/>
        <w:ind w:firstLine="425"/>
        <w:jc w:val="right"/>
        <w:rPr>
          <w:rFonts w:ascii="Arial" w:hAnsi="Arial" w:cs="Arial"/>
          <w:sz w:val="18"/>
          <w:szCs w:val="18"/>
          <w:shd w:val="clear" w:color="auto" w:fill="FFFFFF"/>
          <w:lang w:val="uk-UA"/>
        </w:rPr>
        <w:sectPr w:rsidR="00F72E49" w:rsidSect="00A44955">
          <w:headerReference w:type="default" r:id="rId77"/>
          <w:type w:val="continuous"/>
          <w:pgSz w:w="11907" w:h="16840" w:code="9"/>
          <w:pgMar w:top="2552" w:right="1134" w:bottom="964" w:left="1134" w:header="1134" w:footer="363" w:gutter="0"/>
          <w:cols w:num="2" w:space="284"/>
          <w:noEndnote/>
        </w:sectPr>
      </w:pPr>
    </w:p>
    <w:p w:rsidR="00B14FB7" w:rsidRPr="00C2090E" w:rsidRDefault="00B14FB7" w:rsidP="003B5A39">
      <w:pPr>
        <w:spacing w:line="266" w:lineRule="auto"/>
        <w:ind w:firstLine="425"/>
        <w:jc w:val="right"/>
        <w:rPr>
          <w:rFonts w:ascii="Arial" w:hAnsi="Arial" w:cs="Arial"/>
          <w:sz w:val="12"/>
          <w:szCs w:val="18"/>
          <w:shd w:val="clear" w:color="auto" w:fill="FFFFFF"/>
          <w:lang w:val="uk-UA"/>
        </w:rPr>
      </w:pPr>
    </w:p>
    <w:p w:rsidR="00B14FB7" w:rsidRDefault="00B14FB7" w:rsidP="003B5A39">
      <w:pPr>
        <w:spacing w:line="266" w:lineRule="auto"/>
        <w:ind w:firstLine="425"/>
        <w:jc w:val="right"/>
        <w:rPr>
          <w:rFonts w:ascii="Arial" w:hAnsi="Arial" w:cs="Arial"/>
          <w:sz w:val="18"/>
          <w:szCs w:val="18"/>
          <w:shd w:val="clear" w:color="auto" w:fill="FFFFFF"/>
          <w:lang w:val="uk-UA"/>
        </w:rPr>
      </w:pPr>
      <w:r w:rsidRPr="00B14FB7">
        <w:rPr>
          <w:rFonts w:ascii="Arial" w:hAnsi="Arial" w:cs="Arial"/>
          <w:sz w:val="18"/>
          <w:szCs w:val="18"/>
          <w:shd w:val="clear" w:color="auto" w:fill="FFFFFF"/>
          <w:lang w:val="uk-UA"/>
        </w:rPr>
        <w:t>Таблиця</w:t>
      </w:r>
    </w:p>
    <w:p w:rsidR="00B14FB7" w:rsidRPr="00C2090E" w:rsidRDefault="00B14FB7" w:rsidP="003B5A39">
      <w:pPr>
        <w:spacing w:line="266" w:lineRule="auto"/>
        <w:ind w:firstLine="425"/>
        <w:jc w:val="right"/>
        <w:rPr>
          <w:rFonts w:ascii="Arial" w:hAnsi="Arial" w:cs="Arial"/>
          <w:sz w:val="12"/>
          <w:szCs w:val="18"/>
          <w:shd w:val="clear" w:color="auto" w:fill="FFFFFF"/>
          <w:lang w:val="uk-UA"/>
        </w:rPr>
      </w:pPr>
    </w:p>
    <w:p w:rsidR="00B14FB7" w:rsidRDefault="00B14FB7" w:rsidP="003B5A39">
      <w:pPr>
        <w:spacing w:line="266" w:lineRule="auto"/>
        <w:jc w:val="center"/>
        <w:rPr>
          <w:rFonts w:ascii="Arial" w:hAnsi="Arial" w:cs="Arial"/>
          <w:b/>
          <w:sz w:val="18"/>
          <w:szCs w:val="18"/>
          <w:shd w:val="clear" w:color="auto" w:fill="FFFFFF"/>
          <w:lang w:val="uk-UA"/>
        </w:rPr>
      </w:pPr>
      <w:r w:rsidRPr="00B14FB7">
        <w:rPr>
          <w:rFonts w:ascii="Arial" w:hAnsi="Arial" w:cs="Arial"/>
          <w:b/>
          <w:sz w:val="18"/>
          <w:szCs w:val="18"/>
          <w:shd w:val="clear" w:color="auto" w:fill="FFFFFF"/>
          <w:lang w:val="uk-UA"/>
        </w:rPr>
        <w:t xml:space="preserve">Семантичний аналіз категорії "стійкість" </w:t>
      </w:r>
    </w:p>
    <w:p w:rsidR="00B14FB7" w:rsidRDefault="00B14FB7" w:rsidP="003B5A39">
      <w:pPr>
        <w:spacing w:line="266" w:lineRule="auto"/>
        <w:jc w:val="center"/>
        <w:rPr>
          <w:rFonts w:ascii="Arial" w:hAnsi="Arial" w:cs="Arial"/>
          <w:b/>
          <w:sz w:val="18"/>
          <w:szCs w:val="18"/>
          <w:shd w:val="clear" w:color="auto" w:fill="FFFFFF"/>
          <w:lang w:val="uk-UA"/>
        </w:rPr>
      </w:pPr>
      <w:r w:rsidRPr="00B14FB7">
        <w:rPr>
          <w:rFonts w:ascii="Arial" w:hAnsi="Arial" w:cs="Arial"/>
          <w:b/>
          <w:sz w:val="18"/>
          <w:szCs w:val="18"/>
          <w:shd w:val="clear" w:color="auto" w:fill="FFFFFF"/>
          <w:lang w:val="uk-UA"/>
        </w:rPr>
        <w:t xml:space="preserve">та визначення напрямів застосування цієї категорії щодо ВЕВС </w:t>
      </w:r>
    </w:p>
    <w:p w:rsidR="00B14FB7" w:rsidRDefault="00B14FB7" w:rsidP="003B5A39">
      <w:pPr>
        <w:spacing w:line="266" w:lineRule="auto"/>
        <w:jc w:val="center"/>
        <w:rPr>
          <w:rFonts w:ascii="Arial" w:hAnsi="Arial" w:cs="Arial"/>
          <w:b/>
          <w:sz w:val="18"/>
          <w:szCs w:val="18"/>
          <w:shd w:val="clear" w:color="auto" w:fill="FFFFFF"/>
          <w:lang w:val="en-US"/>
        </w:rPr>
      </w:pPr>
      <w:r w:rsidRPr="00B14FB7">
        <w:rPr>
          <w:rFonts w:ascii="Arial" w:hAnsi="Arial" w:cs="Arial"/>
          <w:b/>
          <w:sz w:val="18"/>
          <w:szCs w:val="18"/>
          <w:shd w:val="clear" w:color="auto" w:fill="FFFFFF"/>
          <w:lang w:val="uk-UA"/>
        </w:rPr>
        <w:t>[</w:t>
      </w:r>
      <w:r w:rsidRPr="00B14FB7">
        <w:rPr>
          <w:rFonts w:ascii="Arial" w:hAnsi="Arial" w:cs="Arial"/>
          <w:b/>
          <w:sz w:val="18"/>
          <w:szCs w:val="18"/>
          <w:shd w:val="clear" w:color="auto" w:fill="FFFFFF"/>
          <w:lang w:val="en-US"/>
        </w:rPr>
        <w:t>Semantic</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analysis</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of</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the</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category</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stability</w:t>
      </w:r>
      <w:r w:rsidRPr="00B14FB7">
        <w:rPr>
          <w:rFonts w:ascii="Arial" w:hAnsi="Arial" w:cs="Arial"/>
          <w:b/>
          <w:sz w:val="18"/>
          <w:szCs w:val="18"/>
          <w:shd w:val="clear" w:color="auto" w:fill="FFFFFF"/>
          <w:lang w:val="uk-UA"/>
        </w:rPr>
        <w:t xml:space="preserve">" </w:t>
      </w:r>
    </w:p>
    <w:p w:rsidR="00B14FB7" w:rsidRPr="00B14FB7" w:rsidRDefault="00B14FB7" w:rsidP="003B5A39">
      <w:pPr>
        <w:spacing w:line="266" w:lineRule="auto"/>
        <w:jc w:val="center"/>
        <w:rPr>
          <w:rFonts w:ascii="Arial" w:hAnsi="Arial" w:cs="Arial"/>
          <w:b/>
          <w:sz w:val="18"/>
          <w:szCs w:val="18"/>
          <w:shd w:val="clear" w:color="auto" w:fill="FFFFFF"/>
          <w:lang w:val="uk-UA"/>
        </w:rPr>
      </w:pPr>
      <w:r w:rsidRPr="00B14FB7">
        <w:rPr>
          <w:rFonts w:ascii="Arial" w:hAnsi="Arial" w:cs="Arial"/>
          <w:b/>
          <w:sz w:val="18"/>
          <w:szCs w:val="18"/>
          <w:shd w:val="clear" w:color="auto" w:fill="FFFFFF"/>
          <w:lang w:val="en-US"/>
        </w:rPr>
        <w:t>and</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determining</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the</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directions</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of</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this</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category</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usage</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in</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relation</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to</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the</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LSEPS</w:t>
      </w:r>
      <w:r w:rsidRPr="00B14FB7">
        <w:rPr>
          <w:rFonts w:ascii="Arial" w:hAnsi="Arial" w:cs="Arial"/>
          <w:b/>
          <w:sz w:val="18"/>
          <w:szCs w:val="18"/>
          <w:shd w:val="clear" w:color="auto" w:fill="FFFFFF"/>
          <w:lang w:val="uk-UA"/>
        </w:rPr>
        <w:t>]</w:t>
      </w:r>
    </w:p>
    <w:p w:rsidR="00B14FB7" w:rsidRPr="00C2090E" w:rsidRDefault="00B14FB7" w:rsidP="003B5A39">
      <w:pPr>
        <w:spacing w:line="266" w:lineRule="auto"/>
        <w:ind w:firstLine="425"/>
        <w:jc w:val="center"/>
        <w:rPr>
          <w:rFonts w:ascii="Arial" w:hAnsi="Arial" w:cs="Arial"/>
          <w:b/>
          <w:sz w:val="12"/>
          <w:szCs w:val="18"/>
          <w:shd w:val="clear" w:color="auto" w:fill="FFFFFF"/>
          <w:lang w:val="uk-UA"/>
        </w:rPr>
      </w:pPr>
    </w:p>
    <w:tbl>
      <w:tblPr>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1417"/>
        <w:gridCol w:w="3402"/>
        <w:gridCol w:w="2551"/>
        <w:gridCol w:w="2267"/>
      </w:tblGrid>
      <w:tr w:rsidR="003B5A39" w:rsidRPr="00B14FB7" w:rsidTr="00416481">
        <w:trPr>
          <w:jc w:val="center"/>
        </w:trPr>
        <w:tc>
          <w:tcPr>
            <w:tcW w:w="1417" w:type="dxa"/>
            <w:shd w:val="clear" w:color="auto" w:fill="auto"/>
            <w:vAlign w:val="center"/>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Автори</w:t>
            </w:r>
          </w:p>
        </w:tc>
        <w:tc>
          <w:tcPr>
            <w:tcW w:w="3402" w:type="dxa"/>
            <w:shd w:val="clear" w:color="auto" w:fill="auto"/>
            <w:vAlign w:val="center"/>
            <w:hideMark/>
          </w:tcPr>
          <w:p w:rsidR="00B14FB7" w:rsidRPr="00B14FB7" w:rsidRDefault="00B14FB7" w:rsidP="003B5A39">
            <w:pPr>
              <w:spacing w:line="266" w:lineRule="auto"/>
              <w:jc w:val="center"/>
              <w:rPr>
                <w:rFonts w:ascii="Arial" w:hAnsi="Arial" w:cs="Arial"/>
                <w:sz w:val="16"/>
                <w:szCs w:val="16"/>
                <w:lang w:val="uk-UA"/>
              </w:rPr>
            </w:pPr>
            <w:r w:rsidRPr="00B14FB7">
              <w:rPr>
                <w:rFonts w:ascii="Arial" w:hAnsi="Arial" w:cs="Arial"/>
                <w:sz w:val="16"/>
                <w:szCs w:val="16"/>
                <w:lang w:val="uk-UA"/>
              </w:rPr>
              <w:t xml:space="preserve">Тлумачення </w:t>
            </w:r>
          </w:p>
        </w:tc>
        <w:tc>
          <w:tcPr>
            <w:tcW w:w="2551" w:type="dxa"/>
            <w:shd w:val="clear" w:color="auto" w:fill="auto"/>
            <w:vAlign w:val="center"/>
            <w:hideMark/>
          </w:tcPr>
          <w:p w:rsidR="00B14FB7" w:rsidRPr="00B14FB7" w:rsidRDefault="00B14FB7" w:rsidP="003B5A39">
            <w:pPr>
              <w:spacing w:line="266" w:lineRule="auto"/>
              <w:jc w:val="center"/>
              <w:rPr>
                <w:rFonts w:ascii="Arial" w:hAnsi="Arial" w:cs="Arial"/>
                <w:sz w:val="16"/>
                <w:szCs w:val="16"/>
                <w:lang w:val="uk-UA"/>
              </w:rPr>
            </w:pPr>
            <w:r w:rsidRPr="00B14FB7">
              <w:rPr>
                <w:rFonts w:ascii="Arial" w:hAnsi="Arial" w:cs="Arial"/>
                <w:sz w:val="16"/>
                <w:szCs w:val="16"/>
                <w:lang w:val="uk-UA"/>
              </w:rPr>
              <w:t>Особливості в умовах ВЕВС</w:t>
            </w:r>
          </w:p>
        </w:tc>
        <w:tc>
          <w:tcPr>
            <w:tcW w:w="2267" w:type="dxa"/>
            <w:shd w:val="clear" w:color="auto" w:fill="auto"/>
            <w:vAlign w:val="center"/>
          </w:tcPr>
          <w:p w:rsidR="00B14FB7" w:rsidRPr="00B14FB7" w:rsidRDefault="00B14FB7" w:rsidP="00416481">
            <w:pPr>
              <w:spacing w:line="266" w:lineRule="auto"/>
              <w:jc w:val="center"/>
              <w:rPr>
                <w:rFonts w:ascii="Arial" w:hAnsi="Arial" w:cs="Arial"/>
                <w:sz w:val="16"/>
                <w:szCs w:val="16"/>
                <w:lang w:val="uk-UA"/>
              </w:rPr>
            </w:pPr>
            <w:r w:rsidRPr="00B14FB7">
              <w:rPr>
                <w:rFonts w:ascii="Arial" w:hAnsi="Arial" w:cs="Arial"/>
                <w:sz w:val="16"/>
                <w:szCs w:val="16"/>
                <w:lang w:val="uk-UA"/>
              </w:rPr>
              <w:t>Концеп</w:t>
            </w:r>
            <w:r w:rsidR="003B5A39">
              <w:rPr>
                <w:rFonts w:ascii="Arial" w:hAnsi="Arial" w:cs="Arial"/>
                <w:sz w:val="16"/>
                <w:szCs w:val="16"/>
                <w:lang w:val="uk-UA"/>
              </w:rPr>
              <w:softHyphen/>
            </w:r>
            <w:r w:rsidRPr="00B14FB7">
              <w:rPr>
                <w:rFonts w:ascii="Arial" w:hAnsi="Arial" w:cs="Arial"/>
                <w:sz w:val="16"/>
                <w:szCs w:val="16"/>
                <w:lang w:val="uk-UA"/>
              </w:rPr>
              <w:t>туальні положення</w:t>
            </w:r>
          </w:p>
        </w:tc>
      </w:tr>
      <w:tr w:rsidR="003B5A39" w:rsidRPr="00B14FB7" w:rsidTr="00416481">
        <w:trPr>
          <w:jc w:val="center"/>
        </w:trPr>
        <w:tc>
          <w:tcPr>
            <w:tcW w:w="1417" w:type="dxa"/>
            <w:shd w:val="clear" w:color="auto" w:fill="auto"/>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1</w:t>
            </w:r>
          </w:p>
        </w:tc>
        <w:tc>
          <w:tcPr>
            <w:tcW w:w="3402" w:type="dxa"/>
            <w:shd w:val="clear" w:color="auto" w:fill="auto"/>
            <w:vAlign w:val="center"/>
          </w:tcPr>
          <w:p w:rsidR="00B14FB7" w:rsidRPr="00B14FB7" w:rsidRDefault="00B14FB7" w:rsidP="003B5A39">
            <w:pPr>
              <w:spacing w:line="266" w:lineRule="auto"/>
              <w:jc w:val="center"/>
              <w:rPr>
                <w:rFonts w:ascii="Arial" w:hAnsi="Arial" w:cs="Arial"/>
                <w:sz w:val="16"/>
                <w:szCs w:val="16"/>
                <w:lang w:val="uk-UA"/>
              </w:rPr>
            </w:pPr>
            <w:r w:rsidRPr="00B14FB7">
              <w:rPr>
                <w:rFonts w:ascii="Arial" w:hAnsi="Arial" w:cs="Arial"/>
                <w:sz w:val="16"/>
                <w:szCs w:val="16"/>
                <w:lang w:val="uk-UA"/>
              </w:rPr>
              <w:t>2</w:t>
            </w:r>
          </w:p>
        </w:tc>
        <w:tc>
          <w:tcPr>
            <w:tcW w:w="2551" w:type="dxa"/>
            <w:shd w:val="clear" w:color="auto" w:fill="auto"/>
            <w:vAlign w:val="center"/>
          </w:tcPr>
          <w:p w:rsidR="00B14FB7" w:rsidRPr="00B14FB7" w:rsidRDefault="00B14FB7" w:rsidP="003B5A39">
            <w:pPr>
              <w:spacing w:line="266" w:lineRule="auto"/>
              <w:jc w:val="center"/>
              <w:rPr>
                <w:rFonts w:ascii="Arial" w:hAnsi="Arial" w:cs="Arial"/>
                <w:sz w:val="16"/>
                <w:szCs w:val="16"/>
                <w:lang w:val="uk-UA"/>
              </w:rPr>
            </w:pPr>
            <w:r w:rsidRPr="00B14FB7">
              <w:rPr>
                <w:rFonts w:ascii="Arial" w:hAnsi="Arial" w:cs="Arial"/>
                <w:sz w:val="16"/>
                <w:szCs w:val="16"/>
                <w:lang w:val="uk-UA"/>
              </w:rPr>
              <w:t>3</w:t>
            </w:r>
          </w:p>
        </w:tc>
        <w:tc>
          <w:tcPr>
            <w:tcW w:w="2267" w:type="dxa"/>
            <w:shd w:val="clear" w:color="auto" w:fill="auto"/>
            <w:vAlign w:val="center"/>
          </w:tcPr>
          <w:p w:rsidR="00B14FB7" w:rsidRPr="00B14FB7" w:rsidRDefault="00B14FB7" w:rsidP="003B5A39">
            <w:pPr>
              <w:spacing w:line="266" w:lineRule="auto"/>
              <w:jc w:val="center"/>
              <w:rPr>
                <w:rFonts w:ascii="Arial" w:hAnsi="Arial" w:cs="Arial"/>
                <w:sz w:val="16"/>
                <w:szCs w:val="16"/>
                <w:lang w:val="uk-UA"/>
              </w:rPr>
            </w:pPr>
            <w:r w:rsidRPr="00B14FB7">
              <w:rPr>
                <w:rFonts w:ascii="Arial" w:hAnsi="Arial" w:cs="Arial"/>
                <w:sz w:val="16"/>
                <w:szCs w:val="16"/>
                <w:lang w:val="uk-UA"/>
              </w:rPr>
              <w:t>4</w:t>
            </w:r>
          </w:p>
        </w:tc>
      </w:tr>
      <w:tr w:rsidR="00B14FB7" w:rsidRPr="00B14FB7" w:rsidTr="00F72E49">
        <w:trPr>
          <w:jc w:val="center"/>
        </w:trPr>
        <w:tc>
          <w:tcPr>
            <w:tcW w:w="9637" w:type="dxa"/>
            <w:gridSpan w:val="4"/>
            <w:shd w:val="clear" w:color="auto" w:fill="auto"/>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Можливість повернення до рівноважного (початкового) стану</w:t>
            </w:r>
          </w:p>
        </w:tc>
      </w:tr>
      <w:tr w:rsidR="003B5A39" w:rsidRPr="00B14FB7" w:rsidTr="00D054A6">
        <w:trPr>
          <w:jc w:val="center"/>
        </w:trPr>
        <w:tc>
          <w:tcPr>
            <w:tcW w:w="1417" w:type="dxa"/>
            <w:shd w:val="clear" w:color="auto" w:fill="auto"/>
            <w:vAlign w:val="center"/>
          </w:tcPr>
          <w:p w:rsidR="00B14FB7" w:rsidRPr="00F72E49" w:rsidRDefault="00B14FB7" w:rsidP="00F72E49">
            <w:pPr>
              <w:spacing w:line="266" w:lineRule="auto"/>
              <w:jc w:val="center"/>
              <w:rPr>
                <w:rFonts w:ascii="Arial" w:hAnsi="Arial" w:cs="Arial"/>
                <w:sz w:val="16"/>
                <w:szCs w:val="16"/>
                <w:lang w:val="uk-UA"/>
              </w:rPr>
            </w:pPr>
            <w:r w:rsidRPr="00F72E49">
              <w:rPr>
                <w:rFonts w:ascii="Arial" w:hAnsi="Arial" w:cs="Arial"/>
                <w:sz w:val="16"/>
                <w:szCs w:val="16"/>
                <w:lang w:val="uk-UA"/>
              </w:rPr>
              <w:t>Василенко</w:t>
            </w:r>
            <w:r w:rsidR="00F72E49" w:rsidRPr="00F72E49">
              <w:rPr>
                <w:rFonts w:ascii="Arial" w:hAnsi="Arial" w:cs="Arial"/>
                <w:sz w:val="16"/>
                <w:szCs w:val="16"/>
                <w:lang w:val="uk-UA"/>
              </w:rPr>
              <w:t> </w:t>
            </w:r>
            <w:r w:rsidRPr="00F72E49">
              <w:rPr>
                <w:rFonts w:ascii="Arial" w:hAnsi="Arial" w:cs="Arial"/>
                <w:sz w:val="16"/>
                <w:szCs w:val="16"/>
                <w:lang w:val="uk-UA"/>
              </w:rPr>
              <w:t xml:space="preserve">В. А. </w:t>
            </w:r>
            <w:r w:rsidR="00F72E49" w:rsidRPr="00F72E49">
              <w:rPr>
                <w:rFonts w:ascii="Arial" w:hAnsi="Arial" w:cs="Arial"/>
                <w:sz w:val="16"/>
                <w:szCs w:val="16"/>
                <w:lang w:val="uk-UA"/>
              </w:rPr>
              <w:br/>
            </w:r>
            <w:r w:rsidRPr="00F72E49">
              <w:rPr>
                <w:rFonts w:ascii="Arial" w:hAnsi="Arial" w:cs="Arial"/>
                <w:sz w:val="16"/>
                <w:szCs w:val="16"/>
                <w:lang w:val="uk-UA"/>
              </w:rPr>
              <w:t>[9, с. 19]</w:t>
            </w:r>
          </w:p>
        </w:tc>
        <w:tc>
          <w:tcPr>
            <w:tcW w:w="3402" w:type="dxa"/>
            <w:shd w:val="clear" w:color="auto" w:fill="auto"/>
            <w:vAlign w:val="center"/>
            <w:hideMark/>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Спроможність системи повертатися до ви</w:t>
            </w:r>
            <w:r w:rsidR="00F72E49">
              <w:rPr>
                <w:rFonts w:ascii="Arial" w:hAnsi="Arial" w:cs="Arial"/>
                <w:sz w:val="16"/>
                <w:szCs w:val="16"/>
                <w:lang w:val="uk-UA"/>
              </w:rPr>
              <w:softHyphen/>
            </w:r>
            <w:r w:rsidRPr="00B14FB7">
              <w:rPr>
                <w:rFonts w:ascii="Arial" w:hAnsi="Arial" w:cs="Arial"/>
                <w:sz w:val="16"/>
                <w:szCs w:val="16"/>
                <w:lang w:val="uk-UA"/>
              </w:rPr>
              <w:t xml:space="preserve">хідного стану під час припинення впливів </w:t>
            </w:r>
          </w:p>
        </w:tc>
        <w:tc>
          <w:tcPr>
            <w:tcW w:w="2551" w:type="dxa"/>
            <w:vMerge w:val="restart"/>
            <w:shd w:val="clear" w:color="auto" w:fill="auto"/>
          </w:tcPr>
          <w:p w:rsidR="00B14FB7" w:rsidRPr="00B14FB7" w:rsidRDefault="00B14FB7" w:rsidP="003639D3">
            <w:pPr>
              <w:spacing w:line="266" w:lineRule="auto"/>
              <w:jc w:val="both"/>
              <w:rPr>
                <w:rFonts w:ascii="Arial" w:hAnsi="Arial" w:cs="Arial"/>
                <w:sz w:val="16"/>
                <w:szCs w:val="16"/>
                <w:lang w:val="uk-UA"/>
              </w:rPr>
            </w:pPr>
            <w:r w:rsidRPr="00F6091F">
              <w:rPr>
                <w:rFonts w:ascii="Arial" w:hAnsi="Arial" w:cs="Arial"/>
                <w:spacing w:val="10"/>
                <w:sz w:val="16"/>
                <w:szCs w:val="16"/>
                <w:lang w:val="uk-UA"/>
              </w:rPr>
              <w:t>Стійкість ВЕВС розглядають</w:t>
            </w:r>
            <w:r w:rsidRPr="00B14FB7">
              <w:rPr>
                <w:rFonts w:ascii="Arial" w:hAnsi="Arial" w:cs="Arial"/>
                <w:sz w:val="16"/>
                <w:szCs w:val="16"/>
                <w:lang w:val="uk-UA"/>
              </w:rPr>
              <w:t xml:space="preserve"> </w:t>
            </w:r>
            <w:r w:rsidR="003639D3">
              <w:rPr>
                <w:rFonts w:ascii="Arial" w:hAnsi="Arial" w:cs="Arial"/>
                <w:sz w:val="16"/>
                <w:szCs w:val="16"/>
                <w:lang w:val="uk-UA"/>
              </w:rPr>
              <w:br/>
            </w:r>
            <w:r w:rsidRPr="003639D3">
              <w:rPr>
                <w:rFonts w:ascii="Arial" w:hAnsi="Arial" w:cs="Arial"/>
                <w:spacing w:val="-2"/>
                <w:sz w:val="16"/>
                <w:szCs w:val="16"/>
                <w:lang w:val="uk-UA"/>
              </w:rPr>
              <w:t>як спро</w:t>
            </w:r>
            <w:r w:rsidR="00F72E49" w:rsidRPr="003639D3">
              <w:rPr>
                <w:rFonts w:ascii="Arial" w:hAnsi="Arial" w:cs="Arial"/>
                <w:spacing w:val="-2"/>
                <w:sz w:val="16"/>
                <w:szCs w:val="16"/>
                <w:lang w:val="uk-UA"/>
              </w:rPr>
              <w:softHyphen/>
            </w:r>
            <w:r w:rsidRPr="003639D3">
              <w:rPr>
                <w:rFonts w:ascii="Arial" w:hAnsi="Arial" w:cs="Arial"/>
                <w:spacing w:val="-2"/>
                <w:sz w:val="16"/>
                <w:szCs w:val="16"/>
                <w:lang w:val="uk-UA"/>
              </w:rPr>
              <w:t>можність відтворення рів</w:t>
            </w:r>
            <w:r w:rsidR="003639D3" w:rsidRPr="003639D3">
              <w:rPr>
                <w:rFonts w:ascii="Arial" w:hAnsi="Arial" w:cs="Arial"/>
                <w:spacing w:val="-2"/>
                <w:sz w:val="16"/>
                <w:szCs w:val="16"/>
                <w:lang w:val="uk-UA"/>
              </w:rPr>
              <w:softHyphen/>
            </w:r>
            <w:r w:rsidRPr="00B14FB7">
              <w:rPr>
                <w:rFonts w:ascii="Arial" w:hAnsi="Arial" w:cs="Arial"/>
                <w:sz w:val="16"/>
                <w:szCs w:val="16"/>
                <w:lang w:val="uk-UA"/>
              </w:rPr>
              <w:t>новажного балансу між парам</w:t>
            </w:r>
            <w:r w:rsidRPr="00B14FB7">
              <w:rPr>
                <w:rFonts w:ascii="Arial" w:hAnsi="Arial" w:cs="Arial"/>
                <w:sz w:val="16"/>
                <w:szCs w:val="16"/>
                <w:lang w:val="uk-UA"/>
              </w:rPr>
              <w:t>е</w:t>
            </w:r>
            <w:r w:rsidRPr="00B14FB7">
              <w:rPr>
                <w:rFonts w:ascii="Arial" w:hAnsi="Arial" w:cs="Arial"/>
                <w:sz w:val="16"/>
                <w:szCs w:val="16"/>
                <w:lang w:val="uk-UA"/>
              </w:rPr>
              <w:t>трами закладених у бізнес-мо</w:t>
            </w:r>
            <w:r w:rsidR="003639D3">
              <w:rPr>
                <w:rFonts w:ascii="Arial" w:hAnsi="Arial" w:cs="Arial"/>
                <w:sz w:val="16"/>
                <w:szCs w:val="16"/>
                <w:lang w:val="uk-UA"/>
              </w:rPr>
              <w:softHyphen/>
            </w:r>
            <w:r w:rsidRPr="00B14FB7">
              <w:rPr>
                <w:rFonts w:ascii="Arial" w:hAnsi="Arial" w:cs="Arial"/>
                <w:sz w:val="16"/>
                <w:szCs w:val="16"/>
                <w:lang w:val="uk-UA"/>
              </w:rPr>
              <w:t>дель ВЕВС елементів</w:t>
            </w:r>
          </w:p>
        </w:tc>
        <w:tc>
          <w:tcPr>
            <w:tcW w:w="2267" w:type="dxa"/>
            <w:vMerge w:val="restart"/>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D054A6">
              <w:rPr>
                <w:rFonts w:ascii="Arial" w:hAnsi="Arial" w:cs="Arial"/>
                <w:i/>
                <w:spacing w:val="-4"/>
                <w:sz w:val="16"/>
                <w:szCs w:val="16"/>
                <w:lang w:val="uk-UA"/>
              </w:rPr>
              <w:t xml:space="preserve">Концептуальне положення 1. </w:t>
            </w:r>
            <w:r w:rsidRPr="00416481">
              <w:rPr>
                <w:rFonts w:ascii="Arial" w:hAnsi="Arial" w:cs="Arial"/>
                <w:spacing w:val="-2"/>
                <w:sz w:val="16"/>
                <w:szCs w:val="16"/>
                <w:lang w:val="uk-UA"/>
              </w:rPr>
              <w:t>Утворенням ВЕВС його учас</w:t>
            </w:r>
            <w:r w:rsidR="00416481" w:rsidRPr="00416481">
              <w:rPr>
                <w:rFonts w:ascii="Arial" w:hAnsi="Arial" w:cs="Arial"/>
                <w:spacing w:val="-2"/>
                <w:sz w:val="16"/>
                <w:szCs w:val="16"/>
                <w:lang w:val="uk-UA"/>
              </w:rPr>
              <w:softHyphen/>
            </w:r>
            <w:r w:rsidRPr="00D054A6">
              <w:rPr>
                <w:rFonts w:ascii="Arial" w:hAnsi="Arial" w:cs="Arial"/>
                <w:spacing w:val="10"/>
                <w:sz w:val="16"/>
                <w:szCs w:val="16"/>
                <w:lang w:val="uk-UA"/>
              </w:rPr>
              <w:t xml:space="preserve">ники прагнуть установити </w:t>
            </w:r>
            <w:r w:rsidRPr="00F72E49">
              <w:rPr>
                <w:rFonts w:ascii="Arial" w:hAnsi="Arial" w:cs="Arial"/>
                <w:spacing w:val="-2"/>
                <w:sz w:val="16"/>
                <w:szCs w:val="16"/>
                <w:lang w:val="uk-UA"/>
              </w:rPr>
              <w:t>ідеальний баланс усіх</w:t>
            </w:r>
            <w:r w:rsidRPr="00B14FB7">
              <w:rPr>
                <w:rFonts w:ascii="Arial" w:hAnsi="Arial" w:cs="Arial"/>
                <w:sz w:val="16"/>
                <w:szCs w:val="16"/>
                <w:lang w:val="uk-UA"/>
              </w:rPr>
              <w:t xml:space="preserve"> фа</w:t>
            </w:r>
            <w:r w:rsidRPr="00B14FB7">
              <w:rPr>
                <w:rFonts w:ascii="Arial" w:hAnsi="Arial" w:cs="Arial"/>
                <w:sz w:val="16"/>
                <w:szCs w:val="16"/>
                <w:lang w:val="uk-UA"/>
              </w:rPr>
              <w:t>к</w:t>
            </w:r>
            <w:r w:rsidRPr="00B14FB7">
              <w:rPr>
                <w:rFonts w:ascii="Arial" w:hAnsi="Arial" w:cs="Arial"/>
                <w:sz w:val="16"/>
                <w:szCs w:val="16"/>
                <w:lang w:val="uk-UA"/>
              </w:rPr>
              <w:t>торів впливу та під</w:t>
            </w:r>
            <w:r w:rsidR="00F72E49">
              <w:rPr>
                <w:rFonts w:ascii="Arial" w:hAnsi="Arial" w:cs="Arial"/>
                <w:sz w:val="16"/>
                <w:szCs w:val="16"/>
                <w:lang w:val="uk-UA"/>
              </w:rPr>
              <w:softHyphen/>
            </w:r>
            <w:r w:rsidRPr="00B14FB7">
              <w:rPr>
                <w:rFonts w:ascii="Arial" w:hAnsi="Arial" w:cs="Arial"/>
                <w:sz w:val="16"/>
                <w:szCs w:val="16"/>
                <w:lang w:val="uk-UA"/>
              </w:rPr>
              <w:t>три</w:t>
            </w:r>
            <w:r w:rsidR="00F72E49">
              <w:rPr>
                <w:rFonts w:ascii="Arial" w:hAnsi="Arial" w:cs="Arial"/>
                <w:sz w:val="16"/>
                <w:szCs w:val="16"/>
                <w:lang w:val="uk-UA"/>
              </w:rPr>
              <w:softHyphen/>
            </w:r>
            <w:r w:rsidRPr="00B14FB7">
              <w:rPr>
                <w:rFonts w:ascii="Arial" w:hAnsi="Arial" w:cs="Arial"/>
                <w:sz w:val="16"/>
                <w:szCs w:val="16"/>
                <w:lang w:val="uk-UA"/>
              </w:rPr>
              <w:t>му</w:t>
            </w:r>
            <w:r w:rsidR="00416481">
              <w:rPr>
                <w:rFonts w:ascii="Arial" w:hAnsi="Arial" w:cs="Arial"/>
                <w:sz w:val="16"/>
                <w:szCs w:val="16"/>
                <w:lang w:val="uk-UA"/>
              </w:rPr>
              <w:softHyphen/>
            </w:r>
            <w:r w:rsidRPr="00B14FB7">
              <w:rPr>
                <w:rFonts w:ascii="Arial" w:hAnsi="Arial" w:cs="Arial"/>
                <w:sz w:val="16"/>
                <w:szCs w:val="16"/>
                <w:lang w:val="uk-UA"/>
              </w:rPr>
              <w:t>ва</w:t>
            </w:r>
            <w:r w:rsidR="00416481">
              <w:rPr>
                <w:rFonts w:ascii="Arial" w:hAnsi="Arial" w:cs="Arial"/>
                <w:sz w:val="16"/>
                <w:szCs w:val="16"/>
                <w:lang w:val="uk-UA"/>
              </w:rPr>
              <w:softHyphen/>
            </w:r>
            <w:r w:rsidRPr="00B14FB7">
              <w:rPr>
                <w:rFonts w:ascii="Arial" w:hAnsi="Arial" w:cs="Arial"/>
                <w:sz w:val="16"/>
                <w:szCs w:val="16"/>
                <w:lang w:val="uk-UA"/>
              </w:rPr>
              <w:t xml:space="preserve">ти такий рівноважний </w:t>
            </w:r>
            <w:r w:rsidRPr="00F72E49">
              <w:rPr>
                <w:rFonts w:ascii="Arial" w:hAnsi="Arial" w:cs="Arial"/>
                <w:spacing w:val="-6"/>
                <w:sz w:val="16"/>
                <w:szCs w:val="16"/>
                <w:lang w:val="uk-UA"/>
              </w:rPr>
              <w:t xml:space="preserve">баланс </w:t>
            </w:r>
            <w:r w:rsidRPr="00D054A6">
              <w:rPr>
                <w:rFonts w:ascii="Arial" w:hAnsi="Arial" w:cs="Arial"/>
                <w:spacing w:val="6"/>
                <w:sz w:val="16"/>
                <w:szCs w:val="16"/>
                <w:lang w:val="uk-UA"/>
              </w:rPr>
              <w:t>протягом усього жит</w:t>
            </w:r>
            <w:r w:rsidR="00F72E49" w:rsidRPr="00D054A6">
              <w:rPr>
                <w:rFonts w:ascii="Arial" w:hAnsi="Arial" w:cs="Arial"/>
                <w:spacing w:val="6"/>
                <w:sz w:val="16"/>
                <w:szCs w:val="16"/>
                <w:lang w:val="uk-UA"/>
              </w:rPr>
              <w:softHyphen/>
            </w:r>
            <w:r w:rsidRPr="00D054A6">
              <w:rPr>
                <w:rFonts w:ascii="Arial" w:hAnsi="Arial" w:cs="Arial"/>
                <w:spacing w:val="6"/>
                <w:sz w:val="16"/>
                <w:szCs w:val="16"/>
                <w:lang w:val="uk-UA"/>
              </w:rPr>
              <w:t xml:space="preserve">тєвого </w:t>
            </w:r>
            <w:r w:rsidRPr="00B14FB7">
              <w:rPr>
                <w:rFonts w:ascii="Arial" w:hAnsi="Arial" w:cs="Arial"/>
                <w:sz w:val="16"/>
                <w:szCs w:val="16"/>
                <w:lang w:val="uk-UA"/>
              </w:rPr>
              <w:t xml:space="preserve">циклу ВЕВС </w:t>
            </w:r>
          </w:p>
        </w:tc>
      </w:tr>
      <w:tr w:rsidR="003B5A39" w:rsidRPr="00B14FB7" w:rsidTr="00416481">
        <w:trPr>
          <w:jc w:val="center"/>
        </w:trPr>
        <w:tc>
          <w:tcPr>
            <w:tcW w:w="1417" w:type="dxa"/>
            <w:shd w:val="clear" w:color="auto" w:fill="auto"/>
            <w:vAlign w:val="center"/>
            <w:hideMark/>
          </w:tcPr>
          <w:p w:rsidR="00B14FB7" w:rsidRPr="00F72E49" w:rsidRDefault="00B14FB7" w:rsidP="00F72E49">
            <w:pPr>
              <w:spacing w:line="266" w:lineRule="auto"/>
              <w:jc w:val="center"/>
              <w:rPr>
                <w:rFonts w:ascii="Arial" w:hAnsi="Arial" w:cs="Arial"/>
                <w:sz w:val="16"/>
                <w:szCs w:val="16"/>
              </w:rPr>
            </w:pPr>
            <w:r w:rsidRPr="00F72E49">
              <w:rPr>
                <w:rFonts w:ascii="Arial" w:hAnsi="Arial" w:cs="Arial"/>
                <w:sz w:val="16"/>
                <w:szCs w:val="16"/>
                <w:lang w:val="uk-UA"/>
              </w:rPr>
              <w:t>Агафонов</w:t>
            </w:r>
            <w:r w:rsidR="00F72E49" w:rsidRPr="00F72E49">
              <w:rPr>
                <w:rFonts w:ascii="Arial" w:hAnsi="Arial" w:cs="Arial"/>
                <w:sz w:val="16"/>
                <w:szCs w:val="16"/>
                <w:lang w:val="uk-UA"/>
              </w:rPr>
              <w:t> </w:t>
            </w:r>
            <w:r w:rsidRPr="00F72E49">
              <w:rPr>
                <w:rFonts w:ascii="Arial" w:hAnsi="Arial" w:cs="Arial"/>
                <w:sz w:val="16"/>
                <w:szCs w:val="16"/>
                <w:lang w:val="uk-UA"/>
              </w:rPr>
              <w:t>С. А. [10]</w:t>
            </w:r>
          </w:p>
        </w:tc>
        <w:tc>
          <w:tcPr>
            <w:tcW w:w="3402" w:type="dxa"/>
            <w:shd w:val="clear" w:color="auto" w:fill="auto"/>
            <w:vAlign w:val="center"/>
            <w:hideMark/>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 xml:space="preserve">Мале збурювання системи, яка перебуває </w:t>
            </w:r>
            <w:r w:rsidR="00F72E49">
              <w:rPr>
                <w:rFonts w:ascii="Arial" w:hAnsi="Arial" w:cs="Arial"/>
                <w:sz w:val="16"/>
                <w:szCs w:val="16"/>
                <w:lang w:val="uk-UA"/>
              </w:rPr>
              <w:br/>
            </w:r>
            <w:r w:rsidRPr="00B14FB7">
              <w:rPr>
                <w:rFonts w:ascii="Arial" w:hAnsi="Arial" w:cs="Arial"/>
                <w:sz w:val="16"/>
                <w:szCs w:val="16"/>
                <w:lang w:val="uk-UA"/>
              </w:rPr>
              <w:t>в механічній рівновазі (за яких система здат</w:t>
            </w:r>
            <w:r w:rsidR="00F72E49">
              <w:rPr>
                <w:rFonts w:ascii="Arial" w:hAnsi="Arial" w:cs="Arial"/>
                <w:sz w:val="16"/>
                <w:szCs w:val="16"/>
                <w:lang w:val="uk-UA"/>
              </w:rPr>
              <w:softHyphen/>
            </w:r>
            <w:r w:rsidRPr="00B14FB7">
              <w:rPr>
                <w:rFonts w:ascii="Arial" w:hAnsi="Arial" w:cs="Arial"/>
                <w:sz w:val="16"/>
                <w:szCs w:val="16"/>
                <w:lang w:val="uk-UA"/>
              </w:rPr>
              <w:t>на повернутися до похідного стану</w:t>
            </w:r>
            <w:r w:rsidRPr="00B14FB7">
              <w:rPr>
                <w:rFonts w:ascii="Arial" w:hAnsi="Arial" w:cs="Arial"/>
                <w:sz w:val="16"/>
                <w:szCs w:val="16"/>
              </w:rPr>
              <w:t>)</w:t>
            </w:r>
          </w:p>
        </w:tc>
        <w:tc>
          <w:tcPr>
            <w:tcW w:w="2551" w:type="dxa"/>
            <w:vMerge/>
            <w:shd w:val="clear" w:color="auto" w:fill="auto"/>
          </w:tcPr>
          <w:p w:rsidR="00B14FB7" w:rsidRPr="00B14FB7" w:rsidRDefault="00B14FB7" w:rsidP="003B5A39">
            <w:pPr>
              <w:spacing w:line="266" w:lineRule="auto"/>
              <w:jc w:val="center"/>
              <w:rPr>
                <w:rFonts w:ascii="Arial" w:hAnsi="Arial" w:cs="Arial"/>
                <w:sz w:val="16"/>
                <w:szCs w:val="16"/>
                <w:lang w:val="uk-UA"/>
              </w:rPr>
            </w:pPr>
          </w:p>
        </w:tc>
        <w:tc>
          <w:tcPr>
            <w:tcW w:w="2267" w:type="dxa"/>
            <w:vMerge/>
            <w:shd w:val="clear" w:color="auto" w:fill="auto"/>
            <w:vAlign w:val="center"/>
          </w:tcPr>
          <w:p w:rsidR="00B14FB7" w:rsidRPr="00B14FB7" w:rsidRDefault="00B14FB7" w:rsidP="003B5A39">
            <w:pPr>
              <w:spacing w:line="266" w:lineRule="auto"/>
              <w:jc w:val="center"/>
              <w:rPr>
                <w:rFonts w:ascii="Arial" w:hAnsi="Arial" w:cs="Arial"/>
                <w:sz w:val="16"/>
                <w:szCs w:val="16"/>
                <w:lang w:val="uk-UA"/>
              </w:rPr>
            </w:pPr>
          </w:p>
        </w:tc>
      </w:tr>
      <w:tr w:rsidR="003B5A39" w:rsidRPr="00D93C82" w:rsidTr="003639D3">
        <w:trPr>
          <w:jc w:val="center"/>
        </w:trPr>
        <w:tc>
          <w:tcPr>
            <w:tcW w:w="1417" w:type="dxa"/>
            <w:shd w:val="clear" w:color="auto" w:fill="auto"/>
            <w:vAlign w:val="center"/>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Іванчук К. О.</w:t>
            </w:r>
          </w:p>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[11, с. 86]</w:t>
            </w:r>
          </w:p>
        </w:tc>
        <w:tc>
          <w:tcPr>
            <w:tcW w:w="3402" w:type="dxa"/>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Спроможність підприємства повертатися до рівноважного стану в результаті вини</w:t>
            </w:r>
            <w:r w:rsidRPr="00B14FB7">
              <w:rPr>
                <w:rFonts w:ascii="Arial" w:hAnsi="Arial" w:cs="Arial"/>
                <w:sz w:val="16"/>
                <w:szCs w:val="16"/>
                <w:lang w:val="uk-UA"/>
              </w:rPr>
              <w:t>к</w:t>
            </w:r>
            <w:r w:rsidRPr="00B14FB7">
              <w:rPr>
                <w:rFonts w:ascii="Arial" w:hAnsi="Arial" w:cs="Arial"/>
                <w:sz w:val="16"/>
                <w:szCs w:val="16"/>
                <w:lang w:val="uk-UA"/>
              </w:rPr>
              <w:t xml:space="preserve">нення відхилень через </w:t>
            </w:r>
            <w:r w:rsidRPr="00B14FB7">
              <w:rPr>
                <w:rFonts w:ascii="Arial" w:hAnsi="Arial" w:cs="Arial"/>
                <w:noProof/>
                <w:sz w:val="16"/>
                <w:szCs w:val="16"/>
                <w:lang w:val="uk-UA"/>
              </w:rPr>
              <w:t>дестабілізаційний</w:t>
            </w:r>
            <w:r w:rsidRPr="00B14FB7">
              <w:rPr>
                <w:rFonts w:ascii="Arial" w:hAnsi="Arial" w:cs="Arial"/>
                <w:sz w:val="16"/>
                <w:szCs w:val="16"/>
                <w:lang w:val="uk-UA"/>
              </w:rPr>
              <w:t xml:space="preserve"> вплив факторів-загроз</w:t>
            </w:r>
          </w:p>
        </w:tc>
        <w:tc>
          <w:tcPr>
            <w:tcW w:w="2551" w:type="dxa"/>
            <w:shd w:val="clear" w:color="auto" w:fill="auto"/>
            <w:vAlign w:val="center"/>
          </w:tcPr>
          <w:p w:rsidR="00B14FB7" w:rsidRPr="00B14FB7" w:rsidRDefault="00B14FB7" w:rsidP="003639D3">
            <w:pPr>
              <w:spacing w:line="266" w:lineRule="auto"/>
              <w:jc w:val="both"/>
              <w:rPr>
                <w:rFonts w:ascii="Arial" w:hAnsi="Arial" w:cs="Arial"/>
                <w:sz w:val="16"/>
                <w:szCs w:val="16"/>
                <w:lang w:val="uk-UA"/>
              </w:rPr>
            </w:pPr>
            <w:r w:rsidRPr="00B14FB7">
              <w:rPr>
                <w:rFonts w:ascii="Arial" w:hAnsi="Arial" w:cs="Arial"/>
                <w:sz w:val="16"/>
                <w:szCs w:val="16"/>
                <w:lang w:val="uk-UA"/>
              </w:rPr>
              <w:t>Стійкість як підтримка обраної (нелінійної) динаміки руху ВЕВС уздовж кривої її життєвого циклу</w:t>
            </w:r>
          </w:p>
        </w:tc>
        <w:tc>
          <w:tcPr>
            <w:tcW w:w="2267" w:type="dxa"/>
            <w:vMerge/>
            <w:shd w:val="clear" w:color="auto" w:fill="auto"/>
            <w:vAlign w:val="center"/>
          </w:tcPr>
          <w:p w:rsidR="00B14FB7" w:rsidRPr="00B14FB7" w:rsidRDefault="00B14FB7" w:rsidP="003B5A39">
            <w:pPr>
              <w:spacing w:line="266" w:lineRule="auto"/>
              <w:jc w:val="center"/>
              <w:rPr>
                <w:rFonts w:ascii="Arial" w:hAnsi="Arial" w:cs="Arial"/>
                <w:sz w:val="16"/>
                <w:szCs w:val="16"/>
                <w:lang w:val="uk-UA"/>
              </w:rPr>
            </w:pPr>
          </w:p>
        </w:tc>
      </w:tr>
      <w:tr w:rsidR="00B14FB7" w:rsidRPr="00B14FB7" w:rsidTr="00F72E49">
        <w:trPr>
          <w:jc w:val="center"/>
        </w:trPr>
        <w:tc>
          <w:tcPr>
            <w:tcW w:w="9637" w:type="dxa"/>
            <w:gridSpan w:val="4"/>
            <w:shd w:val="clear" w:color="auto" w:fill="auto"/>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Достатність ресурсного забезпечення життєдіяльності (у першу чергу – фінансового)</w:t>
            </w:r>
          </w:p>
        </w:tc>
      </w:tr>
      <w:tr w:rsidR="003B5A39" w:rsidRPr="00B14FB7" w:rsidTr="00D054A6">
        <w:trPr>
          <w:jc w:val="center"/>
        </w:trPr>
        <w:tc>
          <w:tcPr>
            <w:tcW w:w="1417" w:type="dxa"/>
            <w:shd w:val="clear" w:color="auto" w:fill="auto"/>
            <w:vAlign w:val="center"/>
            <w:hideMark/>
          </w:tcPr>
          <w:p w:rsidR="00B14FB7" w:rsidRPr="00F72E49" w:rsidRDefault="00B14FB7" w:rsidP="003B5A39">
            <w:pPr>
              <w:spacing w:line="266" w:lineRule="auto"/>
              <w:jc w:val="center"/>
              <w:rPr>
                <w:rFonts w:ascii="Arial" w:hAnsi="Arial" w:cs="Arial"/>
                <w:sz w:val="16"/>
                <w:szCs w:val="16"/>
                <w:lang w:val="uk-UA"/>
              </w:rPr>
            </w:pPr>
            <w:r w:rsidRPr="008C075D">
              <w:rPr>
                <w:rFonts w:ascii="Arial" w:hAnsi="Arial" w:cs="Arial"/>
                <w:spacing w:val="-4"/>
                <w:sz w:val="16"/>
                <w:szCs w:val="16"/>
                <w:lang w:val="uk-UA"/>
              </w:rPr>
              <w:t>Омельченко А. Ю.</w:t>
            </w:r>
            <w:r w:rsidRPr="00F72E49">
              <w:rPr>
                <w:rFonts w:ascii="Arial" w:hAnsi="Arial" w:cs="Arial"/>
                <w:sz w:val="16"/>
                <w:szCs w:val="16"/>
                <w:lang w:val="uk-UA"/>
              </w:rPr>
              <w:t xml:space="preserve"> [12]</w:t>
            </w:r>
          </w:p>
        </w:tc>
        <w:tc>
          <w:tcPr>
            <w:tcW w:w="3402" w:type="dxa"/>
            <w:shd w:val="clear" w:color="auto" w:fill="auto"/>
            <w:vAlign w:val="center"/>
            <w:hideMark/>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Здатність підприємства зберігати фінанс</w:t>
            </w:r>
            <w:r w:rsidRPr="00B14FB7">
              <w:rPr>
                <w:rFonts w:ascii="Arial" w:hAnsi="Arial" w:cs="Arial"/>
                <w:sz w:val="16"/>
                <w:szCs w:val="16"/>
                <w:lang w:val="uk-UA"/>
              </w:rPr>
              <w:t>о</w:t>
            </w:r>
            <w:r w:rsidRPr="00B14FB7">
              <w:rPr>
                <w:rFonts w:ascii="Arial" w:hAnsi="Arial" w:cs="Arial"/>
                <w:sz w:val="16"/>
                <w:szCs w:val="16"/>
                <w:lang w:val="uk-UA"/>
              </w:rPr>
              <w:t xml:space="preserve">ву стабільність за постійної зміни ринкової </w:t>
            </w:r>
            <w:r w:rsidRPr="00416481">
              <w:rPr>
                <w:rFonts w:ascii="Arial" w:hAnsi="Arial" w:cs="Arial"/>
                <w:spacing w:val="-4"/>
                <w:sz w:val="16"/>
                <w:szCs w:val="16"/>
                <w:lang w:val="uk-UA"/>
              </w:rPr>
              <w:t>кон'юнктури шляхом удосконалювання й ціле</w:t>
            </w:r>
            <w:r w:rsidR="00416481" w:rsidRPr="00416481">
              <w:rPr>
                <w:rFonts w:ascii="Arial" w:hAnsi="Arial" w:cs="Arial"/>
                <w:spacing w:val="-4"/>
                <w:sz w:val="16"/>
                <w:szCs w:val="16"/>
                <w:lang w:val="uk-UA"/>
              </w:rPr>
              <w:softHyphen/>
            </w:r>
            <w:r w:rsidRPr="00416481">
              <w:rPr>
                <w:rFonts w:ascii="Arial" w:hAnsi="Arial" w:cs="Arial"/>
                <w:spacing w:val="-2"/>
                <w:sz w:val="16"/>
                <w:szCs w:val="16"/>
                <w:lang w:val="uk-UA"/>
              </w:rPr>
              <w:t>спрямованого розвитку його виробничо-тех</w:t>
            </w:r>
            <w:r w:rsidR="00416481" w:rsidRPr="00416481">
              <w:rPr>
                <w:rFonts w:ascii="Arial" w:hAnsi="Arial" w:cs="Arial"/>
                <w:spacing w:val="-2"/>
                <w:sz w:val="16"/>
                <w:szCs w:val="16"/>
                <w:lang w:val="uk-UA"/>
              </w:rPr>
              <w:softHyphen/>
            </w:r>
            <w:r w:rsidRPr="00B14FB7">
              <w:rPr>
                <w:rFonts w:ascii="Arial" w:hAnsi="Arial" w:cs="Arial"/>
                <w:sz w:val="16"/>
                <w:szCs w:val="16"/>
                <w:lang w:val="uk-UA"/>
              </w:rPr>
              <w:t>но</w:t>
            </w:r>
            <w:r w:rsidR="00416481">
              <w:rPr>
                <w:rFonts w:ascii="Arial" w:hAnsi="Arial" w:cs="Arial"/>
                <w:sz w:val="16"/>
                <w:szCs w:val="16"/>
                <w:lang w:val="uk-UA"/>
              </w:rPr>
              <w:softHyphen/>
            </w:r>
            <w:r w:rsidRPr="00B14FB7">
              <w:rPr>
                <w:rFonts w:ascii="Arial" w:hAnsi="Arial" w:cs="Arial"/>
                <w:sz w:val="16"/>
                <w:szCs w:val="16"/>
                <w:lang w:val="uk-UA"/>
              </w:rPr>
              <w:t xml:space="preserve">логічної структури </w:t>
            </w:r>
          </w:p>
        </w:tc>
        <w:tc>
          <w:tcPr>
            <w:tcW w:w="2551" w:type="dxa"/>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ВЕВС у разі незначних впливів може трансформувати парам</w:t>
            </w:r>
            <w:r w:rsidRPr="00B14FB7">
              <w:rPr>
                <w:rFonts w:ascii="Arial" w:hAnsi="Arial" w:cs="Arial"/>
                <w:sz w:val="16"/>
                <w:szCs w:val="16"/>
                <w:lang w:val="uk-UA"/>
              </w:rPr>
              <w:t>е</w:t>
            </w:r>
            <w:r w:rsidRPr="00B14FB7">
              <w:rPr>
                <w:rFonts w:ascii="Arial" w:hAnsi="Arial" w:cs="Arial"/>
                <w:sz w:val="16"/>
                <w:szCs w:val="16"/>
                <w:lang w:val="uk-UA"/>
              </w:rPr>
              <w:t xml:space="preserve">три своєї роботи, технологічні схеми або консолідовані цілі </w:t>
            </w:r>
          </w:p>
        </w:tc>
        <w:tc>
          <w:tcPr>
            <w:tcW w:w="2267" w:type="dxa"/>
            <w:shd w:val="clear" w:color="auto" w:fill="auto"/>
          </w:tcPr>
          <w:p w:rsidR="00B14FB7" w:rsidRPr="00B14FB7" w:rsidRDefault="00B14FB7" w:rsidP="00D054A6">
            <w:pPr>
              <w:spacing w:line="266" w:lineRule="auto"/>
              <w:jc w:val="both"/>
              <w:rPr>
                <w:rFonts w:ascii="Arial" w:hAnsi="Arial" w:cs="Arial"/>
                <w:sz w:val="16"/>
                <w:szCs w:val="16"/>
                <w:lang w:val="uk-UA"/>
              </w:rPr>
            </w:pPr>
            <w:r w:rsidRPr="00416481">
              <w:rPr>
                <w:rFonts w:ascii="Arial" w:hAnsi="Arial" w:cs="Arial"/>
                <w:spacing w:val="-2"/>
                <w:sz w:val="16"/>
                <w:szCs w:val="16"/>
                <w:lang w:val="uk-UA"/>
              </w:rPr>
              <w:t>Концептуальне положення 2.</w:t>
            </w:r>
            <w:r w:rsidRPr="00B14FB7">
              <w:rPr>
                <w:rFonts w:ascii="Arial" w:hAnsi="Arial" w:cs="Arial"/>
                <w:sz w:val="16"/>
                <w:szCs w:val="16"/>
                <w:lang w:val="uk-UA"/>
              </w:rPr>
              <w:t xml:space="preserve"> </w:t>
            </w:r>
            <w:r w:rsidRPr="00416481">
              <w:rPr>
                <w:rFonts w:ascii="Arial" w:hAnsi="Arial" w:cs="Arial"/>
                <w:spacing w:val="-4"/>
                <w:sz w:val="16"/>
                <w:szCs w:val="16"/>
                <w:lang w:val="uk-UA"/>
              </w:rPr>
              <w:t>Рівноважне положення ВЕВС</w:t>
            </w:r>
            <w:r w:rsidRPr="00B14FB7">
              <w:rPr>
                <w:rFonts w:ascii="Arial" w:hAnsi="Arial" w:cs="Arial"/>
                <w:sz w:val="16"/>
                <w:szCs w:val="16"/>
                <w:lang w:val="uk-UA"/>
              </w:rPr>
              <w:t xml:space="preserve"> </w:t>
            </w:r>
            <w:r w:rsidRPr="00D054A6">
              <w:rPr>
                <w:rFonts w:ascii="Arial" w:hAnsi="Arial" w:cs="Arial"/>
                <w:spacing w:val="-2"/>
                <w:sz w:val="16"/>
                <w:szCs w:val="16"/>
                <w:lang w:val="uk-UA"/>
              </w:rPr>
              <w:t>так само як підтримка стійко</w:t>
            </w:r>
            <w:r w:rsidR="00416481" w:rsidRPr="00D054A6">
              <w:rPr>
                <w:rFonts w:ascii="Arial" w:hAnsi="Arial" w:cs="Arial"/>
                <w:spacing w:val="-2"/>
                <w:sz w:val="16"/>
                <w:szCs w:val="16"/>
                <w:lang w:val="uk-UA"/>
              </w:rPr>
              <w:softHyphen/>
            </w:r>
            <w:r w:rsidRPr="00D054A6">
              <w:rPr>
                <w:rFonts w:ascii="Arial" w:hAnsi="Arial" w:cs="Arial"/>
                <w:spacing w:val="-2"/>
                <w:sz w:val="16"/>
                <w:szCs w:val="16"/>
                <w:lang w:val="uk-UA"/>
              </w:rPr>
              <w:t>сті</w:t>
            </w:r>
            <w:r w:rsidRPr="00B14FB7">
              <w:rPr>
                <w:rFonts w:ascii="Arial" w:hAnsi="Arial" w:cs="Arial"/>
                <w:sz w:val="16"/>
                <w:szCs w:val="16"/>
                <w:lang w:val="uk-UA"/>
              </w:rPr>
              <w:t xml:space="preserve"> її функціонування ґрун</w:t>
            </w:r>
            <w:r w:rsidR="00416481">
              <w:rPr>
                <w:rFonts w:ascii="Arial" w:hAnsi="Arial" w:cs="Arial"/>
                <w:sz w:val="16"/>
                <w:szCs w:val="16"/>
                <w:lang w:val="uk-UA"/>
              </w:rPr>
              <w:softHyphen/>
            </w:r>
            <w:r w:rsidRPr="00416481">
              <w:rPr>
                <w:rFonts w:ascii="Arial" w:hAnsi="Arial" w:cs="Arial"/>
                <w:spacing w:val="-4"/>
                <w:sz w:val="16"/>
                <w:szCs w:val="16"/>
                <w:lang w:val="uk-UA"/>
              </w:rPr>
              <w:t>ту</w:t>
            </w:r>
            <w:r w:rsidR="00D054A6">
              <w:rPr>
                <w:rFonts w:ascii="Arial" w:hAnsi="Arial" w:cs="Arial"/>
                <w:spacing w:val="-4"/>
                <w:sz w:val="16"/>
                <w:szCs w:val="16"/>
                <w:lang w:val="uk-UA"/>
              </w:rPr>
              <w:softHyphen/>
            </w:r>
            <w:r w:rsidRPr="00416481">
              <w:rPr>
                <w:rFonts w:ascii="Arial" w:hAnsi="Arial" w:cs="Arial"/>
                <w:spacing w:val="-4"/>
                <w:sz w:val="16"/>
                <w:szCs w:val="16"/>
                <w:lang w:val="uk-UA"/>
              </w:rPr>
              <w:t>ються на визначенні напря</w:t>
            </w:r>
            <w:r w:rsidR="00D054A6" w:rsidRPr="00B14FB7">
              <w:rPr>
                <w:rFonts w:ascii="Arial" w:hAnsi="Arial" w:cs="Arial"/>
                <w:sz w:val="16"/>
                <w:szCs w:val="16"/>
                <w:lang w:val="uk-UA"/>
              </w:rPr>
              <w:t>мів</w:t>
            </w:r>
          </w:p>
        </w:tc>
      </w:tr>
    </w:tbl>
    <w:p w:rsidR="00C2090E" w:rsidRDefault="00C2090E" w:rsidP="00C2090E">
      <w:pPr>
        <w:spacing w:line="266" w:lineRule="auto"/>
        <w:ind w:firstLine="425"/>
        <w:jc w:val="right"/>
        <w:rPr>
          <w:rFonts w:ascii="Arial" w:hAnsi="Arial" w:cs="Arial"/>
          <w:sz w:val="18"/>
          <w:szCs w:val="18"/>
          <w:shd w:val="clear" w:color="auto" w:fill="FFFFFF"/>
          <w:lang w:val="uk-UA"/>
        </w:rPr>
      </w:pPr>
      <w:r>
        <w:rPr>
          <w:rFonts w:ascii="Arial" w:hAnsi="Arial" w:cs="Arial"/>
          <w:sz w:val="18"/>
          <w:szCs w:val="18"/>
          <w:shd w:val="clear" w:color="auto" w:fill="FFFFFF"/>
          <w:lang w:val="uk-UA"/>
        </w:rPr>
        <w:t xml:space="preserve">Продовження </w:t>
      </w:r>
      <w:r w:rsidRPr="00B14FB7">
        <w:rPr>
          <w:rFonts w:ascii="Arial" w:hAnsi="Arial" w:cs="Arial"/>
          <w:sz w:val="18"/>
          <w:szCs w:val="18"/>
          <w:shd w:val="clear" w:color="auto" w:fill="FFFFFF"/>
          <w:lang w:val="uk-UA"/>
        </w:rPr>
        <w:t>табл</w:t>
      </w:r>
      <w:r w:rsidR="00D054A6">
        <w:rPr>
          <w:rFonts w:ascii="Arial" w:hAnsi="Arial" w:cs="Arial"/>
          <w:sz w:val="18"/>
          <w:szCs w:val="18"/>
          <w:shd w:val="clear" w:color="auto" w:fill="FFFFFF"/>
          <w:lang w:val="uk-UA"/>
        </w:rPr>
        <w:t>иці</w:t>
      </w:r>
    </w:p>
    <w:p w:rsidR="00C2090E" w:rsidRPr="00C2090E" w:rsidRDefault="00C2090E" w:rsidP="00C2090E">
      <w:pPr>
        <w:spacing w:line="266" w:lineRule="auto"/>
        <w:ind w:firstLine="425"/>
        <w:jc w:val="right"/>
        <w:rPr>
          <w:rFonts w:ascii="Arial" w:hAnsi="Arial" w:cs="Arial"/>
          <w:sz w:val="12"/>
          <w:szCs w:val="18"/>
          <w:shd w:val="clear" w:color="auto" w:fill="FFFFFF"/>
          <w:lang w:val="uk-UA"/>
        </w:rPr>
      </w:pPr>
    </w:p>
    <w:tbl>
      <w:tblPr>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left w:w="57" w:type="dxa"/>
          <w:bottom w:w="17" w:type="dxa"/>
          <w:right w:w="57" w:type="dxa"/>
        </w:tblCellMar>
        <w:tblLook w:val="01E0" w:firstRow="1" w:lastRow="1" w:firstColumn="1" w:lastColumn="1" w:noHBand="0" w:noVBand="0"/>
      </w:tblPr>
      <w:tblGrid>
        <w:gridCol w:w="1417"/>
        <w:gridCol w:w="3402"/>
        <w:gridCol w:w="2551"/>
        <w:gridCol w:w="2267"/>
      </w:tblGrid>
      <w:tr w:rsidR="00C2090E" w:rsidRPr="00B14FB7" w:rsidTr="004018DF">
        <w:trPr>
          <w:jc w:val="center"/>
        </w:trPr>
        <w:tc>
          <w:tcPr>
            <w:tcW w:w="1417" w:type="dxa"/>
            <w:shd w:val="clear" w:color="auto" w:fill="auto"/>
          </w:tcPr>
          <w:p w:rsidR="00C2090E" w:rsidRPr="00F72E49" w:rsidRDefault="00C2090E" w:rsidP="004018DF">
            <w:pPr>
              <w:spacing w:line="266" w:lineRule="auto"/>
              <w:jc w:val="center"/>
              <w:rPr>
                <w:rFonts w:ascii="Arial" w:hAnsi="Arial" w:cs="Arial"/>
                <w:sz w:val="16"/>
                <w:szCs w:val="16"/>
                <w:lang w:val="uk-UA"/>
              </w:rPr>
            </w:pPr>
            <w:r w:rsidRPr="00F72E49">
              <w:rPr>
                <w:rFonts w:ascii="Arial" w:hAnsi="Arial" w:cs="Arial"/>
                <w:sz w:val="16"/>
                <w:szCs w:val="16"/>
                <w:lang w:val="uk-UA"/>
              </w:rPr>
              <w:t>1</w:t>
            </w:r>
          </w:p>
        </w:tc>
        <w:tc>
          <w:tcPr>
            <w:tcW w:w="3402" w:type="dxa"/>
            <w:shd w:val="clear" w:color="auto" w:fill="auto"/>
            <w:vAlign w:val="center"/>
          </w:tcPr>
          <w:p w:rsidR="00C2090E" w:rsidRPr="00B14FB7" w:rsidRDefault="00C2090E" w:rsidP="004018DF">
            <w:pPr>
              <w:spacing w:line="266" w:lineRule="auto"/>
              <w:jc w:val="center"/>
              <w:rPr>
                <w:rFonts w:ascii="Arial" w:hAnsi="Arial" w:cs="Arial"/>
                <w:sz w:val="16"/>
                <w:szCs w:val="16"/>
                <w:lang w:val="uk-UA"/>
              </w:rPr>
            </w:pPr>
            <w:r w:rsidRPr="00B14FB7">
              <w:rPr>
                <w:rFonts w:ascii="Arial" w:hAnsi="Arial" w:cs="Arial"/>
                <w:sz w:val="16"/>
                <w:szCs w:val="16"/>
                <w:lang w:val="uk-UA"/>
              </w:rPr>
              <w:t>2</w:t>
            </w:r>
          </w:p>
        </w:tc>
        <w:tc>
          <w:tcPr>
            <w:tcW w:w="2551" w:type="dxa"/>
            <w:shd w:val="clear" w:color="auto" w:fill="auto"/>
            <w:vAlign w:val="center"/>
          </w:tcPr>
          <w:p w:rsidR="00C2090E" w:rsidRPr="00B14FB7" w:rsidRDefault="00C2090E" w:rsidP="004018DF">
            <w:pPr>
              <w:spacing w:line="266" w:lineRule="auto"/>
              <w:jc w:val="center"/>
              <w:rPr>
                <w:rFonts w:ascii="Arial" w:hAnsi="Arial" w:cs="Arial"/>
                <w:sz w:val="16"/>
                <w:szCs w:val="16"/>
                <w:lang w:val="uk-UA"/>
              </w:rPr>
            </w:pPr>
            <w:r w:rsidRPr="00B14FB7">
              <w:rPr>
                <w:rFonts w:ascii="Arial" w:hAnsi="Arial" w:cs="Arial"/>
                <w:sz w:val="16"/>
                <w:szCs w:val="16"/>
                <w:lang w:val="uk-UA"/>
              </w:rPr>
              <w:t>3</w:t>
            </w:r>
          </w:p>
        </w:tc>
        <w:tc>
          <w:tcPr>
            <w:tcW w:w="2267" w:type="dxa"/>
            <w:shd w:val="clear" w:color="auto" w:fill="auto"/>
            <w:vAlign w:val="center"/>
          </w:tcPr>
          <w:p w:rsidR="00C2090E" w:rsidRPr="00B14FB7" w:rsidRDefault="00C2090E" w:rsidP="004018DF">
            <w:pPr>
              <w:spacing w:line="266" w:lineRule="auto"/>
              <w:jc w:val="center"/>
              <w:rPr>
                <w:rFonts w:ascii="Arial" w:hAnsi="Arial" w:cs="Arial"/>
                <w:sz w:val="16"/>
                <w:szCs w:val="16"/>
                <w:lang w:val="uk-UA"/>
              </w:rPr>
            </w:pPr>
            <w:r w:rsidRPr="00B14FB7">
              <w:rPr>
                <w:rFonts w:ascii="Arial" w:hAnsi="Arial" w:cs="Arial"/>
                <w:sz w:val="16"/>
                <w:szCs w:val="16"/>
                <w:lang w:val="uk-UA"/>
              </w:rPr>
              <w:t>4</w:t>
            </w:r>
          </w:p>
        </w:tc>
      </w:tr>
      <w:tr w:rsidR="003B5A39" w:rsidRPr="00D93C82" w:rsidTr="004018DF">
        <w:trPr>
          <w:jc w:val="center"/>
        </w:trPr>
        <w:tc>
          <w:tcPr>
            <w:tcW w:w="1417" w:type="dxa"/>
            <w:shd w:val="clear" w:color="auto" w:fill="auto"/>
            <w:vAlign w:val="center"/>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Жукевич С. М.</w:t>
            </w:r>
          </w:p>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[13, с. 207]</w:t>
            </w:r>
          </w:p>
        </w:tc>
        <w:tc>
          <w:tcPr>
            <w:tcW w:w="3402" w:type="dxa"/>
            <w:shd w:val="clear" w:color="auto" w:fill="auto"/>
            <w:vAlign w:val="center"/>
            <w:hideMark/>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Рівноважний збалансований стан економ</w:t>
            </w:r>
            <w:r w:rsidRPr="00B14FB7">
              <w:rPr>
                <w:rFonts w:ascii="Arial" w:hAnsi="Arial" w:cs="Arial"/>
                <w:sz w:val="16"/>
                <w:szCs w:val="16"/>
                <w:lang w:val="uk-UA"/>
              </w:rPr>
              <w:t>і</w:t>
            </w:r>
            <w:r w:rsidRPr="00B14FB7">
              <w:rPr>
                <w:rFonts w:ascii="Arial" w:hAnsi="Arial" w:cs="Arial"/>
                <w:sz w:val="16"/>
                <w:szCs w:val="16"/>
                <w:lang w:val="uk-UA"/>
              </w:rPr>
              <w:t>чних ресурсів, що забезпечує стабільну прибутковість і нормальні умови для ро</w:t>
            </w:r>
            <w:r w:rsidRPr="00B14FB7">
              <w:rPr>
                <w:rFonts w:ascii="Arial" w:hAnsi="Arial" w:cs="Arial"/>
                <w:sz w:val="16"/>
                <w:szCs w:val="16"/>
                <w:lang w:val="uk-UA"/>
              </w:rPr>
              <w:t>з</w:t>
            </w:r>
            <w:r w:rsidRPr="00B14FB7">
              <w:rPr>
                <w:rFonts w:ascii="Arial" w:hAnsi="Arial" w:cs="Arial"/>
                <w:sz w:val="16"/>
                <w:szCs w:val="16"/>
                <w:lang w:val="uk-UA"/>
              </w:rPr>
              <w:t>ширеного відтворення</w:t>
            </w:r>
          </w:p>
        </w:tc>
        <w:tc>
          <w:tcPr>
            <w:tcW w:w="2551" w:type="dxa"/>
            <w:shd w:val="clear" w:color="auto" w:fill="auto"/>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Умовою стійкості ВЕВС є пр</w:t>
            </w:r>
            <w:r w:rsidRPr="00B14FB7">
              <w:rPr>
                <w:rFonts w:ascii="Arial" w:hAnsi="Arial" w:cs="Arial"/>
                <w:sz w:val="16"/>
                <w:szCs w:val="16"/>
                <w:lang w:val="uk-UA"/>
              </w:rPr>
              <w:t>о</w:t>
            </w:r>
            <w:r w:rsidRPr="00B14FB7">
              <w:rPr>
                <w:rFonts w:ascii="Arial" w:hAnsi="Arial" w:cs="Arial"/>
                <w:sz w:val="16"/>
                <w:szCs w:val="16"/>
                <w:lang w:val="uk-UA"/>
              </w:rPr>
              <w:t>вадження інновацій або зал</w:t>
            </w:r>
            <w:r w:rsidRPr="00B14FB7">
              <w:rPr>
                <w:rFonts w:ascii="Arial" w:hAnsi="Arial" w:cs="Arial"/>
                <w:sz w:val="16"/>
                <w:szCs w:val="16"/>
                <w:lang w:val="uk-UA"/>
              </w:rPr>
              <w:t>у</w:t>
            </w:r>
            <w:r w:rsidRPr="00B14FB7">
              <w:rPr>
                <w:rFonts w:ascii="Arial" w:hAnsi="Arial" w:cs="Arial"/>
                <w:sz w:val="16"/>
                <w:szCs w:val="16"/>
                <w:lang w:val="uk-UA"/>
              </w:rPr>
              <w:t>чення учасників з інноваційними процесами</w:t>
            </w:r>
          </w:p>
        </w:tc>
        <w:tc>
          <w:tcPr>
            <w:tcW w:w="2267" w:type="dxa"/>
            <w:vMerge w:val="restart"/>
            <w:shd w:val="clear" w:color="auto" w:fill="auto"/>
          </w:tcPr>
          <w:p w:rsidR="00B14FB7" w:rsidRPr="00B14FB7" w:rsidRDefault="00C2090E" w:rsidP="00D054A6">
            <w:pPr>
              <w:spacing w:line="266" w:lineRule="auto"/>
              <w:jc w:val="both"/>
              <w:rPr>
                <w:rFonts w:ascii="Arial" w:hAnsi="Arial" w:cs="Arial"/>
                <w:sz w:val="16"/>
                <w:szCs w:val="16"/>
                <w:lang w:val="uk-UA"/>
              </w:rPr>
            </w:pPr>
            <w:r w:rsidRPr="00D054A6">
              <w:rPr>
                <w:rFonts w:ascii="Arial" w:hAnsi="Arial" w:cs="Arial"/>
                <w:spacing w:val="-2"/>
                <w:sz w:val="16"/>
                <w:szCs w:val="16"/>
                <w:lang w:val="uk-UA"/>
              </w:rPr>
              <w:t>спрямування складових ін</w:t>
            </w:r>
            <w:r w:rsidR="00D054A6" w:rsidRPr="00D054A6">
              <w:rPr>
                <w:rFonts w:ascii="Arial" w:hAnsi="Arial" w:cs="Arial"/>
                <w:spacing w:val="-2"/>
                <w:sz w:val="16"/>
                <w:szCs w:val="16"/>
                <w:lang w:val="uk-UA"/>
              </w:rPr>
              <w:softHyphen/>
            </w:r>
            <w:r w:rsidRPr="00D054A6">
              <w:rPr>
                <w:rFonts w:ascii="Arial" w:hAnsi="Arial" w:cs="Arial"/>
                <w:spacing w:val="-2"/>
                <w:sz w:val="16"/>
                <w:szCs w:val="16"/>
                <w:lang w:val="uk-UA"/>
              </w:rPr>
              <w:t>те</w:t>
            </w:r>
            <w:r w:rsidR="00D054A6" w:rsidRPr="00D054A6">
              <w:rPr>
                <w:rFonts w:ascii="Arial" w:hAnsi="Arial" w:cs="Arial"/>
                <w:spacing w:val="-2"/>
                <w:sz w:val="16"/>
                <w:szCs w:val="16"/>
                <w:lang w:val="uk-UA"/>
              </w:rPr>
              <w:softHyphen/>
            </w:r>
            <w:r w:rsidRPr="00D054A6">
              <w:rPr>
                <w:rFonts w:ascii="Arial" w:hAnsi="Arial" w:cs="Arial"/>
                <w:spacing w:val="10"/>
                <w:sz w:val="16"/>
                <w:szCs w:val="16"/>
                <w:lang w:val="uk-UA"/>
              </w:rPr>
              <w:t>граційного базису на під</w:t>
            </w:r>
            <w:r w:rsidRPr="00D054A6">
              <w:rPr>
                <w:rFonts w:ascii="Arial" w:hAnsi="Arial" w:cs="Arial"/>
                <w:spacing w:val="10"/>
                <w:sz w:val="16"/>
                <w:szCs w:val="16"/>
                <w:lang w:val="uk-UA"/>
              </w:rPr>
              <w:softHyphen/>
            </w:r>
            <w:r w:rsidRPr="00B14FB7">
              <w:rPr>
                <w:rFonts w:ascii="Arial" w:hAnsi="Arial" w:cs="Arial"/>
                <w:sz w:val="16"/>
                <w:szCs w:val="16"/>
                <w:lang w:val="uk-UA"/>
              </w:rPr>
              <w:t>трим</w:t>
            </w:r>
            <w:r w:rsidR="00D054A6">
              <w:rPr>
                <w:rFonts w:ascii="Arial" w:hAnsi="Arial" w:cs="Arial"/>
                <w:sz w:val="16"/>
                <w:szCs w:val="16"/>
                <w:lang w:val="uk-UA"/>
              </w:rPr>
              <w:softHyphen/>
            </w:r>
            <w:r w:rsidRPr="00B14FB7">
              <w:rPr>
                <w:rFonts w:ascii="Arial" w:hAnsi="Arial" w:cs="Arial"/>
                <w:sz w:val="16"/>
                <w:szCs w:val="16"/>
                <w:lang w:val="uk-UA"/>
              </w:rPr>
              <w:t>ку поточної та майбу</w:t>
            </w:r>
            <w:r w:rsidRPr="00B14FB7">
              <w:rPr>
                <w:rFonts w:ascii="Arial" w:hAnsi="Arial" w:cs="Arial"/>
                <w:sz w:val="16"/>
                <w:szCs w:val="16"/>
                <w:lang w:val="uk-UA"/>
              </w:rPr>
              <w:t>т</w:t>
            </w:r>
            <w:r w:rsidRPr="00C2090E">
              <w:rPr>
                <w:rFonts w:ascii="Arial" w:hAnsi="Arial" w:cs="Arial"/>
                <w:spacing w:val="-2"/>
                <w:sz w:val="16"/>
                <w:szCs w:val="16"/>
                <w:lang w:val="uk-UA"/>
              </w:rPr>
              <w:t>ньої архітектоніки інтеграцій</w:t>
            </w:r>
            <w:r w:rsidRPr="00C2090E">
              <w:rPr>
                <w:rFonts w:ascii="Arial" w:hAnsi="Arial" w:cs="Arial"/>
                <w:spacing w:val="-2"/>
                <w:sz w:val="16"/>
                <w:szCs w:val="16"/>
                <w:lang w:val="uk-UA"/>
              </w:rPr>
              <w:softHyphen/>
            </w:r>
            <w:r w:rsidRPr="00C2090E">
              <w:rPr>
                <w:rFonts w:ascii="Arial" w:hAnsi="Arial" w:cs="Arial"/>
                <w:spacing w:val="-4"/>
                <w:sz w:val="16"/>
                <w:szCs w:val="16"/>
                <w:lang w:val="uk-UA"/>
              </w:rPr>
              <w:t>ного утворення (ресурсна під</w:t>
            </w:r>
            <w:r w:rsidRPr="00C2090E">
              <w:rPr>
                <w:rFonts w:ascii="Arial" w:hAnsi="Arial" w:cs="Arial"/>
                <w:spacing w:val="-4"/>
                <w:sz w:val="16"/>
                <w:szCs w:val="16"/>
                <w:lang w:val="uk-UA"/>
              </w:rPr>
              <w:softHyphen/>
            </w:r>
            <w:r w:rsidRPr="00B14FB7">
              <w:rPr>
                <w:rFonts w:ascii="Arial" w:hAnsi="Arial" w:cs="Arial"/>
                <w:sz w:val="16"/>
                <w:szCs w:val="16"/>
                <w:lang w:val="uk-UA"/>
              </w:rPr>
              <w:t>тримка бізнес-правил</w:t>
            </w:r>
            <w:r w:rsidR="00D054A6">
              <w:rPr>
                <w:rFonts w:ascii="Arial" w:hAnsi="Arial" w:cs="Arial"/>
                <w:sz w:val="16"/>
                <w:szCs w:val="16"/>
                <w:lang w:val="uk-UA"/>
              </w:rPr>
              <w:t>)</w:t>
            </w:r>
          </w:p>
        </w:tc>
      </w:tr>
      <w:tr w:rsidR="003B5A39" w:rsidRPr="00D054A6" w:rsidTr="004018DF">
        <w:trPr>
          <w:jc w:val="center"/>
        </w:trPr>
        <w:tc>
          <w:tcPr>
            <w:tcW w:w="1417" w:type="dxa"/>
            <w:shd w:val="clear" w:color="auto" w:fill="auto"/>
            <w:vAlign w:val="center"/>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Гросул В. А.</w:t>
            </w:r>
          </w:p>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[14]</w:t>
            </w:r>
          </w:p>
        </w:tc>
        <w:tc>
          <w:tcPr>
            <w:tcW w:w="3402" w:type="dxa"/>
            <w:shd w:val="clear" w:color="auto" w:fill="auto"/>
            <w:vAlign w:val="center"/>
            <w:hideMark/>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Здатність системи функціонувати й розв</w:t>
            </w:r>
            <w:r w:rsidRPr="00B14FB7">
              <w:rPr>
                <w:rFonts w:ascii="Arial" w:hAnsi="Arial" w:cs="Arial"/>
                <w:sz w:val="16"/>
                <w:szCs w:val="16"/>
                <w:lang w:val="uk-UA"/>
              </w:rPr>
              <w:t>и</w:t>
            </w:r>
            <w:r w:rsidRPr="00B14FB7">
              <w:rPr>
                <w:rFonts w:ascii="Arial" w:hAnsi="Arial" w:cs="Arial"/>
                <w:sz w:val="16"/>
                <w:szCs w:val="16"/>
                <w:lang w:val="uk-UA"/>
              </w:rPr>
              <w:t xml:space="preserve">ватися, зберігаючи рівновагу своїх активів </w:t>
            </w:r>
            <w:r w:rsidR="00D054A6">
              <w:rPr>
                <w:rFonts w:ascii="Arial" w:hAnsi="Arial" w:cs="Arial"/>
                <w:sz w:val="16"/>
                <w:szCs w:val="16"/>
                <w:lang w:val="uk-UA"/>
              </w:rPr>
              <w:br/>
            </w:r>
            <w:r w:rsidRPr="00B14FB7">
              <w:rPr>
                <w:rFonts w:ascii="Arial" w:hAnsi="Arial" w:cs="Arial"/>
                <w:sz w:val="16"/>
                <w:szCs w:val="16"/>
                <w:lang w:val="uk-UA"/>
              </w:rPr>
              <w:t>і пасивів, що гарантує його постійну плат</w:t>
            </w:r>
            <w:r w:rsidRPr="00B14FB7">
              <w:rPr>
                <w:rFonts w:ascii="Arial" w:hAnsi="Arial" w:cs="Arial"/>
                <w:sz w:val="16"/>
                <w:szCs w:val="16"/>
                <w:lang w:val="uk-UA"/>
              </w:rPr>
              <w:t>о</w:t>
            </w:r>
            <w:r w:rsidRPr="00C2090E">
              <w:rPr>
                <w:rFonts w:ascii="Arial" w:hAnsi="Arial" w:cs="Arial"/>
                <w:spacing w:val="-2"/>
                <w:sz w:val="16"/>
                <w:szCs w:val="16"/>
                <w:lang w:val="uk-UA"/>
              </w:rPr>
              <w:t>спроможність та інвестиційну привабливість</w:t>
            </w:r>
            <w:r w:rsidRPr="00B14FB7">
              <w:rPr>
                <w:rFonts w:ascii="Arial" w:hAnsi="Arial" w:cs="Arial"/>
                <w:sz w:val="16"/>
                <w:szCs w:val="16"/>
                <w:lang w:val="uk-UA"/>
              </w:rPr>
              <w:t xml:space="preserve"> у межах допустимого ризику</w:t>
            </w:r>
          </w:p>
        </w:tc>
        <w:tc>
          <w:tcPr>
            <w:tcW w:w="2551" w:type="dxa"/>
            <w:shd w:val="clear" w:color="auto" w:fill="auto"/>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Значні впливи на параметри роботи ВЕВС можуть компенс</w:t>
            </w:r>
            <w:r w:rsidRPr="00B14FB7">
              <w:rPr>
                <w:rFonts w:ascii="Arial" w:hAnsi="Arial" w:cs="Arial"/>
                <w:sz w:val="16"/>
                <w:szCs w:val="16"/>
                <w:lang w:val="uk-UA"/>
              </w:rPr>
              <w:t>у</w:t>
            </w:r>
            <w:r w:rsidRPr="00B14FB7">
              <w:rPr>
                <w:rFonts w:ascii="Arial" w:hAnsi="Arial" w:cs="Arial"/>
                <w:sz w:val="16"/>
                <w:szCs w:val="16"/>
                <w:lang w:val="uk-UA"/>
              </w:rPr>
              <w:t xml:space="preserve">ватися або синергією наявних </w:t>
            </w:r>
            <w:r w:rsidRPr="00D054A6">
              <w:rPr>
                <w:rFonts w:ascii="Arial" w:hAnsi="Arial" w:cs="Arial"/>
                <w:spacing w:val="-4"/>
                <w:sz w:val="16"/>
                <w:szCs w:val="16"/>
                <w:lang w:val="uk-UA"/>
              </w:rPr>
              <w:t>ресурсів</w:t>
            </w:r>
            <w:r w:rsidR="00D054A6" w:rsidRPr="00D054A6">
              <w:rPr>
                <w:rFonts w:ascii="Arial" w:hAnsi="Arial" w:cs="Arial"/>
                <w:spacing w:val="-4"/>
                <w:sz w:val="16"/>
                <w:szCs w:val="16"/>
                <w:lang w:val="uk-UA"/>
              </w:rPr>
              <w:t>,</w:t>
            </w:r>
            <w:r w:rsidRPr="00D054A6">
              <w:rPr>
                <w:rFonts w:ascii="Arial" w:hAnsi="Arial" w:cs="Arial"/>
                <w:spacing w:val="-4"/>
                <w:sz w:val="16"/>
                <w:szCs w:val="16"/>
                <w:lang w:val="uk-UA"/>
              </w:rPr>
              <w:t xml:space="preserve"> або зміною складу учас</w:t>
            </w:r>
            <w:r w:rsidR="00C2090E" w:rsidRPr="00D054A6">
              <w:rPr>
                <w:rFonts w:ascii="Arial" w:hAnsi="Arial" w:cs="Arial"/>
                <w:spacing w:val="-4"/>
                <w:sz w:val="16"/>
                <w:szCs w:val="16"/>
                <w:lang w:val="uk-UA"/>
              </w:rPr>
              <w:softHyphen/>
            </w:r>
            <w:r w:rsidRPr="00D054A6">
              <w:rPr>
                <w:rFonts w:ascii="Arial" w:hAnsi="Arial" w:cs="Arial"/>
                <w:sz w:val="16"/>
                <w:szCs w:val="16"/>
                <w:lang w:val="uk-UA"/>
              </w:rPr>
              <w:t>ників</w:t>
            </w:r>
          </w:p>
        </w:tc>
        <w:tc>
          <w:tcPr>
            <w:tcW w:w="2267" w:type="dxa"/>
            <w:vMerge/>
            <w:shd w:val="clear" w:color="auto" w:fill="auto"/>
            <w:vAlign w:val="center"/>
          </w:tcPr>
          <w:p w:rsidR="00B14FB7" w:rsidRPr="00B14FB7" w:rsidRDefault="00B14FB7" w:rsidP="003B5A39">
            <w:pPr>
              <w:spacing w:line="266" w:lineRule="auto"/>
              <w:jc w:val="center"/>
              <w:rPr>
                <w:rFonts w:ascii="Arial" w:hAnsi="Arial" w:cs="Arial"/>
                <w:sz w:val="16"/>
                <w:szCs w:val="16"/>
                <w:lang w:val="uk-UA"/>
              </w:rPr>
            </w:pPr>
          </w:p>
        </w:tc>
      </w:tr>
      <w:tr w:rsidR="00B14FB7" w:rsidRPr="00B14FB7" w:rsidTr="004018DF">
        <w:trPr>
          <w:jc w:val="center"/>
        </w:trPr>
        <w:tc>
          <w:tcPr>
            <w:tcW w:w="9637" w:type="dxa"/>
            <w:gridSpan w:val="4"/>
            <w:shd w:val="clear" w:color="auto" w:fill="auto"/>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 xml:space="preserve">Стан протидії загрозам із боку середовища </w:t>
            </w:r>
            <w:r w:rsidR="00F72E49" w:rsidRPr="00F72E49">
              <w:rPr>
                <w:rFonts w:ascii="Arial" w:hAnsi="Arial" w:cs="Arial"/>
                <w:sz w:val="16"/>
                <w:szCs w:val="16"/>
                <w:lang w:val="uk-UA"/>
              </w:rPr>
              <w:br/>
            </w:r>
            <w:r w:rsidRPr="00F72E49">
              <w:rPr>
                <w:rFonts w:ascii="Arial" w:hAnsi="Arial" w:cs="Arial"/>
                <w:sz w:val="16"/>
                <w:szCs w:val="16"/>
                <w:lang w:val="uk-UA"/>
              </w:rPr>
              <w:t>(протидії негативним факторам впливу)</w:t>
            </w:r>
          </w:p>
        </w:tc>
      </w:tr>
      <w:tr w:rsidR="00C2090E" w:rsidRPr="00D93C82" w:rsidTr="00D054A6">
        <w:trPr>
          <w:jc w:val="center"/>
        </w:trPr>
        <w:tc>
          <w:tcPr>
            <w:tcW w:w="1417" w:type="dxa"/>
            <w:shd w:val="clear" w:color="auto" w:fill="auto"/>
            <w:vAlign w:val="center"/>
          </w:tcPr>
          <w:p w:rsidR="00C2090E" w:rsidRPr="00F72E49" w:rsidRDefault="00C2090E" w:rsidP="003B5A39">
            <w:pPr>
              <w:spacing w:line="266" w:lineRule="auto"/>
              <w:jc w:val="center"/>
              <w:rPr>
                <w:rFonts w:ascii="Arial" w:hAnsi="Arial" w:cs="Arial"/>
                <w:sz w:val="16"/>
                <w:szCs w:val="16"/>
                <w:lang w:val="uk-UA"/>
              </w:rPr>
            </w:pPr>
            <w:r w:rsidRPr="00F72E49">
              <w:rPr>
                <w:rFonts w:ascii="Arial" w:hAnsi="Arial" w:cs="Arial"/>
                <w:sz w:val="16"/>
                <w:szCs w:val="16"/>
                <w:lang w:val="uk-UA"/>
              </w:rPr>
              <w:t>Клейнер Г. Б. [15, с. 78]</w:t>
            </w:r>
          </w:p>
        </w:tc>
        <w:tc>
          <w:tcPr>
            <w:tcW w:w="3402" w:type="dxa"/>
            <w:shd w:val="clear" w:color="auto" w:fill="auto"/>
            <w:vAlign w:val="center"/>
          </w:tcPr>
          <w:p w:rsidR="00C2090E" w:rsidRPr="00B14FB7" w:rsidRDefault="00C2090E" w:rsidP="003B5A39">
            <w:pPr>
              <w:spacing w:line="266" w:lineRule="auto"/>
              <w:jc w:val="both"/>
              <w:rPr>
                <w:rFonts w:ascii="Arial" w:hAnsi="Arial" w:cs="Arial"/>
                <w:sz w:val="16"/>
                <w:szCs w:val="16"/>
                <w:lang w:val="uk-UA"/>
              </w:rPr>
            </w:pPr>
            <w:r w:rsidRPr="00B14FB7">
              <w:rPr>
                <w:rFonts w:ascii="Arial" w:hAnsi="Arial" w:cs="Arial"/>
                <w:sz w:val="16"/>
                <w:szCs w:val="16"/>
                <w:lang w:val="uk-UA"/>
              </w:rPr>
              <w:t>Стан, за якого ймовірність небажаної зміни яких-небудь якостей самого суб'єкта, пар</w:t>
            </w:r>
            <w:r w:rsidRPr="00B14FB7">
              <w:rPr>
                <w:rFonts w:ascii="Arial" w:hAnsi="Arial" w:cs="Arial"/>
                <w:sz w:val="16"/>
                <w:szCs w:val="16"/>
                <w:lang w:val="uk-UA"/>
              </w:rPr>
              <w:t>а</w:t>
            </w:r>
            <w:r w:rsidRPr="00B14FB7">
              <w:rPr>
                <w:rFonts w:ascii="Arial" w:hAnsi="Arial" w:cs="Arial"/>
                <w:sz w:val="16"/>
                <w:szCs w:val="16"/>
                <w:lang w:val="uk-UA"/>
              </w:rPr>
              <w:t>метрів належного йому майна та його зо</w:t>
            </w:r>
            <w:r w:rsidRPr="00B14FB7">
              <w:rPr>
                <w:rFonts w:ascii="Arial" w:hAnsi="Arial" w:cs="Arial"/>
                <w:sz w:val="16"/>
                <w:szCs w:val="16"/>
                <w:lang w:val="uk-UA"/>
              </w:rPr>
              <w:t>в</w:t>
            </w:r>
            <w:r w:rsidRPr="00B14FB7">
              <w:rPr>
                <w:rFonts w:ascii="Arial" w:hAnsi="Arial" w:cs="Arial"/>
                <w:sz w:val="16"/>
                <w:szCs w:val="16"/>
                <w:lang w:val="uk-UA"/>
              </w:rPr>
              <w:t xml:space="preserve">нішнього середовища, невелика (менша від визначеної межі) </w:t>
            </w:r>
          </w:p>
        </w:tc>
        <w:tc>
          <w:tcPr>
            <w:tcW w:w="2551" w:type="dxa"/>
            <w:shd w:val="clear" w:color="auto" w:fill="auto"/>
          </w:tcPr>
          <w:p w:rsidR="00C2090E" w:rsidRPr="00B14FB7" w:rsidRDefault="00C2090E" w:rsidP="003B5A39">
            <w:pPr>
              <w:spacing w:line="266" w:lineRule="auto"/>
              <w:jc w:val="both"/>
              <w:rPr>
                <w:rFonts w:ascii="Arial" w:hAnsi="Arial" w:cs="Arial"/>
                <w:sz w:val="16"/>
                <w:szCs w:val="16"/>
                <w:lang w:val="uk-UA"/>
              </w:rPr>
            </w:pPr>
            <w:r w:rsidRPr="00B14FB7">
              <w:rPr>
                <w:rFonts w:ascii="Arial" w:hAnsi="Arial" w:cs="Arial"/>
                <w:sz w:val="16"/>
                <w:szCs w:val="16"/>
                <w:lang w:val="uk-UA"/>
              </w:rPr>
              <w:t>Межу можливої втрати стійкості роботи ВЕВС визначають ро</w:t>
            </w:r>
            <w:r w:rsidRPr="00B14FB7">
              <w:rPr>
                <w:rFonts w:ascii="Arial" w:hAnsi="Arial" w:cs="Arial"/>
                <w:sz w:val="16"/>
                <w:szCs w:val="16"/>
                <w:lang w:val="uk-UA"/>
              </w:rPr>
              <w:t>з</w:t>
            </w:r>
            <w:r w:rsidRPr="00B14FB7">
              <w:rPr>
                <w:rFonts w:ascii="Arial" w:hAnsi="Arial" w:cs="Arial"/>
                <w:sz w:val="16"/>
                <w:szCs w:val="16"/>
                <w:lang w:val="uk-UA"/>
              </w:rPr>
              <w:t>міром (обсягом, оцінкою) дода</w:t>
            </w:r>
            <w:r w:rsidRPr="00B14FB7">
              <w:rPr>
                <w:rFonts w:ascii="Arial" w:hAnsi="Arial" w:cs="Arial"/>
                <w:sz w:val="16"/>
                <w:szCs w:val="16"/>
                <w:lang w:val="uk-UA"/>
              </w:rPr>
              <w:t>т</w:t>
            </w:r>
            <w:r w:rsidRPr="00B14FB7">
              <w:rPr>
                <w:rFonts w:ascii="Arial" w:hAnsi="Arial" w:cs="Arial"/>
                <w:sz w:val="16"/>
                <w:szCs w:val="16"/>
                <w:lang w:val="uk-UA"/>
              </w:rPr>
              <w:t>кових елементів інтеграційного базису</w:t>
            </w:r>
          </w:p>
        </w:tc>
        <w:tc>
          <w:tcPr>
            <w:tcW w:w="2267" w:type="dxa"/>
            <w:vMerge w:val="restart"/>
            <w:shd w:val="clear" w:color="auto" w:fill="auto"/>
            <w:vAlign w:val="center"/>
          </w:tcPr>
          <w:p w:rsidR="00C2090E" w:rsidRPr="00B14FB7" w:rsidRDefault="00C2090E" w:rsidP="00C2090E">
            <w:pPr>
              <w:spacing w:line="266" w:lineRule="auto"/>
              <w:jc w:val="both"/>
              <w:rPr>
                <w:rFonts w:ascii="Arial" w:hAnsi="Arial" w:cs="Arial"/>
                <w:sz w:val="16"/>
                <w:szCs w:val="16"/>
                <w:lang w:val="uk-UA"/>
              </w:rPr>
            </w:pPr>
            <w:r w:rsidRPr="00D054A6">
              <w:rPr>
                <w:rFonts w:ascii="Arial" w:hAnsi="Arial" w:cs="Arial"/>
                <w:i/>
                <w:spacing w:val="-4"/>
                <w:sz w:val="16"/>
                <w:szCs w:val="16"/>
                <w:lang w:val="uk-UA"/>
              </w:rPr>
              <w:t xml:space="preserve">Концептуальне положення 3. </w:t>
            </w:r>
            <w:r w:rsidRPr="00C2090E">
              <w:rPr>
                <w:rFonts w:ascii="Arial" w:hAnsi="Arial" w:cs="Arial"/>
                <w:spacing w:val="8"/>
                <w:sz w:val="16"/>
                <w:szCs w:val="16"/>
                <w:lang w:val="uk-UA"/>
              </w:rPr>
              <w:t xml:space="preserve">Потрібне утворення такої </w:t>
            </w:r>
            <w:r w:rsidRPr="00C2090E">
              <w:rPr>
                <w:rFonts w:ascii="Arial" w:hAnsi="Arial" w:cs="Arial"/>
                <w:spacing w:val="4"/>
                <w:sz w:val="16"/>
                <w:szCs w:val="16"/>
                <w:lang w:val="uk-UA"/>
              </w:rPr>
              <w:t>ком</w:t>
            </w:r>
            <w:r w:rsidRPr="00C2090E">
              <w:rPr>
                <w:rFonts w:ascii="Arial" w:hAnsi="Arial" w:cs="Arial"/>
                <w:spacing w:val="4"/>
                <w:sz w:val="16"/>
                <w:szCs w:val="16"/>
                <w:lang w:val="uk-UA"/>
              </w:rPr>
              <w:softHyphen/>
            </w:r>
            <w:r w:rsidRPr="00B14FB7">
              <w:rPr>
                <w:rFonts w:ascii="Arial" w:hAnsi="Arial" w:cs="Arial"/>
                <w:sz w:val="16"/>
                <w:szCs w:val="16"/>
                <w:lang w:val="uk-UA"/>
              </w:rPr>
              <w:t xml:space="preserve">позиції елементів ВЕВС, яка сприяє мінімізації </w:t>
            </w:r>
            <w:r w:rsidRPr="00B14FB7">
              <w:rPr>
                <w:rFonts w:ascii="Arial" w:hAnsi="Arial" w:cs="Arial"/>
                <w:noProof/>
                <w:sz w:val="16"/>
                <w:szCs w:val="16"/>
                <w:lang w:val="uk-UA"/>
              </w:rPr>
              <w:t>нега</w:t>
            </w:r>
            <w:r>
              <w:rPr>
                <w:rFonts w:ascii="Arial" w:hAnsi="Arial" w:cs="Arial"/>
                <w:noProof/>
                <w:sz w:val="16"/>
                <w:szCs w:val="16"/>
                <w:lang w:val="uk-UA"/>
              </w:rPr>
              <w:softHyphen/>
            </w:r>
            <w:r w:rsidRPr="00B14FB7">
              <w:rPr>
                <w:rFonts w:ascii="Arial" w:hAnsi="Arial" w:cs="Arial"/>
                <w:noProof/>
                <w:sz w:val="16"/>
                <w:szCs w:val="16"/>
                <w:lang w:val="uk-UA"/>
              </w:rPr>
              <w:t>тив</w:t>
            </w:r>
            <w:r>
              <w:rPr>
                <w:rFonts w:ascii="Arial" w:hAnsi="Arial" w:cs="Arial"/>
                <w:noProof/>
                <w:sz w:val="16"/>
                <w:szCs w:val="16"/>
                <w:lang w:val="uk-UA"/>
              </w:rPr>
              <w:softHyphen/>
            </w:r>
            <w:r w:rsidRPr="00B14FB7">
              <w:rPr>
                <w:rFonts w:ascii="Arial" w:hAnsi="Arial" w:cs="Arial"/>
                <w:noProof/>
                <w:sz w:val="16"/>
                <w:szCs w:val="16"/>
                <w:lang w:val="uk-UA"/>
              </w:rPr>
              <w:t xml:space="preserve">них </w:t>
            </w:r>
            <w:r w:rsidRPr="00B14FB7">
              <w:rPr>
                <w:rFonts w:ascii="Arial" w:hAnsi="Arial" w:cs="Arial"/>
                <w:sz w:val="16"/>
                <w:szCs w:val="16"/>
                <w:lang w:val="uk-UA"/>
              </w:rPr>
              <w:t>впливів з боку от</w:t>
            </w:r>
            <w:r w:rsidRPr="00B14FB7">
              <w:rPr>
                <w:rFonts w:ascii="Arial" w:hAnsi="Arial" w:cs="Arial"/>
                <w:sz w:val="16"/>
                <w:szCs w:val="16"/>
                <w:lang w:val="uk-UA"/>
              </w:rPr>
              <w:t>о</w:t>
            </w:r>
            <w:r w:rsidRPr="00B14FB7">
              <w:rPr>
                <w:rFonts w:ascii="Arial" w:hAnsi="Arial" w:cs="Arial"/>
                <w:sz w:val="16"/>
                <w:szCs w:val="16"/>
                <w:lang w:val="uk-UA"/>
              </w:rPr>
              <w:t>чен</w:t>
            </w:r>
            <w:r>
              <w:rPr>
                <w:rFonts w:ascii="Arial" w:hAnsi="Arial" w:cs="Arial"/>
                <w:sz w:val="16"/>
                <w:szCs w:val="16"/>
                <w:lang w:val="uk-UA"/>
              </w:rPr>
              <w:softHyphen/>
            </w:r>
            <w:r w:rsidRPr="00B14FB7">
              <w:rPr>
                <w:rFonts w:ascii="Arial" w:hAnsi="Arial" w:cs="Arial"/>
                <w:sz w:val="16"/>
                <w:szCs w:val="16"/>
                <w:lang w:val="uk-UA"/>
              </w:rPr>
              <w:t>ня або сприяє швидкій адап</w:t>
            </w:r>
            <w:r>
              <w:rPr>
                <w:rFonts w:ascii="Arial" w:hAnsi="Arial" w:cs="Arial"/>
                <w:sz w:val="16"/>
                <w:szCs w:val="16"/>
                <w:lang w:val="uk-UA"/>
              </w:rPr>
              <w:softHyphen/>
            </w:r>
            <w:r w:rsidRPr="00B14FB7">
              <w:rPr>
                <w:rFonts w:ascii="Arial" w:hAnsi="Arial" w:cs="Arial"/>
                <w:sz w:val="16"/>
                <w:szCs w:val="16"/>
                <w:lang w:val="uk-UA"/>
              </w:rPr>
              <w:t>тації до них</w:t>
            </w:r>
          </w:p>
        </w:tc>
      </w:tr>
      <w:tr w:rsidR="00C2090E" w:rsidRPr="00B14FB7" w:rsidTr="00D054A6">
        <w:trPr>
          <w:jc w:val="center"/>
        </w:trPr>
        <w:tc>
          <w:tcPr>
            <w:tcW w:w="1417" w:type="dxa"/>
            <w:shd w:val="clear" w:color="auto" w:fill="auto"/>
            <w:vAlign w:val="center"/>
          </w:tcPr>
          <w:p w:rsidR="00C2090E" w:rsidRPr="00F72E49" w:rsidRDefault="00C2090E" w:rsidP="003B5A39">
            <w:pPr>
              <w:spacing w:line="266" w:lineRule="auto"/>
              <w:jc w:val="center"/>
              <w:rPr>
                <w:rFonts w:ascii="Arial" w:hAnsi="Arial" w:cs="Arial"/>
                <w:sz w:val="16"/>
                <w:szCs w:val="16"/>
                <w:lang w:val="uk-UA"/>
              </w:rPr>
            </w:pPr>
            <w:r w:rsidRPr="00F72E49">
              <w:rPr>
                <w:rFonts w:ascii="Arial" w:hAnsi="Arial" w:cs="Arial"/>
                <w:sz w:val="16"/>
                <w:szCs w:val="16"/>
                <w:lang w:val="uk-UA"/>
              </w:rPr>
              <w:t>Гаріпов Р. Г.</w:t>
            </w:r>
          </w:p>
          <w:p w:rsidR="00C2090E" w:rsidRPr="00F72E49" w:rsidRDefault="00C2090E" w:rsidP="003B5A39">
            <w:pPr>
              <w:spacing w:line="266" w:lineRule="auto"/>
              <w:jc w:val="center"/>
              <w:rPr>
                <w:rFonts w:ascii="Arial" w:hAnsi="Arial" w:cs="Arial"/>
                <w:sz w:val="16"/>
                <w:szCs w:val="16"/>
                <w:lang w:val="uk-UA"/>
              </w:rPr>
            </w:pPr>
            <w:r w:rsidRPr="00F72E49">
              <w:rPr>
                <w:rFonts w:ascii="Arial" w:hAnsi="Arial" w:cs="Arial"/>
                <w:sz w:val="16"/>
                <w:szCs w:val="16"/>
                <w:lang w:val="uk-UA"/>
              </w:rPr>
              <w:t>[16]</w:t>
            </w:r>
          </w:p>
        </w:tc>
        <w:tc>
          <w:tcPr>
            <w:tcW w:w="3402" w:type="dxa"/>
            <w:shd w:val="clear" w:color="auto" w:fill="auto"/>
            <w:vAlign w:val="center"/>
          </w:tcPr>
          <w:p w:rsidR="00C2090E" w:rsidRPr="00B14FB7" w:rsidRDefault="00C2090E" w:rsidP="003B5A39">
            <w:pPr>
              <w:spacing w:line="266" w:lineRule="auto"/>
              <w:jc w:val="both"/>
              <w:rPr>
                <w:rFonts w:ascii="Arial" w:hAnsi="Arial" w:cs="Arial"/>
                <w:sz w:val="16"/>
                <w:szCs w:val="16"/>
                <w:lang w:val="uk-UA"/>
              </w:rPr>
            </w:pPr>
            <w:r w:rsidRPr="00B14FB7">
              <w:rPr>
                <w:rFonts w:ascii="Arial" w:hAnsi="Arial" w:cs="Arial"/>
                <w:sz w:val="16"/>
                <w:szCs w:val="16"/>
                <w:lang w:val="uk-UA"/>
              </w:rPr>
              <w:t>Зовнішня форма рівноваги підприємства, яка характеризується імунітетом до впливу факторів, що порушують відтворювальну діяльність підприємства</w:t>
            </w:r>
          </w:p>
        </w:tc>
        <w:tc>
          <w:tcPr>
            <w:tcW w:w="2551" w:type="dxa"/>
            <w:shd w:val="clear" w:color="auto" w:fill="auto"/>
            <w:vAlign w:val="center"/>
          </w:tcPr>
          <w:p w:rsidR="00C2090E" w:rsidRPr="00B14FB7" w:rsidRDefault="00C2090E" w:rsidP="003B5A39">
            <w:pPr>
              <w:spacing w:line="266" w:lineRule="auto"/>
              <w:jc w:val="both"/>
              <w:rPr>
                <w:rFonts w:ascii="Arial" w:hAnsi="Arial" w:cs="Arial"/>
                <w:sz w:val="16"/>
                <w:szCs w:val="16"/>
                <w:lang w:val="uk-UA"/>
              </w:rPr>
            </w:pPr>
            <w:r w:rsidRPr="00C2090E">
              <w:rPr>
                <w:rFonts w:ascii="Arial" w:hAnsi="Arial" w:cs="Arial"/>
                <w:spacing w:val="-2"/>
                <w:sz w:val="16"/>
                <w:szCs w:val="16"/>
                <w:lang w:val="uk-UA"/>
              </w:rPr>
              <w:t>Вплив оточення на роботу ВЕВС</w:t>
            </w:r>
            <w:r w:rsidRPr="00B14FB7">
              <w:rPr>
                <w:rFonts w:ascii="Arial" w:hAnsi="Arial" w:cs="Arial"/>
                <w:sz w:val="16"/>
                <w:szCs w:val="16"/>
                <w:lang w:val="uk-UA"/>
              </w:rPr>
              <w:t xml:space="preserve"> </w:t>
            </w:r>
            <w:r w:rsidRPr="00C2090E">
              <w:rPr>
                <w:rFonts w:ascii="Arial" w:hAnsi="Arial" w:cs="Arial"/>
                <w:spacing w:val="-2"/>
                <w:sz w:val="16"/>
                <w:szCs w:val="16"/>
                <w:lang w:val="uk-UA"/>
              </w:rPr>
              <w:t>має компенсуватися наявним по</w:t>
            </w:r>
            <w:r w:rsidRPr="00C2090E">
              <w:rPr>
                <w:rFonts w:ascii="Arial" w:hAnsi="Arial" w:cs="Arial"/>
                <w:spacing w:val="-2"/>
                <w:sz w:val="16"/>
                <w:szCs w:val="16"/>
                <w:lang w:val="uk-UA"/>
              </w:rPr>
              <w:softHyphen/>
            </w:r>
            <w:r w:rsidRPr="00B14FB7">
              <w:rPr>
                <w:rFonts w:ascii="Arial" w:hAnsi="Arial" w:cs="Arial"/>
                <w:sz w:val="16"/>
                <w:szCs w:val="16"/>
                <w:lang w:val="uk-UA"/>
              </w:rPr>
              <w:t>тенціалом протидії загрозам</w:t>
            </w:r>
          </w:p>
        </w:tc>
        <w:tc>
          <w:tcPr>
            <w:tcW w:w="2267" w:type="dxa"/>
            <w:vMerge/>
            <w:shd w:val="clear" w:color="auto" w:fill="auto"/>
          </w:tcPr>
          <w:p w:rsidR="00C2090E" w:rsidRPr="00B14FB7" w:rsidRDefault="00C2090E" w:rsidP="003B5A39">
            <w:pPr>
              <w:spacing w:line="266" w:lineRule="auto"/>
              <w:jc w:val="both"/>
              <w:rPr>
                <w:rFonts w:ascii="Arial" w:hAnsi="Arial" w:cs="Arial"/>
                <w:sz w:val="16"/>
                <w:szCs w:val="16"/>
                <w:lang w:val="uk-UA"/>
              </w:rPr>
            </w:pPr>
          </w:p>
        </w:tc>
      </w:tr>
      <w:tr w:rsidR="00B14FB7" w:rsidRPr="00B14FB7" w:rsidTr="004018DF">
        <w:trPr>
          <w:jc w:val="center"/>
        </w:trPr>
        <w:tc>
          <w:tcPr>
            <w:tcW w:w="9637" w:type="dxa"/>
            <w:gridSpan w:val="4"/>
            <w:shd w:val="clear" w:color="auto" w:fill="auto"/>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Безперервний процес, орієнтований на досягнення заздалегідь установлених</w:t>
            </w:r>
            <w:r w:rsidRPr="00F72E49">
              <w:rPr>
                <w:rFonts w:ascii="Arial" w:hAnsi="Arial" w:cs="Arial"/>
                <w:sz w:val="16"/>
                <w:szCs w:val="16"/>
              </w:rPr>
              <w:t xml:space="preserve"> </w:t>
            </w:r>
            <w:r w:rsidRPr="00F72E49">
              <w:rPr>
                <w:rFonts w:ascii="Arial" w:hAnsi="Arial" w:cs="Arial"/>
                <w:sz w:val="16"/>
                <w:szCs w:val="16"/>
                <w:lang w:val="uk-UA"/>
              </w:rPr>
              <w:t xml:space="preserve">вимог </w:t>
            </w:r>
          </w:p>
        </w:tc>
      </w:tr>
      <w:tr w:rsidR="00B14FB7" w:rsidRPr="00F6091F" w:rsidTr="00D054A6">
        <w:trPr>
          <w:trHeight w:val="20"/>
          <w:jc w:val="center"/>
        </w:trPr>
        <w:tc>
          <w:tcPr>
            <w:tcW w:w="1417" w:type="dxa"/>
            <w:shd w:val="clear" w:color="auto" w:fill="auto"/>
            <w:vAlign w:val="center"/>
            <w:hideMark/>
          </w:tcPr>
          <w:p w:rsidR="00B14FB7" w:rsidRPr="00F72E49" w:rsidRDefault="00B14FB7" w:rsidP="003B5A39">
            <w:pPr>
              <w:spacing w:line="266" w:lineRule="auto"/>
              <w:jc w:val="center"/>
              <w:rPr>
                <w:rFonts w:ascii="Arial" w:hAnsi="Arial" w:cs="Arial"/>
                <w:sz w:val="16"/>
                <w:szCs w:val="16"/>
              </w:rPr>
            </w:pPr>
            <w:r w:rsidRPr="00F72E49">
              <w:rPr>
                <w:rFonts w:ascii="Arial" w:hAnsi="Arial" w:cs="Arial"/>
                <w:sz w:val="16"/>
                <w:szCs w:val="16"/>
              </w:rPr>
              <w:t>Яценко В.</w:t>
            </w:r>
            <w:r w:rsidRPr="00F72E49">
              <w:rPr>
                <w:rFonts w:ascii="Arial" w:hAnsi="Arial" w:cs="Arial"/>
                <w:sz w:val="16"/>
                <w:szCs w:val="16"/>
                <w:lang w:val="uk-UA"/>
              </w:rPr>
              <w:t xml:space="preserve"> </w:t>
            </w:r>
            <w:r w:rsidRPr="00F72E49">
              <w:rPr>
                <w:rFonts w:ascii="Arial" w:hAnsi="Arial" w:cs="Arial"/>
                <w:sz w:val="16"/>
                <w:szCs w:val="16"/>
              </w:rPr>
              <w:t>М. [</w:t>
            </w:r>
            <w:r w:rsidRPr="00F72E49">
              <w:rPr>
                <w:rFonts w:ascii="Arial" w:hAnsi="Arial" w:cs="Arial"/>
                <w:sz w:val="16"/>
                <w:szCs w:val="16"/>
                <w:lang w:val="uk-UA"/>
              </w:rPr>
              <w:t>17, с. 10</w:t>
            </w:r>
            <w:r w:rsidRPr="00F72E49">
              <w:rPr>
                <w:rFonts w:ascii="Arial" w:hAnsi="Arial" w:cs="Arial"/>
                <w:sz w:val="16"/>
                <w:szCs w:val="16"/>
              </w:rPr>
              <w:t>]</w:t>
            </w:r>
          </w:p>
        </w:tc>
        <w:tc>
          <w:tcPr>
            <w:tcW w:w="3402" w:type="dxa"/>
            <w:shd w:val="clear" w:color="auto" w:fill="auto"/>
            <w:vAlign w:val="center"/>
            <w:hideMark/>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Специфічна активність, спрямована на збе</w:t>
            </w:r>
            <w:r w:rsidR="003F0EE1">
              <w:rPr>
                <w:rFonts w:ascii="Arial" w:hAnsi="Arial" w:cs="Arial"/>
                <w:sz w:val="16"/>
                <w:szCs w:val="16"/>
                <w:lang w:val="uk-UA"/>
              </w:rPr>
              <w:softHyphen/>
            </w:r>
            <w:r w:rsidRPr="00B14FB7">
              <w:rPr>
                <w:rFonts w:ascii="Arial" w:hAnsi="Arial" w:cs="Arial"/>
                <w:sz w:val="16"/>
                <w:szCs w:val="16"/>
                <w:lang w:val="uk-UA"/>
              </w:rPr>
              <w:t>реження необхідних умов життєдіяльності системи</w:t>
            </w:r>
          </w:p>
        </w:tc>
        <w:tc>
          <w:tcPr>
            <w:tcW w:w="2551" w:type="dxa"/>
            <w:vMerge w:val="restart"/>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Функціонування ВЕВС передб</w:t>
            </w:r>
            <w:r w:rsidRPr="00B14FB7">
              <w:rPr>
                <w:rFonts w:ascii="Arial" w:hAnsi="Arial" w:cs="Arial"/>
                <w:sz w:val="16"/>
                <w:szCs w:val="16"/>
                <w:lang w:val="uk-UA"/>
              </w:rPr>
              <w:t>а</w:t>
            </w:r>
            <w:r w:rsidRPr="00B14FB7">
              <w:rPr>
                <w:rFonts w:ascii="Arial" w:hAnsi="Arial" w:cs="Arial"/>
                <w:sz w:val="16"/>
                <w:szCs w:val="16"/>
                <w:lang w:val="uk-UA"/>
              </w:rPr>
              <w:t>чає постійний перегляд парам</w:t>
            </w:r>
            <w:r w:rsidRPr="00B14FB7">
              <w:rPr>
                <w:rFonts w:ascii="Arial" w:hAnsi="Arial" w:cs="Arial"/>
                <w:sz w:val="16"/>
                <w:szCs w:val="16"/>
                <w:lang w:val="uk-UA"/>
              </w:rPr>
              <w:t>е</w:t>
            </w:r>
            <w:r w:rsidRPr="00B14FB7">
              <w:rPr>
                <w:rFonts w:ascii="Arial" w:hAnsi="Arial" w:cs="Arial"/>
                <w:sz w:val="16"/>
                <w:szCs w:val="16"/>
                <w:lang w:val="uk-UA"/>
              </w:rPr>
              <w:t>трів бізнес-моделі й інтеграці</w:t>
            </w:r>
            <w:r w:rsidRPr="00B14FB7">
              <w:rPr>
                <w:rFonts w:ascii="Arial" w:hAnsi="Arial" w:cs="Arial"/>
                <w:sz w:val="16"/>
                <w:szCs w:val="16"/>
                <w:lang w:val="uk-UA"/>
              </w:rPr>
              <w:t>й</w:t>
            </w:r>
            <w:r w:rsidRPr="00B14FB7">
              <w:rPr>
                <w:rFonts w:ascii="Arial" w:hAnsi="Arial" w:cs="Arial"/>
                <w:sz w:val="16"/>
                <w:szCs w:val="16"/>
                <w:lang w:val="uk-UA"/>
              </w:rPr>
              <w:t>ного базису, відповідно до н</w:t>
            </w:r>
            <w:r w:rsidRPr="00B14FB7">
              <w:rPr>
                <w:rFonts w:ascii="Arial" w:hAnsi="Arial" w:cs="Arial"/>
                <w:sz w:val="16"/>
                <w:szCs w:val="16"/>
                <w:lang w:val="uk-UA"/>
              </w:rPr>
              <w:t>о</w:t>
            </w:r>
            <w:r w:rsidRPr="00B14FB7">
              <w:rPr>
                <w:rFonts w:ascii="Arial" w:hAnsi="Arial" w:cs="Arial"/>
                <w:sz w:val="16"/>
                <w:szCs w:val="16"/>
                <w:lang w:val="uk-UA"/>
              </w:rPr>
              <w:t>вих вимог</w:t>
            </w:r>
          </w:p>
        </w:tc>
        <w:tc>
          <w:tcPr>
            <w:tcW w:w="2267" w:type="dxa"/>
            <w:vMerge w:val="restart"/>
            <w:shd w:val="clear" w:color="auto" w:fill="auto"/>
            <w:vAlign w:val="center"/>
          </w:tcPr>
          <w:p w:rsidR="00B14FB7" w:rsidRPr="00B14FB7" w:rsidRDefault="00B14FB7" w:rsidP="00F6091F">
            <w:pPr>
              <w:spacing w:line="266" w:lineRule="auto"/>
              <w:jc w:val="both"/>
              <w:rPr>
                <w:rFonts w:ascii="Arial" w:hAnsi="Arial" w:cs="Arial"/>
                <w:sz w:val="16"/>
                <w:szCs w:val="16"/>
                <w:lang w:val="uk-UA"/>
              </w:rPr>
            </w:pPr>
            <w:r w:rsidRPr="00D054A6">
              <w:rPr>
                <w:rFonts w:ascii="Arial" w:hAnsi="Arial" w:cs="Arial"/>
                <w:i/>
                <w:spacing w:val="-4"/>
                <w:sz w:val="16"/>
                <w:szCs w:val="16"/>
                <w:lang w:val="uk-UA"/>
              </w:rPr>
              <w:t xml:space="preserve">Концептуальне положення 4. </w:t>
            </w:r>
            <w:r w:rsidRPr="00B14FB7">
              <w:rPr>
                <w:rFonts w:ascii="Arial" w:hAnsi="Arial" w:cs="Arial"/>
                <w:sz w:val="16"/>
                <w:szCs w:val="16"/>
                <w:lang w:val="uk-UA"/>
              </w:rPr>
              <w:t>Динамічна стійкість пере</w:t>
            </w:r>
            <w:r w:rsidRPr="00B14FB7">
              <w:rPr>
                <w:rFonts w:ascii="Arial" w:hAnsi="Arial" w:cs="Arial"/>
                <w:sz w:val="16"/>
                <w:szCs w:val="16"/>
                <w:lang w:val="uk-UA"/>
              </w:rPr>
              <w:t>д</w:t>
            </w:r>
            <w:r w:rsidRPr="00B14FB7">
              <w:rPr>
                <w:rFonts w:ascii="Arial" w:hAnsi="Arial" w:cs="Arial"/>
                <w:sz w:val="16"/>
                <w:szCs w:val="16"/>
                <w:lang w:val="uk-UA"/>
              </w:rPr>
              <w:t xml:space="preserve">бачає не стільки незмінність </w:t>
            </w:r>
            <w:r w:rsidRPr="00F6091F">
              <w:rPr>
                <w:rFonts w:ascii="Arial" w:hAnsi="Arial" w:cs="Arial"/>
                <w:spacing w:val="-2"/>
                <w:sz w:val="16"/>
                <w:szCs w:val="16"/>
                <w:lang w:val="uk-UA"/>
              </w:rPr>
              <w:t>параметрів, скільки спромож</w:t>
            </w:r>
            <w:r w:rsidR="00F6091F" w:rsidRPr="00F6091F">
              <w:rPr>
                <w:rFonts w:ascii="Arial" w:hAnsi="Arial" w:cs="Arial"/>
                <w:spacing w:val="-2"/>
                <w:sz w:val="16"/>
                <w:szCs w:val="16"/>
                <w:lang w:val="uk-UA"/>
              </w:rPr>
              <w:softHyphen/>
            </w:r>
            <w:r w:rsidRPr="00B14FB7">
              <w:rPr>
                <w:rFonts w:ascii="Arial" w:hAnsi="Arial" w:cs="Arial"/>
                <w:sz w:val="16"/>
                <w:szCs w:val="16"/>
                <w:lang w:val="uk-UA"/>
              </w:rPr>
              <w:t xml:space="preserve">ність погодити архітектуру ВЕВС </w:t>
            </w:r>
            <w:r w:rsidR="00F6091F">
              <w:rPr>
                <w:rFonts w:ascii="Arial" w:hAnsi="Arial" w:cs="Arial"/>
                <w:sz w:val="16"/>
                <w:szCs w:val="16"/>
                <w:lang w:val="uk-UA"/>
              </w:rPr>
              <w:t>і</w:t>
            </w:r>
            <w:r w:rsidRPr="00B14FB7">
              <w:rPr>
                <w:rFonts w:ascii="Arial" w:hAnsi="Arial" w:cs="Arial"/>
                <w:sz w:val="16"/>
                <w:szCs w:val="16"/>
                <w:lang w:val="uk-UA"/>
              </w:rPr>
              <w:t>з перспективними за</w:t>
            </w:r>
            <w:r w:rsidR="00C2090E">
              <w:rPr>
                <w:rFonts w:ascii="Arial" w:hAnsi="Arial" w:cs="Arial"/>
                <w:sz w:val="16"/>
                <w:szCs w:val="16"/>
                <w:lang w:val="uk-UA"/>
              </w:rPr>
              <w:softHyphen/>
            </w:r>
            <w:r w:rsidRPr="00B14FB7">
              <w:rPr>
                <w:rFonts w:ascii="Arial" w:hAnsi="Arial" w:cs="Arial"/>
                <w:sz w:val="16"/>
                <w:szCs w:val="16"/>
                <w:lang w:val="uk-UA"/>
              </w:rPr>
              <w:t>пи</w:t>
            </w:r>
            <w:r w:rsidR="00C2090E">
              <w:rPr>
                <w:rFonts w:ascii="Arial" w:hAnsi="Arial" w:cs="Arial"/>
                <w:sz w:val="16"/>
                <w:szCs w:val="16"/>
                <w:lang w:val="uk-UA"/>
              </w:rPr>
              <w:softHyphen/>
            </w:r>
            <w:r w:rsidRPr="00B14FB7">
              <w:rPr>
                <w:rFonts w:ascii="Arial" w:hAnsi="Arial" w:cs="Arial"/>
                <w:sz w:val="16"/>
                <w:szCs w:val="16"/>
                <w:lang w:val="uk-UA"/>
              </w:rPr>
              <w:t>тами цільової системи</w:t>
            </w:r>
          </w:p>
        </w:tc>
      </w:tr>
      <w:tr w:rsidR="00B14FB7" w:rsidRPr="00B14FB7" w:rsidTr="004018DF">
        <w:trPr>
          <w:trHeight w:val="20"/>
          <w:jc w:val="center"/>
        </w:trPr>
        <w:tc>
          <w:tcPr>
            <w:tcW w:w="1417" w:type="dxa"/>
            <w:shd w:val="clear" w:color="auto" w:fill="auto"/>
            <w:vAlign w:val="center"/>
          </w:tcPr>
          <w:p w:rsidR="00B14FB7" w:rsidRPr="00F72E49" w:rsidRDefault="00B14FB7" w:rsidP="00F72E49">
            <w:pPr>
              <w:spacing w:line="266" w:lineRule="auto"/>
              <w:jc w:val="center"/>
              <w:rPr>
                <w:rFonts w:ascii="Arial" w:hAnsi="Arial" w:cs="Arial"/>
                <w:sz w:val="16"/>
                <w:szCs w:val="16"/>
              </w:rPr>
            </w:pPr>
            <w:r w:rsidRPr="00F72E49">
              <w:rPr>
                <w:rFonts w:ascii="Arial" w:hAnsi="Arial" w:cs="Arial"/>
                <w:sz w:val="16"/>
                <w:szCs w:val="16"/>
                <w:lang w:val="uk-UA"/>
              </w:rPr>
              <w:t>Голубков Е. П. [18]</w:t>
            </w:r>
          </w:p>
        </w:tc>
        <w:tc>
          <w:tcPr>
            <w:tcW w:w="3402" w:type="dxa"/>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Спроможність системи до продовження ви</w:t>
            </w:r>
            <w:r w:rsidR="003F0EE1">
              <w:rPr>
                <w:rFonts w:ascii="Arial" w:hAnsi="Arial" w:cs="Arial"/>
                <w:sz w:val="16"/>
                <w:szCs w:val="16"/>
                <w:lang w:val="uk-UA"/>
              </w:rPr>
              <w:softHyphen/>
            </w:r>
            <w:r w:rsidRPr="00B14FB7">
              <w:rPr>
                <w:rFonts w:ascii="Arial" w:hAnsi="Arial" w:cs="Arial"/>
                <w:sz w:val="16"/>
                <w:szCs w:val="16"/>
                <w:lang w:val="uk-UA"/>
              </w:rPr>
              <w:t xml:space="preserve">конання певних функцій під впливом яких-небудь причин </w:t>
            </w:r>
          </w:p>
        </w:tc>
        <w:tc>
          <w:tcPr>
            <w:tcW w:w="2551" w:type="dxa"/>
            <w:vMerge/>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p>
        </w:tc>
        <w:tc>
          <w:tcPr>
            <w:tcW w:w="2267" w:type="dxa"/>
            <w:vMerge/>
            <w:shd w:val="clear" w:color="auto" w:fill="auto"/>
          </w:tcPr>
          <w:p w:rsidR="00B14FB7" w:rsidRPr="00B14FB7" w:rsidRDefault="00B14FB7" w:rsidP="003B5A39">
            <w:pPr>
              <w:spacing w:line="266" w:lineRule="auto"/>
              <w:jc w:val="center"/>
              <w:rPr>
                <w:rFonts w:ascii="Arial" w:hAnsi="Arial" w:cs="Arial"/>
                <w:sz w:val="16"/>
                <w:szCs w:val="16"/>
                <w:lang w:val="uk-UA"/>
              </w:rPr>
            </w:pPr>
          </w:p>
        </w:tc>
      </w:tr>
      <w:tr w:rsidR="00B14FB7" w:rsidRPr="00B14FB7" w:rsidTr="00D054A6">
        <w:trPr>
          <w:trHeight w:val="20"/>
          <w:jc w:val="center"/>
        </w:trPr>
        <w:tc>
          <w:tcPr>
            <w:tcW w:w="1417" w:type="dxa"/>
            <w:shd w:val="clear" w:color="auto" w:fill="auto"/>
            <w:vAlign w:val="center"/>
          </w:tcPr>
          <w:p w:rsidR="00B14FB7" w:rsidRPr="00F72E49" w:rsidRDefault="00B14FB7" w:rsidP="00F72E49">
            <w:pPr>
              <w:spacing w:line="266" w:lineRule="auto"/>
              <w:jc w:val="center"/>
              <w:rPr>
                <w:rFonts w:ascii="Arial" w:hAnsi="Arial" w:cs="Arial"/>
                <w:sz w:val="16"/>
                <w:szCs w:val="16"/>
              </w:rPr>
            </w:pPr>
            <w:r w:rsidRPr="00F72E49">
              <w:rPr>
                <w:rFonts w:ascii="Arial" w:hAnsi="Arial" w:cs="Arial"/>
                <w:sz w:val="16"/>
                <w:szCs w:val="16"/>
                <w:lang w:val="uk-UA"/>
              </w:rPr>
              <w:t>Агафонов С. А. [10]</w:t>
            </w:r>
          </w:p>
        </w:tc>
        <w:tc>
          <w:tcPr>
            <w:tcW w:w="3402" w:type="dxa"/>
            <w:shd w:val="clear" w:color="auto" w:fill="auto"/>
            <w:vAlign w:val="center"/>
          </w:tcPr>
          <w:p w:rsidR="00B14FB7" w:rsidRPr="00B14FB7" w:rsidRDefault="00B14FB7" w:rsidP="003F0EE1">
            <w:pPr>
              <w:spacing w:line="266" w:lineRule="auto"/>
              <w:jc w:val="both"/>
              <w:rPr>
                <w:rFonts w:ascii="Arial" w:hAnsi="Arial" w:cs="Arial"/>
                <w:sz w:val="16"/>
                <w:szCs w:val="16"/>
                <w:lang w:val="uk-UA"/>
              </w:rPr>
            </w:pPr>
            <w:r w:rsidRPr="003F0EE1">
              <w:rPr>
                <w:rFonts w:ascii="Arial" w:hAnsi="Arial" w:cs="Arial"/>
                <w:spacing w:val="-6"/>
                <w:sz w:val="16"/>
                <w:szCs w:val="16"/>
                <w:lang w:val="uk-UA"/>
              </w:rPr>
              <w:t>Властивість системи зберігати свої параметри</w:t>
            </w:r>
            <w:r w:rsidRPr="00B14FB7">
              <w:rPr>
                <w:rFonts w:ascii="Arial" w:hAnsi="Arial" w:cs="Arial"/>
                <w:sz w:val="16"/>
                <w:szCs w:val="16"/>
                <w:lang w:val="uk-UA"/>
              </w:rPr>
              <w:t xml:space="preserve"> </w:t>
            </w:r>
            <w:r w:rsidRPr="003F0EE1">
              <w:rPr>
                <w:rFonts w:ascii="Arial" w:hAnsi="Arial" w:cs="Arial"/>
                <w:spacing w:val="-2"/>
                <w:sz w:val="16"/>
                <w:szCs w:val="16"/>
                <w:lang w:val="uk-UA"/>
              </w:rPr>
              <w:t>в заданому діапазоні значень за незначного</w:t>
            </w:r>
            <w:r w:rsidRPr="00B14FB7">
              <w:rPr>
                <w:rFonts w:ascii="Arial" w:hAnsi="Arial" w:cs="Arial"/>
                <w:sz w:val="16"/>
                <w:szCs w:val="16"/>
                <w:lang w:val="uk-UA"/>
              </w:rPr>
              <w:t xml:space="preserve"> початкового відхилення від стану рівноваги</w:t>
            </w:r>
          </w:p>
        </w:tc>
        <w:tc>
          <w:tcPr>
            <w:tcW w:w="2551" w:type="dxa"/>
            <w:shd w:val="clear" w:color="auto" w:fill="auto"/>
          </w:tcPr>
          <w:p w:rsidR="00B14FB7" w:rsidRPr="00B14FB7" w:rsidRDefault="00B14FB7" w:rsidP="003B5A39">
            <w:pPr>
              <w:spacing w:line="266" w:lineRule="auto"/>
              <w:jc w:val="both"/>
              <w:rPr>
                <w:rFonts w:ascii="Arial" w:hAnsi="Arial" w:cs="Arial"/>
                <w:sz w:val="16"/>
                <w:szCs w:val="16"/>
              </w:rPr>
            </w:pPr>
            <w:r w:rsidRPr="00C2090E">
              <w:rPr>
                <w:rFonts w:ascii="Arial" w:hAnsi="Arial" w:cs="Arial"/>
                <w:spacing w:val="-2"/>
                <w:sz w:val="16"/>
                <w:szCs w:val="16"/>
                <w:lang w:val="uk-UA"/>
              </w:rPr>
              <w:t>Стійкість ВЕВС передбачає втра</w:t>
            </w:r>
            <w:r w:rsidR="00C2090E" w:rsidRPr="00C2090E">
              <w:rPr>
                <w:rFonts w:ascii="Arial" w:hAnsi="Arial" w:cs="Arial"/>
                <w:spacing w:val="-2"/>
                <w:sz w:val="16"/>
                <w:szCs w:val="16"/>
                <w:lang w:val="uk-UA"/>
              </w:rPr>
              <w:softHyphen/>
            </w:r>
            <w:r w:rsidRPr="00B14FB7">
              <w:rPr>
                <w:rFonts w:ascii="Arial" w:hAnsi="Arial" w:cs="Arial"/>
                <w:sz w:val="16"/>
                <w:szCs w:val="16"/>
                <w:lang w:val="uk-UA"/>
              </w:rPr>
              <w:t>ту рівноваги, але за умови п</w:t>
            </w:r>
            <w:r w:rsidRPr="00B14FB7">
              <w:rPr>
                <w:rFonts w:ascii="Arial" w:hAnsi="Arial" w:cs="Arial"/>
                <w:sz w:val="16"/>
                <w:szCs w:val="16"/>
                <w:lang w:val="uk-UA"/>
              </w:rPr>
              <w:t>о</w:t>
            </w:r>
            <w:r w:rsidRPr="00B14FB7">
              <w:rPr>
                <w:rFonts w:ascii="Arial" w:hAnsi="Arial" w:cs="Arial"/>
                <w:sz w:val="16"/>
                <w:szCs w:val="16"/>
                <w:lang w:val="uk-UA"/>
              </w:rPr>
              <w:t>дальшого повернення до обр</w:t>
            </w:r>
            <w:r w:rsidRPr="00B14FB7">
              <w:rPr>
                <w:rFonts w:ascii="Arial" w:hAnsi="Arial" w:cs="Arial"/>
                <w:sz w:val="16"/>
                <w:szCs w:val="16"/>
                <w:lang w:val="uk-UA"/>
              </w:rPr>
              <w:t>а</w:t>
            </w:r>
            <w:r w:rsidRPr="00B14FB7">
              <w:rPr>
                <w:rFonts w:ascii="Arial" w:hAnsi="Arial" w:cs="Arial"/>
                <w:sz w:val="16"/>
                <w:szCs w:val="16"/>
                <w:lang w:val="uk-UA"/>
              </w:rPr>
              <w:t>ного режиму</w:t>
            </w:r>
          </w:p>
        </w:tc>
        <w:tc>
          <w:tcPr>
            <w:tcW w:w="2267" w:type="dxa"/>
            <w:vMerge/>
            <w:shd w:val="clear" w:color="auto" w:fill="auto"/>
            <w:vAlign w:val="center"/>
          </w:tcPr>
          <w:p w:rsidR="00B14FB7" w:rsidRPr="00B14FB7" w:rsidRDefault="00B14FB7" w:rsidP="003B5A39">
            <w:pPr>
              <w:spacing w:line="266" w:lineRule="auto"/>
              <w:jc w:val="center"/>
              <w:rPr>
                <w:rFonts w:ascii="Arial" w:hAnsi="Arial" w:cs="Arial"/>
                <w:sz w:val="16"/>
                <w:szCs w:val="16"/>
              </w:rPr>
            </w:pPr>
          </w:p>
        </w:tc>
      </w:tr>
      <w:tr w:rsidR="00B14FB7" w:rsidRPr="00B14FB7" w:rsidTr="004018DF">
        <w:trPr>
          <w:jc w:val="center"/>
        </w:trPr>
        <w:tc>
          <w:tcPr>
            <w:tcW w:w="9637" w:type="dxa"/>
            <w:gridSpan w:val="4"/>
            <w:shd w:val="clear" w:color="auto" w:fill="auto"/>
            <w:hideMark/>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lang w:val="uk-UA"/>
              </w:rPr>
              <w:t>Спроможність адаптуватися до змін параметрів життєдіяльності</w:t>
            </w:r>
          </w:p>
        </w:tc>
      </w:tr>
      <w:tr w:rsidR="00B14FB7" w:rsidRPr="00D93C82" w:rsidTr="00D054A6">
        <w:trPr>
          <w:jc w:val="center"/>
        </w:trPr>
        <w:tc>
          <w:tcPr>
            <w:tcW w:w="1417" w:type="dxa"/>
            <w:shd w:val="clear" w:color="auto" w:fill="auto"/>
            <w:vAlign w:val="center"/>
          </w:tcPr>
          <w:p w:rsidR="00B14FB7" w:rsidRPr="00F72E49" w:rsidRDefault="00B14FB7" w:rsidP="00F72E49">
            <w:pPr>
              <w:spacing w:line="266" w:lineRule="auto"/>
              <w:jc w:val="center"/>
              <w:rPr>
                <w:rFonts w:ascii="Arial" w:hAnsi="Arial" w:cs="Arial"/>
                <w:sz w:val="16"/>
                <w:szCs w:val="16"/>
              </w:rPr>
            </w:pPr>
            <w:r w:rsidRPr="00F72E49">
              <w:rPr>
                <w:rFonts w:ascii="Arial" w:hAnsi="Arial" w:cs="Arial"/>
                <w:sz w:val="16"/>
                <w:szCs w:val="16"/>
                <w:lang w:val="uk-UA"/>
              </w:rPr>
              <w:t xml:space="preserve">Козаченко Г. В. </w:t>
            </w:r>
            <w:r w:rsidR="00F72E49" w:rsidRPr="00F72E49">
              <w:rPr>
                <w:rFonts w:ascii="Arial" w:hAnsi="Arial" w:cs="Arial"/>
                <w:sz w:val="16"/>
                <w:szCs w:val="16"/>
                <w:lang w:val="uk-UA"/>
              </w:rPr>
              <w:br/>
            </w:r>
            <w:r w:rsidRPr="00F72E49">
              <w:rPr>
                <w:rFonts w:ascii="Arial" w:hAnsi="Arial" w:cs="Arial"/>
                <w:sz w:val="16"/>
                <w:szCs w:val="16"/>
                <w:lang w:val="uk-UA"/>
              </w:rPr>
              <w:t>[19, с. 80]</w:t>
            </w:r>
          </w:p>
        </w:tc>
        <w:tc>
          <w:tcPr>
            <w:tcW w:w="3402" w:type="dxa"/>
            <w:shd w:val="clear" w:color="auto" w:fill="auto"/>
          </w:tcPr>
          <w:p w:rsidR="00B14FB7" w:rsidRPr="00B14FB7" w:rsidRDefault="00B14FB7" w:rsidP="003B5A39">
            <w:pPr>
              <w:spacing w:line="266" w:lineRule="auto"/>
              <w:jc w:val="both"/>
              <w:rPr>
                <w:rFonts w:ascii="Arial" w:hAnsi="Arial" w:cs="Arial"/>
                <w:sz w:val="16"/>
                <w:szCs w:val="16"/>
                <w:lang w:val="uk-UA"/>
              </w:rPr>
            </w:pPr>
            <w:r w:rsidRPr="003F0EE1">
              <w:rPr>
                <w:rFonts w:ascii="Arial" w:hAnsi="Arial" w:cs="Arial"/>
                <w:spacing w:val="-4"/>
                <w:sz w:val="16"/>
                <w:szCs w:val="16"/>
                <w:lang w:val="uk-UA"/>
              </w:rPr>
              <w:t>Здатність протистояти внутрішнім і зовнішнім</w:t>
            </w:r>
            <w:r w:rsidRPr="00B14FB7">
              <w:rPr>
                <w:rFonts w:ascii="Arial" w:hAnsi="Arial" w:cs="Arial"/>
                <w:sz w:val="16"/>
                <w:szCs w:val="16"/>
                <w:lang w:val="uk-UA"/>
              </w:rPr>
              <w:t xml:space="preserve"> впливам шляхом адаптації до зміни умов </w:t>
            </w:r>
          </w:p>
        </w:tc>
        <w:tc>
          <w:tcPr>
            <w:tcW w:w="2551" w:type="dxa"/>
            <w:vMerge w:val="restart"/>
            <w:shd w:val="clear" w:color="auto" w:fill="auto"/>
          </w:tcPr>
          <w:p w:rsidR="00B14FB7" w:rsidRPr="00B14FB7" w:rsidRDefault="00B14FB7" w:rsidP="00FF1020">
            <w:pPr>
              <w:tabs>
                <w:tab w:val="left" w:pos="2622"/>
              </w:tabs>
              <w:spacing w:line="266" w:lineRule="auto"/>
              <w:jc w:val="both"/>
              <w:rPr>
                <w:rFonts w:ascii="Arial" w:hAnsi="Arial" w:cs="Arial"/>
                <w:sz w:val="16"/>
                <w:szCs w:val="16"/>
                <w:lang w:val="uk-UA"/>
              </w:rPr>
            </w:pPr>
            <w:r w:rsidRPr="00B14FB7">
              <w:rPr>
                <w:rFonts w:ascii="Arial" w:hAnsi="Arial" w:cs="Arial"/>
                <w:sz w:val="16"/>
                <w:szCs w:val="16"/>
                <w:lang w:val="uk-UA"/>
              </w:rPr>
              <w:t>Стійкість функціонування ВЕВС становить функцію від спромож</w:t>
            </w:r>
            <w:r w:rsidR="00FF1020">
              <w:rPr>
                <w:rFonts w:ascii="Arial" w:hAnsi="Arial" w:cs="Arial"/>
                <w:sz w:val="16"/>
                <w:szCs w:val="16"/>
                <w:lang w:val="uk-UA"/>
              </w:rPr>
              <w:softHyphen/>
            </w:r>
            <w:r w:rsidRPr="00FF1020">
              <w:rPr>
                <w:rFonts w:ascii="Arial" w:hAnsi="Arial" w:cs="Arial"/>
                <w:spacing w:val="-2"/>
                <w:sz w:val="16"/>
                <w:szCs w:val="16"/>
                <w:lang w:val="uk-UA"/>
              </w:rPr>
              <w:t>ності здійснювати перегляд скла</w:t>
            </w:r>
            <w:r w:rsidR="00FF1020" w:rsidRPr="00FF1020">
              <w:rPr>
                <w:rFonts w:ascii="Arial" w:hAnsi="Arial" w:cs="Arial"/>
                <w:spacing w:val="-2"/>
                <w:sz w:val="16"/>
                <w:szCs w:val="16"/>
                <w:lang w:val="uk-UA"/>
              </w:rPr>
              <w:softHyphen/>
            </w:r>
            <w:r w:rsidRPr="00FF1020">
              <w:rPr>
                <w:rFonts w:ascii="Arial" w:hAnsi="Arial" w:cs="Arial"/>
                <w:spacing w:val="-2"/>
                <w:sz w:val="16"/>
                <w:szCs w:val="16"/>
                <w:lang w:val="uk-UA"/>
              </w:rPr>
              <w:t>дових інтеграційного базису, від</w:t>
            </w:r>
            <w:r w:rsidR="00FF1020" w:rsidRPr="00FF1020">
              <w:rPr>
                <w:rFonts w:ascii="Arial" w:hAnsi="Arial" w:cs="Arial"/>
                <w:spacing w:val="-2"/>
                <w:sz w:val="16"/>
                <w:szCs w:val="16"/>
                <w:lang w:val="uk-UA"/>
              </w:rPr>
              <w:softHyphen/>
            </w:r>
            <w:r w:rsidRPr="00FF1020">
              <w:rPr>
                <w:rFonts w:ascii="Arial" w:hAnsi="Arial" w:cs="Arial"/>
                <w:spacing w:val="-4"/>
                <w:sz w:val="16"/>
                <w:szCs w:val="16"/>
                <w:lang w:val="uk-UA"/>
              </w:rPr>
              <w:t>повідно до сили нега</w:t>
            </w:r>
            <w:r w:rsidR="00C2090E" w:rsidRPr="00FF1020">
              <w:rPr>
                <w:rFonts w:ascii="Arial" w:hAnsi="Arial" w:cs="Arial"/>
                <w:spacing w:val="-4"/>
                <w:sz w:val="16"/>
                <w:szCs w:val="16"/>
                <w:lang w:val="uk-UA"/>
              </w:rPr>
              <w:softHyphen/>
            </w:r>
            <w:r w:rsidRPr="00FF1020">
              <w:rPr>
                <w:rFonts w:ascii="Arial" w:hAnsi="Arial" w:cs="Arial"/>
                <w:spacing w:val="-4"/>
                <w:sz w:val="16"/>
                <w:szCs w:val="16"/>
                <w:lang w:val="uk-UA"/>
              </w:rPr>
              <w:t>тивних впли</w:t>
            </w:r>
            <w:r w:rsidR="00FF1020" w:rsidRPr="00FF1020">
              <w:rPr>
                <w:rFonts w:ascii="Arial" w:hAnsi="Arial" w:cs="Arial"/>
                <w:spacing w:val="-4"/>
                <w:sz w:val="16"/>
                <w:szCs w:val="16"/>
                <w:lang w:val="uk-UA"/>
              </w:rPr>
              <w:softHyphen/>
            </w:r>
            <w:r w:rsidRPr="00B14FB7">
              <w:rPr>
                <w:rFonts w:ascii="Arial" w:hAnsi="Arial" w:cs="Arial"/>
                <w:sz w:val="16"/>
                <w:szCs w:val="16"/>
                <w:lang w:val="uk-UA"/>
              </w:rPr>
              <w:t>вів</w:t>
            </w:r>
          </w:p>
        </w:tc>
        <w:tc>
          <w:tcPr>
            <w:tcW w:w="2267" w:type="dxa"/>
            <w:vMerge w:val="restart"/>
            <w:shd w:val="clear" w:color="auto" w:fill="auto"/>
            <w:vAlign w:val="center"/>
          </w:tcPr>
          <w:p w:rsidR="00B14FB7" w:rsidRPr="00B14FB7" w:rsidRDefault="00B14FB7" w:rsidP="00416481">
            <w:pPr>
              <w:spacing w:line="266" w:lineRule="auto"/>
              <w:jc w:val="both"/>
              <w:rPr>
                <w:rFonts w:ascii="Arial" w:hAnsi="Arial" w:cs="Arial"/>
                <w:sz w:val="16"/>
                <w:szCs w:val="16"/>
                <w:lang w:val="uk-UA"/>
              </w:rPr>
            </w:pPr>
            <w:r w:rsidRPr="00D054A6">
              <w:rPr>
                <w:rFonts w:ascii="Arial" w:hAnsi="Arial" w:cs="Arial"/>
                <w:i/>
                <w:spacing w:val="-4"/>
                <w:sz w:val="16"/>
                <w:szCs w:val="16"/>
                <w:lang w:val="uk-UA"/>
              </w:rPr>
              <w:t xml:space="preserve">Концептуальне положення 5. </w:t>
            </w:r>
            <w:r w:rsidRPr="00B14FB7">
              <w:rPr>
                <w:rFonts w:ascii="Arial" w:hAnsi="Arial" w:cs="Arial"/>
                <w:sz w:val="16"/>
                <w:szCs w:val="16"/>
                <w:lang w:val="uk-UA"/>
              </w:rPr>
              <w:t>ВЕВС коригує бізнес-пра</w:t>
            </w:r>
            <w:r w:rsidR="00C2090E">
              <w:rPr>
                <w:rFonts w:ascii="Arial" w:hAnsi="Arial" w:cs="Arial"/>
                <w:sz w:val="16"/>
                <w:szCs w:val="16"/>
                <w:lang w:val="uk-UA"/>
              </w:rPr>
              <w:softHyphen/>
            </w:r>
            <w:r w:rsidRPr="00B14FB7">
              <w:rPr>
                <w:rFonts w:ascii="Arial" w:hAnsi="Arial" w:cs="Arial"/>
                <w:sz w:val="16"/>
                <w:szCs w:val="16"/>
                <w:lang w:val="uk-UA"/>
              </w:rPr>
              <w:t>ви</w:t>
            </w:r>
            <w:r w:rsidR="00C2090E">
              <w:rPr>
                <w:rFonts w:ascii="Arial" w:hAnsi="Arial" w:cs="Arial"/>
                <w:sz w:val="16"/>
                <w:szCs w:val="16"/>
                <w:lang w:val="uk-UA"/>
              </w:rPr>
              <w:softHyphen/>
            </w:r>
            <w:r w:rsidRPr="00B14FB7">
              <w:rPr>
                <w:rFonts w:ascii="Arial" w:hAnsi="Arial" w:cs="Arial"/>
                <w:sz w:val="16"/>
                <w:szCs w:val="16"/>
                <w:lang w:val="uk-UA"/>
              </w:rPr>
              <w:t xml:space="preserve">ла взаємодії зі </w:t>
            </w:r>
            <w:r w:rsidRPr="00B14FB7">
              <w:rPr>
                <w:rFonts w:ascii="Arial" w:hAnsi="Arial" w:cs="Arial"/>
                <w:noProof/>
                <w:sz w:val="16"/>
                <w:szCs w:val="16"/>
                <w:lang w:val="uk-UA"/>
              </w:rPr>
              <w:t>стейк</w:t>
            </w:r>
            <w:r w:rsidR="00C2090E">
              <w:rPr>
                <w:rFonts w:ascii="Arial" w:hAnsi="Arial" w:cs="Arial"/>
                <w:noProof/>
                <w:sz w:val="16"/>
                <w:szCs w:val="16"/>
                <w:lang w:val="uk-UA"/>
              </w:rPr>
              <w:softHyphen/>
            </w:r>
            <w:r w:rsidRPr="00B14FB7">
              <w:rPr>
                <w:rFonts w:ascii="Arial" w:hAnsi="Arial" w:cs="Arial"/>
                <w:noProof/>
                <w:sz w:val="16"/>
                <w:szCs w:val="16"/>
                <w:lang w:val="uk-UA"/>
              </w:rPr>
              <w:t>холде</w:t>
            </w:r>
            <w:r w:rsidR="00C2090E">
              <w:rPr>
                <w:rFonts w:ascii="Arial" w:hAnsi="Arial" w:cs="Arial"/>
                <w:noProof/>
                <w:sz w:val="16"/>
                <w:szCs w:val="16"/>
                <w:lang w:val="uk-UA"/>
              </w:rPr>
              <w:softHyphen/>
            </w:r>
            <w:r w:rsidRPr="00B14FB7">
              <w:rPr>
                <w:rFonts w:ascii="Arial" w:hAnsi="Arial" w:cs="Arial"/>
                <w:noProof/>
                <w:sz w:val="16"/>
                <w:szCs w:val="16"/>
                <w:lang w:val="uk-UA"/>
              </w:rPr>
              <w:t>рами,</w:t>
            </w:r>
            <w:r w:rsidRPr="00B14FB7">
              <w:rPr>
                <w:rFonts w:ascii="Arial" w:hAnsi="Arial" w:cs="Arial"/>
                <w:sz w:val="16"/>
                <w:szCs w:val="16"/>
                <w:lang w:val="uk-UA"/>
              </w:rPr>
              <w:t xml:space="preserve"> відповідно до виро</w:t>
            </w:r>
            <w:r w:rsidRPr="00B14FB7">
              <w:rPr>
                <w:rFonts w:ascii="Arial" w:hAnsi="Arial" w:cs="Arial"/>
                <w:sz w:val="16"/>
                <w:szCs w:val="16"/>
                <w:lang w:val="uk-UA"/>
              </w:rPr>
              <w:t>б</w:t>
            </w:r>
            <w:r w:rsidRPr="00B14FB7">
              <w:rPr>
                <w:rFonts w:ascii="Arial" w:hAnsi="Arial" w:cs="Arial"/>
                <w:sz w:val="16"/>
                <w:szCs w:val="16"/>
                <w:lang w:val="uk-UA"/>
              </w:rPr>
              <w:t>леної програми змін та рі</w:t>
            </w:r>
            <w:r w:rsidRPr="00B14FB7">
              <w:rPr>
                <w:rFonts w:ascii="Arial" w:hAnsi="Arial" w:cs="Arial"/>
                <w:sz w:val="16"/>
                <w:szCs w:val="16"/>
                <w:lang w:val="uk-UA"/>
              </w:rPr>
              <w:t>в</w:t>
            </w:r>
            <w:r w:rsidRPr="00B14FB7">
              <w:rPr>
                <w:rFonts w:ascii="Arial" w:hAnsi="Arial" w:cs="Arial"/>
                <w:sz w:val="16"/>
                <w:szCs w:val="16"/>
                <w:lang w:val="uk-UA"/>
              </w:rPr>
              <w:t>нем припустимої під час її реалізації втрати стійкості діяльності</w:t>
            </w:r>
          </w:p>
        </w:tc>
      </w:tr>
      <w:tr w:rsidR="00B14FB7" w:rsidRPr="00B14FB7" w:rsidTr="004018DF">
        <w:trPr>
          <w:jc w:val="center"/>
        </w:trPr>
        <w:tc>
          <w:tcPr>
            <w:tcW w:w="1417" w:type="dxa"/>
            <w:shd w:val="clear" w:color="auto" w:fill="auto"/>
            <w:vAlign w:val="center"/>
          </w:tcPr>
          <w:p w:rsidR="00B14FB7" w:rsidRPr="00F72E49" w:rsidRDefault="00B14FB7" w:rsidP="00F72E49">
            <w:pPr>
              <w:spacing w:line="266" w:lineRule="auto"/>
              <w:jc w:val="center"/>
              <w:rPr>
                <w:rFonts w:ascii="Arial" w:hAnsi="Arial" w:cs="Arial"/>
                <w:sz w:val="16"/>
                <w:szCs w:val="16"/>
                <w:lang w:val="uk-UA"/>
              </w:rPr>
            </w:pPr>
            <w:r w:rsidRPr="00F72E49">
              <w:rPr>
                <w:rFonts w:ascii="Arial" w:hAnsi="Arial" w:cs="Arial"/>
                <w:sz w:val="16"/>
                <w:szCs w:val="16"/>
                <w:lang w:val="uk-UA"/>
              </w:rPr>
              <w:t xml:space="preserve">Василенко В. А. </w:t>
            </w:r>
            <w:r w:rsidR="00F72E49" w:rsidRPr="00F72E49">
              <w:rPr>
                <w:rFonts w:ascii="Arial" w:hAnsi="Arial" w:cs="Arial"/>
                <w:sz w:val="16"/>
                <w:szCs w:val="16"/>
                <w:lang w:val="uk-UA"/>
              </w:rPr>
              <w:br/>
            </w:r>
            <w:r w:rsidRPr="00F72E49">
              <w:rPr>
                <w:rFonts w:ascii="Arial" w:hAnsi="Arial" w:cs="Arial"/>
                <w:sz w:val="16"/>
                <w:szCs w:val="16"/>
                <w:lang w:val="uk-UA"/>
              </w:rPr>
              <w:t>[9, с. 19]</w:t>
            </w:r>
          </w:p>
        </w:tc>
        <w:tc>
          <w:tcPr>
            <w:tcW w:w="3402" w:type="dxa"/>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D054A6">
              <w:rPr>
                <w:rFonts w:ascii="Arial" w:hAnsi="Arial" w:cs="Arial"/>
                <w:spacing w:val="-2"/>
                <w:sz w:val="16"/>
                <w:szCs w:val="16"/>
                <w:lang w:val="uk-UA"/>
              </w:rPr>
              <w:t>Здатність системи зберігати свій працездат</w:t>
            </w:r>
            <w:r w:rsidR="00D054A6" w:rsidRPr="00D054A6">
              <w:rPr>
                <w:rFonts w:ascii="Arial" w:hAnsi="Arial" w:cs="Arial"/>
                <w:spacing w:val="-2"/>
                <w:sz w:val="16"/>
                <w:szCs w:val="16"/>
                <w:lang w:val="uk-UA"/>
              </w:rPr>
              <w:softHyphen/>
            </w:r>
            <w:r w:rsidRPr="00B14FB7">
              <w:rPr>
                <w:rFonts w:ascii="Arial" w:hAnsi="Arial" w:cs="Arial"/>
                <w:sz w:val="16"/>
                <w:szCs w:val="16"/>
                <w:lang w:val="uk-UA"/>
              </w:rPr>
              <w:t>ний стан після досягнення запланованих результатів за наявності різних збурювал</w:t>
            </w:r>
            <w:r w:rsidRPr="00B14FB7">
              <w:rPr>
                <w:rFonts w:ascii="Arial" w:hAnsi="Arial" w:cs="Arial"/>
                <w:sz w:val="16"/>
                <w:szCs w:val="16"/>
                <w:lang w:val="uk-UA"/>
              </w:rPr>
              <w:t>ь</w:t>
            </w:r>
            <w:r w:rsidRPr="00B14FB7">
              <w:rPr>
                <w:rFonts w:ascii="Arial" w:hAnsi="Arial" w:cs="Arial"/>
                <w:sz w:val="16"/>
                <w:szCs w:val="16"/>
                <w:lang w:val="uk-UA"/>
              </w:rPr>
              <w:t xml:space="preserve">них впливів </w:t>
            </w:r>
          </w:p>
        </w:tc>
        <w:tc>
          <w:tcPr>
            <w:tcW w:w="2551" w:type="dxa"/>
            <w:vMerge/>
            <w:shd w:val="clear" w:color="auto" w:fill="auto"/>
          </w:tcPr>
          <w:p w:rsidR="00B14FB7" w:rsidRPr="00B14FB7" w:rsidRDefault="00B14FB7" w:rsidP="003B5A39">
            <w:pPr>
              <w:spacing w:line="266" w:lineRule="auto"/>
              <w:jc w:val="both"/>
              <w:rPr>
                <w:rFonts w:ascii="Arial" w:hAnsi="Arial" w:cs="Arial"/>
                <w:sz w:val="16"/>
                <w:szCs w:val="16"/>
                <w:lang w:val="uk-UA"/>
              </w:rPr>
            </w:pPr>
          </w:p>
        </w:tc>
        <w:tc>
          <w:tcPr>
            <w:tcW w:w="2267" w:type="dxa"/>
            <w:vMerge/>
            <w:shd w:val="clear" w:color="auto" w:fill="auto"/>
          </w:tcPr>
          <w:p w:rsidR="00B14FB7" w:rsidRPr="00B14FB7" w:rsidRDefault="00B14FB7" w:rsidP="003B5A39">
            <w:pPr>
              <w:spacing w:line="266" w:lineRule="auto"/>
              <w:jc w:val="both"/>
              <w:rPr>
                <w:rFonts w:ascii="Arial" w:hAnsi="Arial" w:cs="Arial"/>
                <w:sz w:val="16"/>
                <w:szCs w:val="16"/>
                <w:lang w:val="uk-UA"/>
              </w:rPr>
            </w:pPr>
          </w:p>
        </w:tc>
      </w:tr>
      <w:tr w:rsidR="00B14FB7" w:rsidRPr="00B14FB7" w:rsidTr="00D054A6">
        <w:trPr>
          <w:jc w:val="center"/>
        </w:trPr>
        <w:tc>
          <w:tcPr>
            <w:tcW w:w="1417" w:type="dxa"/>
            <w:shd w:val="clear" w:color="auto" w:fill="auto"/>
            <w:vAlign w:val="center"/>
          </w:tcPr>
          <w:p w:rsidR="00B14FB7" w:rsidRPr="00F72E49" w:rsidRDefault="00B14FB7" w:rsidP="003B5A39">
            <w:pPr>
              <w:spacing w:line="266" w:lineRule="auto"/>
              <w:jc w:val="center"/>
              <w:rPr>
                <w:rFonts w:ascii="Arial" w:hAnsi="Arial" w:cs="Arial"/>
                <w:sz w:val="16"/>
                <w:szCs w:val="16"/>
                <w:lang w:val="uk-UA"/>
              </w:rPr>
            </w:pPr>
            <w:r w:rsidRPr="00F72E49">
              <w:rPr>
                <w:rFonts w:ascii="Arial" w:hAnsi="Arial" w:cs="Arial"/>
                <w:sz w:val="16"/>
                <w:szCs w:val="16"/>
              </w:rPr>
              <w:t>Самочк</w:t>
            </w:r>
            <w:r w:rsidRPr="00F72E49">
              <w:rPr>
                <w:rFonts w:ascii="Arial" w:hAnsi="Arial" w:cs="Arial"/>
                <w:sz w:val="16"/>
                <w:szCs w:val="16"/>
                <w:lang w:val="uk-UA"/>
              </w:rPr>
              <w:t>і</w:t>
            </w:r>
            <w:r w:rsidRPr="00F72E49">
              <w:rPr>
                <w:rFonts w:ascii="Arial" w:hAnsi="Arial" w:cs="Arial"/>
                <w:sz w:val="16"/>
                <w:szCs w:val="16"/>
              </w:rPr>
              <w:t>н В.</w:t>
            </w:r>
            <w:r w:rsidRPr="00F72E49">
              <w:rPr>
                <w:rFonts w:ascii="Arial" w:hAnsi="Arial" w:cs="Arial"/>
                <w:sz w:val="16"/>
                <w:szCs w:val="16"/>
                <w:lang w:val="uk-UA"/>
              </w:rPr>
              <w:t xml:space="preserve"> </w:t>
            </w:r>
            <w:r w:rsidRPr="00F72E49">
              <w:rPr>
                <w:rFonts w:ascii="Arial" w:hAnsi="Arial" w:cs="Arial"/>
                <w:sz w:val="16"/>
                <w:szCs w:val="16"/>
              </w:rPr>
              <w:t>Н.</w:t>
            </w:r>
            <w:r w:rsidRPr="00F72E49">
              <w:rPr>
                <w:rFonts w:ascii="Arial" w:hAnsi="Arial" w:cs="Arial"/>
                <w:sz w:val="16"/>
                <w:szCs w:val="16"/>
                <w:lang w:val="uk-UA"/>
              </w:rPr>
              <w:t xml:space="preserve"> [20]</w:t>
            </w:r>
          </w:p>
        </w:tc>
        <w:tc>
          <w:tcPr>
            <w:tcW w:w="3402" w:type="dxa"/>
            <w:shd w:val="clear" w:color="auto" w:fill="auto"/>
            <w:vAlign w:val="center"/>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 xml:space="preserve">Процес пристосування будови та функцій системи до умов зовнішнього середовища </w:t>
            </w:r>
          </w:p>
        </w:tc>
        <w:tc>
          <w:tcPr>
            <w:tcW w:w="2551" w:type="dxa"/>
            <w:shd w:val="clear" w:color="auto" w:fill="auto"/>
          </w:tcPr>
          <w:p w:rsidR="00B14FB7" w:rsidRPr="00B14FB7" w:rsidRDefault="00B14FB7" w:rsidP="003B5A39">
            <w:pPr>
              <w:spacing w:line="266" w:lineRule="auto"/>
              <w:jc w:val="both"/>
              <w:rPr>
                <w:rFonts w:ascii="Arial" w:hAnsi="Arial" w:cs="Arial"/>
                <w:sz w:val="16"/>
                <w:szCs w:val="16"/>
                <w:lang w:val="uk-UA"/>
              </w:rPr>
            </w:pPr>
            <w:r w:rsidRPr="00B14FB7">
              <w:rPr>
                <w:rFonts w:ascii="Arial" w:hAnsi="Arial" w:cs="Arial"/>
                <w:sz w:val="16"/>
                <w:szCs w:val="16"/>
                <w:lang w:val="uk-UA"/>
              </w:rPr>
              <w:t>Спроможність підтримки незмін</w:t>
            </w:r>
            <w:r w:rsidR="003F0EE1">
              <w:rPr>
                <w:rFonts w:ascii="Arial" w:hAnsi="Arial" w:cs="Arial"/>
                <w:sz w:val="16"/>
                <w:szCs w:val="16"/>
                <w:lang w:val="uk-UA"/>
              </w:rPr>
              <w:softHyphen/>
            </w:r>
            <w:r w:rsidRPr="00B14FB7">
              <w:rPr>
                <w:rFonts w:ascii="Arial" w:hAnsi="Arial" w:cs="Arial"/>
                <w:sz w:val="16"/>
                <w:szCs w:val="16"/>
                <w:lang w:val="uk-UA"/>
              </w:rPr>
              <w:t>ності ключових настанов роботи ВЕВС</w:t>
            </w:r>
          </w:p>
        </w:tc>
        <w:tc>
          <w:tcPr>
            <w:tcW w:w="2267" w:type="dxa"/>
            <w:vMerge/>
            <w:shd w:val="clear" w:color="auto" w:fill="auto"/>
          </w:tcPr>
          <w:p w:rsidR="00B14FB7" w:rsidRPr="00B14FB7" w:rsidRDefault="00B14FB7" w:rsidP="003B5A39">
            <w:pPr>
              <w:spacing w:line="266" w:lineRule="auto"/>
              <w:jc w:val="both"/>
              <w:rPr>
                <w:rFonts w:ascii="Arial" w:hAnsi="Arial" w:cs="Arial"/>
                <w:sz w:val="16"/>
                <w:szCs w:val="16"/>
                <w:lang w:val="uk-UA"/>
              </w:rPr>
            </w:pPr>
          </w:p>
        </w:tc>
      </w:tr>
      <w:tr w:rsidR="00B14FB7" w:rsidRPr="00B14FB7" w:rsidTr="004018DF">
        <w:trPr>
          <w:jc w:val="center"/>
        </w:trPr>
        <w:tc>
          <w:tcPr>
            <w:tcW w:w="9637" w:type="dxa"/>
            <w:gridSpan w:val="4"/>
            <w:shd w:val="clear" w:color="auto" w:fill="auto"/>
            <w:hideMark/>
          </w:tcPr>
          <w:p w:rsidR="00B14FB7" w:rsidRPr="00F72E49" w:rsidRDefault="00B14FB7" w:rsidP="003B5A39">
            <w:pPr>
              <w:autoSpaceDE w:val="0"/>
              <w:autoSpaceDN w:val="0"/>
              <w:adjustRightInd w:val="0"/>
              <w:spacing w:line="266" w:lineRule="auto"/>
              <w:jc w:val="center"/>
              <w:rPr>
                <w:rFonts w:ascii="Arial" w:hAnsi="Arial" w:cs="Arial"/>
                <w:sz w:val="16"/>
                <w:szCs w:val="16"/>
                <w:lang w:val="uk-UA"/>
              </w:rPr>
            </w:pPr>
            <w:r w:rsidRPr="00F72E49">
              <w:rPr>
                <w:rFonts w:ascii="Arial" w:hAnsi="Arial" w:cs="Arial"/>
                <w:noProof/>
                <w:sz w:val="16"/>
                <w:szCs w:val="16"/>
                <w:lang w:val="uk-UA"/>
              </w:rPr>
              <w:t>Дотримання</w:t>
            </w:r>
            <w:r w:rsidRPr="00F72E49">
              <w:rPr>
                <w:rFonts w:ascii="Arial" w:hAnsi="Arial" w:cs="Arial"/>
                <w:sz w:val="16"/>
                <w:szCs w:val="16"/>
                <w:lang w:val="uk-UA"/>
              </w:rPr>
              <w:t xml:space="preserve"> обраних властивостей</w:t>
            </w:r>
          </w:p>
        </w:tc>
      </w:tr>
      <w:tr w:rsidR="00F72E49" w:rsidRPr="00B14FB7" w:rsidTr="00D054A6">
        <w:trPr>
          <w:jc w:val="center"/>
        </w:trPr>
        <w:tc>
          <w:tcPr>
            <w:tcW w:w="1417" w:type="dxa"/>
            <w:shd w:val="clear" w:color="auto" w:fill="auto"/>
            <w:vAlign w:val="center"/>
            <w:hideMark/>
          </w:tcPr>
          <w:p w:rsidR="00F72E49" w:rsidRPr="00F72E49" w:rsidRDefault="00F72E49" w:rsidP="003B5A39">
            <w:pPr>
              <w:spacing w:line="266" w:lineRule="auto"/>
              <w:jc w:val="center"/>
              <w:rPr>
                <w:rFonts w:ascii="Arial" w:hAnsi="Arial" w:cs="Arial"/>
                <w:sz w:val="16"/>
                <w:szCs w:val="16"/>
                <w:lang w:val="uk-UA"/>
              </w:rPr>
            </w:pPr>
            <w:r w:rsidRPr="00F72E49">
              <w:rPr>
                <w:rFonts w:ascii="Arial" w:hAnsi="Arial" w:cs="Arial"/>
                <w:sz w:val="16"/>
                <w:szCs w:val="16"/>
              </w:rPr>
              <w:t>Бусленко Н.</w:t>
            </w:r>
            <w:r w:rsidRPr="00F72E49">
              <w:rPr>
                <w:rFonts w:ascii="Arial" w:hAnsi="Arial" w:cs="Arial"/>
                <w:sz w:val="16"/>
                <w:szCs w:val="16"/>
                <w:lang w:val="uk-UA"/>
              </w:rPr>
              <w:t xml:space="preserve"> </w:t>
            </w:r>
            <w:r w:rsidRPr="00F72E49">
              <w:rPr>
                <w:rFonts w:ascii="Arial" w:hAnsi="Arial" w:cs="Arial"/>
                <w:sz w:val="16"/>
                <w:szCs w:val="16"/>
              </w:rPr>
              <w:t>П.</w:t>
            </w:r>
            <w:r w:rsidRPr="00F72E49">
              <w:rPr>
                <w:rFonts w:ascii="Arial" w:hAnsi="Arial" w:cs="Arial"/>
                <w:sz w:val="16"/>
                <w:szCs w:val="16"/>
                <w:lang w:val="uk-UA"/>
              </w:rPr>
              <w:t xml:space="preserve"> [21]</w:t>
            </w:r>
          </w:p>
        </w:tc>
        <w:tc>
          <w:tcPr>
            <w:tcW w:w="3402" w:type="dxa"/>
            <w:shd w:val="clear" w:color="auto" w:fill="auto"/>
            <w:vAlign w:val="center"/>
            <w:hideMark/>
          </w:tcPr>
          <w:p w:rsidR="00F72E49" w:rsidRPr="00B14FB7" w:rsidRDefault="00F72E49" w:rsidP="00D054A6">
            <w:pPr>
              <w:autoSpaceDE w:val="0"/>
              <w:autoSpaceDN w:val="0"/>
              <w:adjustRightInd w:val="0"/>
              <w:spacing w:line="266" w:lineRule="auto"/>
              <w:jc w:val="both"/>
              <w:rPr>
                <w:rFonts w:ascii="Arial" w:hAnsi="Arial" w:cs="Arial"/>
                <w:sz w:val="16"/>
                <w:szCs w:val="16"/>
              </w:rPr>
            </w:pPr>
            <w:r w:rsidRPr="00B14FB7">
              <w:rPr>
                <w:rFonts w:ascii="Arial" w:hAnsi="Arial" w:cs="Arial"/>
                <w:sz w:val="16"/>
                <w:szCs w:val="16"/>
                <w:lang w:val="uk-UA"/>
              </w:rPr>
              <w:t>Спроможність системи до збереження по</w:t>
            </w:r>
            <w:r w:rsidR="00D054A6">
              <w:rPr>
                <w:rFonts w:ascii="Arial" w:hAnsi="Arial" w:cs="Arial"/>
                <w:sz w:val="16"/>
                <w:szCs w:val="16"/>
                <w:lang w:val="uk-UA"/>
              </w:rPr>
              <w:softHyphen/>
            </w:r>
            <w:r w:rsidRPr="00B14FB7">
              <w:rPr>
                <w:rFonts w:ascii="Arial" w:hAnsi="Arial" w:cs="Arial"/>
                <w:sz w:val="16"/>
                <w:szCs w:val="16"/>
                <w:lang w:val="uk-UA"/>
              </w:rPr>
              <w:t>т</w:t>
            </w:r>
            <w:r w:rsidRPr="003F0EE1">
              <w:rPr>
                <w:rFonts w:ascii="Arial" w:hAnsi="Arial" w:cs="Arial"/>
                <w:spacing w:val="-4"/>
                <w:sz w:val="16"/>
                <w:szCs w:val="16"/>
                <w:lang w:val="uk-UA"/>
              </w:rPr>
              <w:t xml:space="preserve">рібних властивостей </w:t>
            </w:r>
            <w:r w:rsidR="00D054A6">
              <w:rPr>
                <w:rFonts w:ascii="Arial" w:hAnsi="Arial" w:cs="Arial"/>
                <w:spacing w:val="-4"/>
                <w:sz w:val="16"/>
                <w:szCs w:val="16"/>
                <w:lang w:val="uk-UA"/>
              </w:rPr>
              <w:t>в</w:t>
            </w:r>
            <w:r w:rsidRPr="003F0EE1">
              <w:rPr>
                <w:rFonts w:ascii="Arial" w:hAnsi="Arial" w:cs="Arial"/>
                <w:spacing w:val="-4"/>
                <w:sz w:val="16"/>
                <w:szCs w:val="16"/>
                <w:lang w:val="uk-UA"/>
              </w:rPr>
              <w:t xml:space="preserve"> умовах дії </w:t>
            </w:r>
            <w:r w:rsidR="00D054A6">
              <w:rPr>
                <w:rFonts w:ascii="Arial" w:hAnsi="Arial" w:cs="Arial"/>
                <w:spacing w:val="-4"/>
                <w:sz w:val="16"/>
                <w:szCs w:val="16"/>
                <w:lang w:val="uk-UA"/>
              </w:rPr>
              <w:t>з</w:t>
            </w:r>
            <w:r w:rsidRPr="003F0EE1">
              <w:rPr>
                <w:rFonts w:ascii="Arial" w:hAnsi="Arial" w:cs="Arial"/>
                <w:spacing w:val="-4"/>
                <w:sz w:val="16"/>
                <w:szCs w:val="16"/>
                <w:lang w:val="uk-UA"/>
              </w:rPr>
              <w:t>бурювань</w:t>
            </w:r>
          </w:p>
        </w:tc>
        <w:tc>
          <w:tcPr>
            <w:tcW w:w="2551" w:type="dxa"/>
            <w:vMerge w:val="restart"/>
            <w:shd w:val="clear" w:color="auto" w:fill="auto"/>
            <w:vAlign w:val="center"/>
          </w:tcPr>
          <w:p w:rsidR="00F72E49" w:rsidRPr="00B14FB7" w:rsidRDefault="00F72E49" w:rsidP="003B5A39">
            <w:pPr>
              <w:autoSpaceDE w:val="0"/>
              <w:autoSpaceDN w:val="0"/>
              <w:adjustRightInd w:val="0"/>
              <w:spacing w:line="266" w:lineRule="auto"/>
              <w:jc w:val="both"/>
              <w:rPr>
                <w:rFonts w:ascii="Arial" w:hAnsi="Arial" w:cs="Arial"/>
                <w:sz w:val="16"/>
                <w:szCs w:val="16"/>
                <w:lang w:val="uk-UA"/>
              </w:rPr>
            </w:pPr>
            <w:r w:rsidRPr="00B14FB7">
              <w:rPr>
                <w:rFonts w:ascii="Arial" w:hAnsi="Arial" w:cs="Arial"/>
                <w:sz w:val="16"/>
                <w:szCs w:val="16"/>
                <w:lang w:val="uk-UA"/>
              </w:rPr>
              <w:t xml:space="preserve">Ключові параметри діяльності </w:t>
            </w:r>
            <w:r w:rsidRPr="003F0EE1">
              <w:rPr>
                <w:rFonts w:ascii="Arial" w:hAnsi="Arial" w:cs="Arial"/>
                <w:spacing w:val="-2"/>
                <w:sz w:val="16"/>
                <w:szCs w:val="16"/>
                <w:lang w:val="uk-UA"/>
              </w:rPr>
              <w:t>ВЕВС можуть змінюватися на ко</w:t>
            </w:r>
            <w:r w:rsidR="003F0EE1" w:rsidRPr="003F0EE1">
              <w:rPr>
                <w:rFonts w:ascii="Arial" w:hAnsi="Arial" w:cs="Arial"/>
                <w:spacing w:val="-2"/>
                <w:sz w:val="16"/>
                <w:szCs w:val="16"/>
                <w:lang w:val="uk-UA"/>
              </w:rPr>
              <w:softHyphen/>
            </w:r>
            <w:r w:rsidRPr="003F0EE1">
              <w:rPr>
                <w:rFonts w:ascii="Arial" w:hAnsi="Arial" w:cs="Arial"/>
                <w:spacing w:val="-2"/>
                <w:sz w:val="16"/>
                <w:szCs w:val="16"/>
                <w:lang w:val="uk-UA"/>
              </w:rPr>
              <w:t>ристь підтримки визначених пра</w:t>
            </w:r>
            <w:r w:rsidR="003F0EE1" w:rsidRPr="003F0EE1">
              <w:rPr>
                <w:rFonts w:ascii="Arial" w:hAnsi="Arial" w:cs="Arial"/>
                <w:spacing w:val="-2"/>
                <w:sz w:val="16"/>
                <w:szCs w:val="16"/>
                <w:lang w:val="uk-UA"/>
              </w:rPr>
              <w:softHyphen/>
            </w:r>
            <w:r w:rsidRPr="003F0EE1">
              <w:rPr>
                <w:rFonts w:ascii="Arial" w:hAnsi="Arial" w:cs="Arial"/>
                <w:spacing w:val="-4"/>
                <w:sz w:val="16"/>
                <w:szCs w:val="16"/>
                <w:lang w:val="uk-UA"/>
              </w:rPr>
              <w:t>вил співіснування учасників ВЕВС</w:t>
            </w:r>
          </w:p>
        </w:tc>
        <w:tc>
          <w:tcPr>
            <w:tcW w:w="2267" w:type="dxa"/>
            <w:vMerge w:val="restart"/>
            <w:shd w:val="clear" w:color="auto" w:fill="auto"/>
            <w:vAlign w:val="center"/>
          </w:tcPr>
          <w:p w:rsidR="00F72E49" w:rsidRPr="00B14FB7" w:rsidRDefault="00F72E49" w:rsidP="003B5A39">
            <w:pPr>
              <w:spacing w:line="266" w:lineRule="auto"/>
              <w:jc w:val="both"/>
              <w:rPr>
                <w:rFonts w:ascii="Arial" w:hAnsi="Arial" w:cs="Arial"/>
                <w:sz w:val="16"/>
                <w:szCs w:val="16"/>
                <w:lang w:val="uk-UA"/>
              </w:rPr>
            </w:pPr>
            <w:r w:rsidRPr="00D054A6">
              <w:rPr>
                <w:rFonts w:ascii="Arial" w:hAnsi="Arial" w:cs="Arial"/>
                <w:i/>
                <w:spacing w:val="-4"/>
                <w:sz w:val="16"/>
                <w:szCs w:val="16"/>
                <w:lang w:val="uk-UA"/>
              </w:rPr>
              <w:t xml:space="preserve">Концептуальне положення 6. </w:t>
            </w:r>
            <w:r w:rsidRPr="003F0EE1">
              <w:rPr>
                <w:rFonts w:ascii="Arial" w:hAnsi="Arial" w:cs="Arial"/>
                <w:spacing w:val="-2"/>
                <w:sz w:val="16"/>
                <w:szCs w:val="16"/>
                <w:lang w:val="uk-UA"/>
              </w:rPr>
              <w:t>Властивості ВЕВС не можуть</w:t>
            </w:r>
            <w:r w:rsidRPr="00B14FB7">
              <w:rPr>
                <w:rFonts w:ascii="Arial" w:hAnsi="Arial" w:cs="Arial"/>
                <w:sz w:val="16"/>
                <w:szCs w:val="16"/>
                <w:lang w:val="uk-UA"/>
              </w:rPr>
              <w:t xml:space="preserve"> </w:t>
            </w:r>
            <w:r w:rsidRPr="003F0EE1">
              <w:rPr>
                <w:rFonts w:ascii="Arial" w:hAnsi="Arial" w:cs="Arial"/>
                <w:spacing w:val="-4"/>
                <w:sz w:val="16"/>
                <w:szCs w:val="16"/>
                <w:lang w:val="uk-UA"/>
              </w:rPr>
              <w:t>залишатися постійними. Стій</w:t>
            </w:r>
            <w:r w:rsidR="003F0EE1" w:rsidRPr="003F0EE1">
              <w:rPr>
                <w:rFonts w:ascii="Arial" w:hAnsi="Arial" w:cs="Arial"/>
                <w:spacing w:val="-4"/>
                <w:sz w:val="16"/>
                <w:szCs w:val="16"/>
                <w:lang w:val="uk-UA"/>
              </w:rPr>
              <w:softHyphen/>
            </w:r>
            <w:r w:rsidRPr="00B14FB7">
              <w:rPr>
                <w:rFonts w:ascii="Arial" w:hAnsi="Arial" w:cs="Arial"/>
                <w:sz w:val="16"/>
                <w:szCs w:val="16"/>
                <w:lang w:val="uk-UA"/>
              </w:rPr>
              <w:t>кість досягається за рахунок динамічного балансування складових із вимогами с</w:t>
            </w:r>
            <w:r w:rsidRPr="00B14FB7">
              <w:rPr>
                <w:rFonts w:ascii="Arial" w:hAnsi="Arial" w:cs="Arial"/>
                <w:sz w:val="16"/>
                <w:szCs w:val="16"/>
                <w:lang w:val="uk-UA"/>
              </w:rPr>
              <w:t>е</w:t>
            </w:r>
            <w:r w:rsidRPr="00B14FB7">
              <w:rPr>
                <w:rFonts w:ascii="Arial" w:hAnsi="Arial" w:cs="Arial"/>
                <w:sz w:val="16"/>
                <w:szCs w:val="16"/>
                <w:lang w:val="uk-UA"/>
              </w:rPr>
              <w:t>редовища в межах усіх мож</w:t>
            </w:r>
            <w:r w:rsidR="003F0EE1">
              <w:rPr>
                <w:rFonts w:ascii="Arial" w:hAnsi="Arial" w:cs="Arial"/>
                <w:sz w:val="16"/>
                <w:szCs w:val="16"/>
                <w:lang w:val="uk-UA"/>
              </w:rPr>
              <w:softHyphen/>
            </w:r>
            <w:r w:rsidRPr="003F0EE1">
              <w:rPr>
                <w:rFonts w:ascii="Arial" w:hAnsi="Arial" w:cs="Arial"/>
                <w:spacing w:val="6"/>
                <w:sz w:val="16"/>
                <w:szCs w:val="16"/>
                <w:lang w:val="uk-UA"/>
              </w:rPr>
              <w:t xml:space="preserve">ливих сценаріїв розвитку </w:t>
            </w:r>
            <w:r w:rsidRPr="003F0EE1">
              <w:rPr>
                <w:rFonts w:ascii="Arial" w:hAnsi="Arial" w:cs="Arial"/>
                <w:spacing w:val="-2"/>
                <w:sz w:val="16"/>
                <w:szCs w:val="16"/>
                <w:lang w:val="uk-UA"/>
              </w:rPr>
              <w:t>("екземплярів майбутнього").</w:t>
            </w:r>
            <w:r w:rsidRPr="00B14FB7">
              <w:rPr>
                <w:rFonts w:ascii="Arial" w:hAnsi="Arial" w:cs="Arial"/>
                <w:sz w:val="16"/>
                <w:szCs w:val="16"/>
                <w:lang w:val="uk-UA"/>
              </w:rPr>
              <w:t xml:space="preserve"> До того ж базові настанови роботи ВЕВС залишаються незмінними</w:t>
            </w:r>
          </w:p>
        </w:tc>
      </w:tr>
      <w:tr w:rsidR="00F72E49" w:rsidRPr="00B14FB7" w:rsidTr="004018DF">
        <w:trPr>
          <w:jc w:val="center"/>
        </w:trPr>
        <w:tc>
          <w:tcPr>
            <w:tcW w:w="1417" w:type="dxa"/>
            <w:shd w:val="clear" w:color="auto" w:fill="auto"/>
            <w:vAlign w:val="center"/>
            <w:hideMark/>
          </w:tcPr>
          <w:p w:rsidR="00F72E49" w:rsidRPr="00F72E49" w:rsidRDefault="00F72E49" w:rsidP="003B5A39">
            <w:pPr>
              <w:spacing w:line="266" w:lineRule="auto"/>
              <w:jc w:val="center"/>
              <w:rPr>
                <w:rFonts w:ascii="Arial" w:hAnsi="Arial" w:cs="Arial"/>
                <w:sz w:val="16"/>
                <w:szCs w:val="16"/>
              </w:rPr>
            </w:pPr>
            <w:r w:rsidRPr="00F72E49">
              <w:rPr>
                <w:rFonts w:ascii="Arial" w:hAnsi="Arial" w:cs="Arial"/>
                <w:sz w:val="16"/>
                <w:szCs w:val="16"/>
              </w:rPr>
              <w:t>Ц</w:t>
            </w:r>
            <w:r w:rsidRPr="00F72E49">
              <w:rPr>
                <w:rFonts w:ascii="Arial" w:hAnsi="Arial" w:cs="Arial"/>
                <w:sz w:val="16"/>
                <w:szCs w:val="16"/>
                <w:lang w:val="uk-UA"/>
              </w:rPr>
              <w:t>и</w:t>
            </w:r>
            <w:r w:rsidRPr="00F72E49">
              <w:rPr>
                <w:rFonts w:ascii="Arial" w:hAnsi="Arial" w:cs="Arial"/>
                <w:sz w:val="16"/>
                <w:szCs w:val="16"/>
              </w:rPr>
              <w:t>г</w:t>
            </w:r>
            <w:r w:rsidRPr="00F72E49">
              <w:rPr>
                <w:rFonts w:ascii="Arial" w:hAnsi="Arial" w:cs="Arial"/>
                <w:sz w:val="16"/>
                <w:szCs w:val="16"/>
                <w:lang w:val="uk-UA"/>
              </w:rPr>
              <w:t>і</w:t>
            </w:r>
            <w:r w:rsidRPr="00F72E49">
              <w:rPr>
                <w:rFonts w:ascii="Arial" w:hAnsi="Arial" w:cs="Arial"/>
                <w:sz w:val="16"/>
                <w:szCs w:val="16"/>
              </w:rPr>
              <w:t>чко В.</w:t>
            </w:r>
            <w:r w:rsidRPr="00F72E49">
              <w:rPr>
                <w:rFonts w:ascii="Arial" w:hAnsi="Arial" w:cs="Arial"/>
                <w:sz w:val="16"/>
                <w:szCs w:val="16"/>
                <w:lang w:val="uk-UA"/>
              </w:rPr>
              <w:t xml:space="preserve"> </w:t>
            </w:r>
            <w:r w:rsidRPr="00F72E49">
              <w:rPr>
                <w:rFonts w:ascii="Arial" w:hAnsi="Arial" w:cs="Arial"/>
                <w:sz w:val="16"/>
                <w:szCs w:val="16"/>
              </w:rPr>
              <w:t>Н. [</w:t>
            </w:r>
            <w:r w:rsidRPr="00F72E49">
              <w:rPr>
                <w:rFonts w:ascii="Arial" w:hAnsi="Arial" w:cs="Arial"/>
                <w:sz w:val="16"/>
                <w:szCs w:val="16"/>
                <w:lang w:val="uk-UA"/>
              </w:rPr>
              <w:t>22</w:t>
            </w:r>
            <w:r w:rsidRPr="00F72E49">
              <w:rPr>
                <w:rFonts w:ascii="Arial" w:hAnsi="Arial" w:cs="Arial"/>
                <w:sz w:val="16"/>
                <w:szCs w:val="16"/>
              </w:rPr>
              <w:t>]</w:t>
            </w:r>
          </w:p>
        </w:tc>
        <w:tc>
          <w:tcPr>
            <w:tcW w:w="3402" w:type="dxa"/>
            <w:shd w:val="clear" w:color="auto" w:fill="auto"/>
            <w:vAlign w:val="center"/>
            <w:hideMark/>
          </w:tcPr>
          <w:p w:rsidR="00F72E49" w:rsidRPr="00B14FB7" w:rsidRDefault="00F72E49" w:rsidP="003B5A39">
            <w:pPr>
              <w:autoSpaceDE w:val="0"/>
              <w:autoSpaceDN w:val="0"/>
              <w:adjustRightInd w:val="0"/>
              <w:spacing w:line="266" w:lineRule="auto"/>
              <w:jc w:val="both"/>
              <w:rPr>
                <w:rFonts w:ascii="Arial" w:hAnsi="Arial" w:cs="Arial"/>
                <w:sz w:val="16"/>
                <w:szCs w:val="16"/>
              </w:rPr>
            </w:pPr>
            <w:r w:rsidRPr="00B14FB7">
              <w:rPr>
                <w:rFonts w:ascii="Arial" w:hAnsi="Arial" w:cs="Arial"/>
                <w:sz w:val="16"/>
                <w:szCs w:val="16"/>
                <w:lang w:val="uk-UA"/>
              </w:rPr>
              <w:t>Спроможність збереження якісної визнач</w:t>
            </w:r>
            <w:r w:rsidRPr="00B14FB7">
              <w:rPr>
                <w:rFonts w:ascii="Arial" w:hAnsi="Arial" w:cs="Arial"/>
                <w:sz w:val="16"/>
                <w:szCs w:val="16"/>
                <w:lang w:val="uk-UA"/>
              </w:rPr>
              <w:t>е</w:t>
            </w:r>
            <w:r w:rsidRPr="003F0EE1">
              <w:rPr>
                <w:rFonts w:ascii="Arial" w:hAnsi="Arial" w:cs="Arial"/>
                <w:spacing w:val="-4"/>
                <w:sz w:val="16"/>
                <w:szCs w:val="16"/>
                <w:lang w:val="uk-UA"/>
              </w:rPr>
              <w:t>ності під час зміни структури системи та функ</w:t>
            </w:r>
            <w:r w:rsidR="003F0EE1" w:rsidRPr="003F0EE1">
              <w:rPr>
                <w:rFonts w:ascii="Arial" w:hAnsi="Arial" w:cs="Arial"/>
                <w:spacing w:val="-4"/>
                <w:sz w:val="16"/>
                <w:szCs w:val="16"/>
                <w:lang w:val="uk-UA"/>
              </w:rPr>
              <w:softHyphen/>
            </w:r>
            <w:r w:rsidRPr="00B14FB7">
              <w:rPr>
                <w:rFonts w:ascii="Arial" w:hAnsi="Arial" w:cs="Arial"/>
                <w:sz w:val="16"/>
                <w:szCs w:val="16"/>
                <w:lang w:val="uk-UA"/>
              </w:rPr>
              <w:t xml:space="preserve">цій її елементів </w:t>
            </w:r>
          </w:p>
        </w:tc>
        <w:tc>
          <w:tcPr>
            <w:tcW w:w="2551" w:type="dxa"/>
            <w:vMerge/>
            <w:shd w:val="clear" w:color="auto" w:fill="auto"/>
            <w:vAlign w:val="center"/>
          </w:tcPr>
          <w:p w:rsidR="00F72E49" w:rsidRPr="00B14FB7" w:rsidRDefault="00F72E49" w:rsidP="003B5A39">
            <w:pPr>
              <w:autoSpaceDE w:val="0"/>
              <w:autoSpaceDN w:val="0"/>
              <w:adjustRightInd w:val="0"/>
              <w:spacing w:line="266" w:lineRule="auto"/>
              <w:rPr>
                <w:rFonts w:ascii="Arial" w:hAnsi="Arial" w:cs="Arial"/>
                <w:sz w:val="16"/>
                <w:szCs w:val="16"/>
              </w:rPr>
            </w:pPr>
          </w:p>
        </w:tc>
        <w:tc>
          <w:tcPr>
            <w:tcW w:w="2267" w:type="dxa"/>
            <w:vMerge/>
            <w:shd w:val="clear" w:color="auto" w:fill="auto"/>
            <w:vAlign w:val="center"/>
          </w:tcPr>
          <w:p w:rsidR="00F72E49" w:rsidRPr="00B14FB7" w:rsidRDefault="00F72E49" w:rsidP="003B5A39">
            <w:pPr>
              <w:autoSpaceDE w:val="0"/>
              <w:autoSpaceDN w:val="0"/>
              <w:adjustRightInd w:val="0"/>
              <w:spacing w:line="266" w:lineRule="auto"/>
              <w:rPr>
                <w:rFonts w:ascii="Arial" w:hAnsi="Arial" w:cs="Arial"/>
                <w:sz w:val="16"/>
                <w:szCs w:val="16"/>
              </w:rPr>
            </w:pPr>
          </w:p>
        </w:tc>
      </w:tr>
      <w:tr w:rsidR="00F72E49" w:rsidRPr="00B14FB7" w:rsidTr="004018DF">
        <w:trPr>
          <w:jc w:val="center"/>
        </w:trPr>
        <w:tc>
          <w:tcPr>
            <w:tcW w:w="7370" w:type="dxa"/>
            <w:gridSpan w:val="3"/>
            <w:shd w:val="clear" w:color="auto" w:fill="auto"/>
            <w:hideMark/>
          </w:tcPr>
          <w:p w:rsidR="00F72E49" w:rsidRPr="00F72E49" w:rsidRDefault="00F72E49" w:rsidP="003B5A39">
            <w:pPr>
              <w:spacing w:line="266" w:lineRule="auto"/>
              <w:jc w:val="center"/>
              <w:rPr>
                <w:rFonts w:ascii="Arial" w:hAnsi="Arial" w:cs="Arial"/>
                <w:sz w:val="16"/>
                <w:szCs w:val="16"/>
                <w:lang w:val="uk-UA"/>
              </w:rPr>
            </w:pPr>
            <w:r w:rsidRPr="00F72E49">
              <w:rPr>
                <w:rFonts w:ascii="Arial" w:hAnsi="Arial" w:cs="Arial"/>
                <w:sz w:val="16"/>
                <w:szCs w:val="16"/>
                <w:lang w:val="uk-UA"/>
              </w:rPr>
              <w:t>Цілісність та збалансованість</w:t>
            </w:r>
          </w:p>
        </w:tc>
        <w:tc>
          <w:tcPr>
            <w:tcW w:w="2267" w:type="dxa"/>
            <w:vMerge/>
            <w:shd w:val="clear" w:color="auto" w:fill="auto"/>
          </w:tcPr>
          <w:p w:rsidR="00F72E49" w:rsidRPr="00B14FB7" w:rsidRDefault="00F72E49" w:rsidP="003B5A39">
            <w:pPr>
              <w:spacing w:line="266" w:lineRule="auto"/>
              <w:jc w:val="center"/>
              <w:rPr>
                <w:rFonts w:ascii="Arial" w:hAnsi="Arial" w:cs="Arial"/>
                <w:sz w:val="16"/>
                <w:szCs w:val="16"/>
                <w:lang w:val="uk-UA"/>
              </w:rPr>
            </w:pPr>
          </w:p>
        </w:tc>
      </w:tr>
      <w:tr w:rsidR="00F72E49" w:rsidRPr="00B14FB7" w:rsidTr="004018DF">
        <w:trPr>
          <w:jc w:val="center"/>
        </w:trPr>
        <w:tc>
          <w:tcPr>
            <w:tcW w:w="1417" w:type="dxa"/>
            <w:shd w:val="clear" w:color="auto" w:fill="auto"/>
            <w:vAlign w:val="center"/>
            <w:hideMark/>
          </w:tcPr>
          <w:p w:rsidR="00F72E49" w:rsidRPr="00F72E49" w:rsidRDefault="00F72E49" w:rsidP="003B5A39">
            <w:pPr>
              <w:spacing w:line="266" w:lineRule="auto"/>
              <w:jc w:val="center"/>
              <w:rPr>
                <w:rFonts w:ascii="Arial" w:hAnsi="Arial" w:cs="Arial"/>
                <w:sz w:val="16"/>
                <w:szCs w:val="16"/>
                <w:lang w:val="uk-UA"/>
              </w:rPr>
            </w:pPr>
            <w:r w:rsidRPr="00F72E49">
              <w:rPr>
                <w:rFonts w:ascii="Arial" w:hAnsi="Arial" w:cs="Arial"/>
                <w:sz w:val="16"/>
                <w:szCs w:val="16"/>
                <w:lang w:val="uk-UA"/>
              </w:rPr>
              <w:t xml:space="preserve">Кузнєцова Л. В. </w:t>
            </w:r>
            <w:r w:rsidRPr="00F72E49">
              <w:rPr>
                <w:rFonts w:ascii="Arial" w:hAnsi="Arial" w:cs="Arial"/>
                <w:sz w:val="16"/>
                <w:szCs w:val="16"/>
              </w:rPr>
              <w:t>[</w:t>
            </w:r>
            <w:r w:rsidRPr="00F72E49">
              <w:rPr>
                <w:rFonts w:ascii="Arial" w:hAnsi="Arial" w:cs="Arial"/>
                <w:sz w:val="16"/>
                <w:szCs w:val="16"/>
                <w:lang w:val="uk-UA"/>
              </w:rPr>
              <w:t>23,</w:t>
            </w:r>
            <w:r w:rsidRPr="00F72E49">
              <w:rPr>
                <w:rFonts w:ascii="Arial" w:hAnsi="Arial" w:cs="Arial"/>
                <w:sz w:val="16"/>
                <w:szCs w:val="16"/>
              </w:rPr>
              <w:t xml:space="preserve"> c.</w:t>
            </w:r>
            <w:r w:rsidRPr="00F72E49">
              <w:rPr>
                <w:rFonts w:ascii="Arial" w:hAnsi="Arial" w:cs="Arial"/>
                <w:sz w:val="16"/>
                <w:szCs w:val="16"/>
                <w:lang w:val="uk-UA"/>
              </w:rPr>
              <w:t xml:space="preserve"> </w:t>
            </w:r>
            <w:r w:rsidRPr="00F72E49">
              <w:rPr>
                <w:rFonts w:ascii="Arial" w:hAnsi="Arial" w:cs="Arial"/>
                <w:sz w:val="16"/>
                <w:szCs w:val="16"/>
              </w:rPr>
              <w:t>2</w:t>
            </w:r>
            <w:r w:rsidRPr="00F72E49">
              <w:rPr>
                <w:rFonts w:ascii="Arial" w:hAnsi="Arial" w:cs="Arial"/>
                <w:sz w:val="16"/>
                <w:szCs w:val="16"/>
                <w:lang w:val="uk-UA"/>
              </w:rPr>
              <w:t>65</w:t>
            </w:r>
            <w:r w:rsidRPr="00F72E49">
              <w:rPr>
                <w:rFonts w:ascii="Arial" w:hAnsi="Arial" w:cs="Arial"/>
                <w:sz w:val="16"/>
                <w:szCs w:val="16"/>
              </w:rPr>
              <w:t>]</w:t>
            </w:r>
          </w:p>
        </w:tc>
        <w:tc>
          <w:tcPr>
            <w:tcW w:w="3402" w:type="dxa"/>
            <w:shd w:val="clear" w:color="auto" w:fill="auto"/>
          </w:tcPr>
          <w:p w:rsidR="00F72E49" w:rsidRPr="00B14FB7" w:rsidRDefault="00F72E49" w:rsidP="00D054A6">
            <w:pPr>
              <w:spacing w:line="266" w:lineRule="auto"/>
              <w:jc w:val="both"/>
              <w:rPr>
                <w:rFonts w:ascii="Arial" w:hAnsi="Arial" w:cs="Arial"/>
                <w:sz w:val="16"/>
                <w:szCs w:val="16"/>
                <w:lang w:val="uk-UA"/>
              </w:rPr>
            </w:pPr>
            <w:r w:rsidRPr="003F0EE1">
              <w:rPr>
                <w:rFonts w:ascii="Arial" w:hAnsi="Arial" w:cs="Arial"/>
                <w:spacing w:val="-2"/>
                <w:sz w:val="16"/>
                <w:szCs w:val="16"/>
                <w:lang w:val="uk-UA"/>
              </w:rPr>
              <w:t xml:space="preserve">Збалансованість портфелів активів </w:t>
            </w:r>
            <w:r w:rsidR="00D054A6">
              <w:rPr>
                <w:rFonts w:ascii="Arial" w:hAnsi="Arial" w:cs="Arial"/>
                <w:spacing w:val="-2"/>
                <w:sz w:val="16"/>
                <w:szCs w:val="16"/>
                <w:lang w:val="uk-UA"/>
              </w:rPr>
              <w:t>і</w:t>
            </w:r>
            <w:r w:rsidRPr="003F0EE1">
              <w:rPr>
                <w:rFonts w:ascii="Arial" w:hAnsi="Arial" w:cs="Arial"/>
                <w:spacing w:val="-2"/>
                <w:sz w:val="16"/>
                <w:szCs w:val="16"/>
                <w:lang w:val="uk-UA"/>
              </w:rPr>
              <w:t xml:space="preserve"> пасивів</w:t>
            </w:r>
            <w:r w:rsidRPr="00B14FB7">
              <w:rPr>
                <w:rFonts w:ascii="Arial" w:hAnsi="Arial" w:cs="Arial"/>
                <w:sz w:val="16"/>
                <w:szCs w:val="16"/>
                <w:lang w:val="uk-UA"/>
              </w:rPr>
              <w:t xml:space="preserve"> </w:t>
            </w:r>
            <w:r w:rsidRPr="003F0EE1">
              <w:rPr>
                <w:rFonts w:ascii="Arial" w:hAnsi="Arial" w:cs="Arial"/>
                <w:spacing w:val="-4"/>
                <w:sz w:val="16"/>
                <w:szCs w:val="16"/>
                <w:lang w:val="uk-UA"/>
              </w:rPr>
              <w:t>банку, якість кредитно-інвестиційного пор</w:t>
            </w:r>
            <w:r w:rsidRPr="003F0EE1">
              <w:rPr>
                <w:rFonts w:ascii="Arial" w:hAnsi="Arial" w:cs="Arial"/>
                <w:spacing w:val="-4"/>
                <w:sz w:val="16"/>
                <w:szCs w:val="16"/>
                <w:lang w:val="uk-UA"/>
              </w:rPr>
              <w:t>т</w:t>
            </w:r>
            <w:r w:rsidRPr="003F0EE1">
              <w:rPr>
                <w:rFonts w:ascii="Arial" w:hAnsi="Arial" w:cs="Arial"/>
                <w:spacing w:val="-4"/>
                <w:sz w:val="16"/>
                <w:szCs w:val="16"/>
                <w:lang w:val="uk-UA"/>
              </w:rPr>
              <w:t xml:space="preserve">феля </w:t>
            </w:r>
            <w:r w:rsidR="00D054A6">
              <w:rPr>
                <w:rFonts w:ascii="Arial" w:hAnsi="Arial" w:cs="Arial"/>
                <w:spacing w:val="-4"/>
                <w:sz w:val="16"/>
                <w:szCs w:val="16"/>
                <w:lang w:val="uk-UA"/>
              </w:rPr>
              <w:t>та</w:t>
            </w:r>
            <w:r w:rsidRPr="003F0EE1">
              <w:rPr>
                <w:rFonts w:ascii="Arial" w:hAnsi="Arial" w:cs="Arial"/>
                <w:spacing w:val="-4"/>
                <w:sz w:val="16"/>
                <w:szCs w:val="16"/>
                <w:lang w:val="uk-UA"/>
              </w:rPr>
              <w:t xml:space="preserve"> висока якість обслуговування клієнтів</w:t>
            </w:r>
          </w:p>
        </w:tc>
        <w:tc>
          <w:tcPr>
            <w:tcW w:w="2551" w:type="dxa"/>
            <w:shd w:val="clear" w:color="auto" w:fill="auto"/>
          </w:tcPr>
          <w:p w:rsidR="00F72E49" w:rsidRPr="00B14FB7" w:rsidRDefault="00F72E49" w:rsidP="003B5A39">
            <w:pPr>
              <w:autoSpaceDE w:val="0"/>
              <w:autoSpaceDN w:val="0"/>
              <w:adjustRightInd w:val="0"/>
              <w:spacing w:line="266" w:lineRule="auto"/>
              <w:jc w:val="both"/>
              <w:rPr>
                <w:rFonts w:ascii="Arial" w:hAnsi="Arial" w:cs="Arial"/>
                <w:sz w:val="16"/>
                <w:szCs w:val="16"/>
                <w:lang w:val="uk-UA"/>
              </w:rPr>
            </w:pPr>
            <w:r w:rsidRPr="00B14FB7">
              <w:rPr>
                <w:rFonts w:ascii="Arial" w:hAnsi="Arial" w:cs="Arial"/>
                <w:sz w:val="16"/>
                <w:szCs w:val="16"/>
                <w:lang w:val="uk-UA"/>
              </w:rPr>
              <w:t>Цілком стійким можна вважати лише стан вирішення всіх мо</w:t>
            </w:r>
            <w:r w:rsidRPr="00B14FB7">
              <w:rPr>
                <w:rFonts w:ascii="Arial" w:hAnsi="Arial" w:cs="Arial"/>
                <w:sz w:val="16"/>
                <w:szCs w:val="16"/>
                <w:lang w:val="uk-UA"/>
              </w:rPr>
              <w:t>ж</w:t>
            </w:r>
            <w:r w:rsidRPr="00B14FB7">
              <w:rPr>
                <w:rFonts w:ascii="Arial" w:hAnsi="Arial" w:cs="Arial"/>
                <w:sz w:val="16"/>
                <w:szCs w:val="16"/>
                <w:lang w:val="uk-UA"/>
              </w:rPr>
              <w:t>ливих суперечностей у діяльн</w:t>
            </w:r>
            <w:r w:rsidRPr="00B14FB7">
              <w:rPr>
                <w:rFonts w:ascii="Arial" w:hAnsi="Arial" w:cs="Arial"/>
                <w:sz w:val="16"/>
                <w:szCs w:val="16"/>
                <w:lang w:val="uk-UA"/>
              </w:rPr>
              <w:t>о</w:t>
            </w:r>
            <w:r w:rsidRPr="00B14FB7">
              <w:rPr>
                <w:rFonts w:ascii="Arial" w:hAnsi="Arial" w:cs="Arial"/>
                <w:sz w:val="16"/>
                <w:szCs w:val="16"/>
                <w:lang w:val="uk-UA"/>
              </w:rPr>
              <w:t>сті ВЕВС</w:t>
            </w:r>
          </w:p>
        </w:tc>
        <w:tc>
          <w:tcPr>
            <w:tcW w:w="2267" w:type="dxa"/>
            <w:vMerge/>
            <w:shd w:val="clear" w:color="auto" w:fill="auto"/>
            <w:vAlign w:val="center"/>
          </w:tcPr>
          <w:p w:rsidR="00F72E49" w:rsidRPr="00B14FB7" w:rsidRDefault="00F72E49" w:rsidP="003B5A39">
            <w:pPr>
              <w:autoSpaceDE w:val="0"/>
              <w:autoSpaceDN w:val="0"/>
              <w:adjustRightInd w:val="0"/>
              <w:spacing w:line="266" w:lineRule="auto"/>
              <w:rPr>
                <w:rFonts w:ascii="Arial" w:hAnsi="Arial" w:cs="Arial"/>
                <w:sz w:val="16"/>
                <w:szCs w:val="16"/>
              </w:rPr>
            </w:pPr>
          </w:p>
        </w:tc>
      </w:tr>
      <w:tr w:rsidR="00F72E49" w:rsidRPr="00B14FB7" w:rsidTr="00D054A6">
        <w:trPr>
          <w:jc w:val="center"/>
        </w:trPr>
        <w:tc>
          <w:tcPr>
            <w:tcW w:w="1417" w:type="dxa"/>
            <w:shd w:val="clear" w:color="auto" w:fill="auto"/>
            <w:vAlign w:val="center"/>
          </w:tcPr>
          <w:p w:rsidR="00F72E49" w:rsidRPr="00F72E49" w:rsidRDefault="00F72E49" w:rsidP="003B5A39">
            <w:pPr>
              <w:spacing w:line="266" w:lineRule="auto"/>
              <w:jc w:val="center"/>
              <w:rPr>
                <w:rFonts w:ascii="Arial" w:hAnsi="Arial" w:cs="Arial"/>
                <w:sz w:val="16"/>
                <w:szCs w:val="16"/>
                <w:lang w:val="uk-UA"/>
              </w:rPr>
            </w:pPr>
            <w:r w:rsidRPr="00F72E49">
              <w:rPr>
                <w:rFonts w:ascii="Arial" w:hAnsi="Arial" w:cs="Arial"/>
                <w:sz w:val="16"/>
                <w:szCs w:val="16"/>
                <w:lang w:val="uk-UA"/>
              </w:rPr>
              <w:t>Семененко І. М. [24]</w:t>
            </w:r>
          </w:p>
        </w:tc>
        <w:tc>
          <w:tcPr>
            <w:tcW w:w="3402" w:type="dxa"/>
            <w:shd w:val="clear" w:color="auto" w:fill="auto"/>
            <w:vAlign w:val="center"/>
          </w:tcPr>
          <w:p w:rsidR="00F72E49" w:rsidRPr="00B14FB7" w:rsidRDefault="00F72E49" w:rsidP="00D054A6">
            <w:pPr>
              <w:spacing w:line="266" w:lineRule="auto"/>
              <w:jc w:val="both"/>
              <w:rPr>
                <w:rFonts w:ascii="Arial" w:hAnsi="Arial" w:cs="Arial"/>
                <w:sz w:val="16"/>
                <w:szCs w:val="16"/>
                <w:lang w:val="uk-UA"/>
              </w:rPr>
            </w:pPr>
            <w:r w:rsidRPr="003F0EE1">
              <w:rPr>
                <w:rFonts w:ascii="Arial" w:hAnsi="Arial" w:cs="Arial"/>
                <w:spacing w:val="-2"/>
                <w:sz w:val="16"/>
                <w:szCs w:val="16"/>
                <w:lang w:val="uk-UA"/>
              </w:rPr>
              <w:t>Характеристика здатності підприємства збе</w:t>
            </w:r>
            <w:r w:rsidR="003F0EE1" w:rsidRPr="003F0EE1">
              <w:rPr>
                <w:rFonts w:ascii="Arial" w:hAnsi="Arial" w:cs="Arial"/>
                <w:spacing w:val="-2"/>
                <w:sz w:val="16"/>
                <w:szCs w:val="16"/>
                <w:lang w:val="uk-UA"/>
              </w:rPr>
              <w:softHyphen/>
            </w:r>
            <w:r w:rsidRPr="00B14FB7">
              <w:rPr>
                <w:rFonts w:ascii="Arial" w:hAnsi="Arial" w:cs="Arial"/>
                <w:sz w:val="16"/>
                <w:szCs w:val="16"/>
                <w:lang w:val="uk-UA"/>
              </w:rPr>
              <w:t xml:space="preserve">рігати свої основні параметри на певному рівні </w:t>
            </w:r>
            <w:r w:rsidR="00D054A6">
              <w:rPr>
                <w:rFonts w:ascii="Arial" w:hAnsi="Arial" w:cs="Arial"/>
                <w:sz w:val="16"/>
                <w:szCs w:val="16"/>
                <w:lang w:val="uk-UA"/>
              </w:rPr>
              <w:t>та</w:t>
            </w:r>
            <w:r w:rsidRPr="00B14FB7">
              <w:rPr>
                <w:rFonts w:ascii="Arial" w:hAnsi="Arial" w:cs="Arial"/>
                <w:sz w:val="16"/>
                <w:szCs w:val="16"/>
                <w:lang w:val="uk-UA"/>
              </w:rPr>
              <w:t xml:space="preserve"> стабільно функціонувати в умовах впливу зовнішніх і внутрішніх факторів рі</w:t>
            </w:r>
            <w:r w:rsidRPr="00B14FB7">
              <w:rPr>
                <w:rFonts w:ascii="Arial" w:hAnsi="Arial" w:cs="Arial"/>
                <w:sz w:val="16"/>
                <w:szCs w:val="16"/>
                <w:lang w:val="uk-UA"/>
              </w:rPr>
              <w:t>з</w:t>
            </w:r>
            <w:r w:rsidRPr="00B14FB7">
              <w:rPr>
                <w:rFonts w:ascii="Arial" w:hAnsi="Arial" w:cs="Arial"/>
                <w:sz w:val="16"/>
                <w:szCs w:val="16"/>
                <w:lang w:val="uk-UA"/>
              </w:rPr>
              <w:t>ної природи</w:t>
            </w:r>
          </w:p>
        </w:tc>
        <w:tc>
          <w:tcPr>
            <w:tcW w:w="2551" w:type="dxa"/>
            <w:shd w:val="clear" w:color="auto" w:fill="auto"/>
            <w:vAlign w:val="center"/>
          </w:tcPr>
          <w:p w:rsidR="00F72E49" w:rsidRPr="00B14FB7" w:rsidRDefault="00F72E49" w:rsidP="003B5A39">
            <w:pPr>
              <w:spacing w:line="266" w:lineRule="auto"/>
              <w:jc w:val="both"/>
              <w:rPr>
                <w:rFonts w:ascii="Arial" w:hAnsi="Arial" w:cs="Arial"/>
                <w:sz w:val="16"/>
                <w:szCs w:val="16"/>
                <w:lang w:val="uk-UA"/>
              </w:rPr>
            </w:pPr>
            <w:r w:rsidRPr="00B14FB7">
              <w:rPr>
                <w:rFonts w:ascii="Arial" w:hAnsi="Arial" w:cs="Arial"/>
                <w:sz w:val="16"/>
                <w:szCs w:val="16"/>
                <w:lang w:val="uk-UA"/>
              </w:rPr>
              <w:t xml:space="preserve">Ключові параметри діяльності </w:t>
            </w:r>
            <w:r w:rsidRPr="003F0EE1">
              <w:rPr>
                <w:rFonts w:ascii="Arial" w:hAnsi="Arial" w:cs="Arial"/>
                <w:spacing w:val="-2"/>
                <w:sz w:val="16"/>
                <w:szCs w:val="16"/>
                <w:lang w:val="uk-UA"/>
              </w:rPr>
              <w:t>ВЕВС можуть змінюватися на ко</w:t>
            </w:r>
            <w:r w:rsidR="003F0EE1" w:rsidRPr="003F0EE1">
              <w:rPr>
                <w:rFonts w:ascii="Arial" w:hAnsi="Arial" w:cs="Arial"/>
                <w:spacing w:val="-2"/>
                <w:sz w:val="16"/>
                <w:szCs w:val="16"/>
                <w:lang w:val="uk-UA"/>
              </w:rPr>
              <w:softHyphen/>
            </w:r>
            <w:r w:rsidRPr="003F0EE1">
              <w:rPr>
                <w:rFonts w:ascii="Arial" w:hAnsi="Arial" w:cs="Arial"/>
                <w:spacing w:val="-2"/>
                <w:sz w:val="16"/>
                <w:szCs w:val="16"/>
                <w:lang w:val="uk-UA"/>
              </w:rPr>
              <w:t>ристь підтримки визначених пра</w:t>
            </w:r>
            <w:r w:rsidR="003F0EE1" w:rsidRPr="003F0EE1">
              <w:rPr>
                <w:rFonts w:ascii="Arial" w:hAnsi="Arial" w:cs="Arial"/>
                <w:spacing w:val="-2"/>
                <w:sz w:val="16"/>
                <w:szCs w:val="16"/>
                <w:lang w:val="uk-UA"/>
              </w:rPr>
              <w:softHyphen/>
            </w:r>
            <w:r w:rsidRPr="003F0EE1">
              <w:rPr>
                <w:rFonts w:ascii="Arial" w:hAnsi="Arial" w:cs="Arial"/>
                <w:spacing w:val="-4"/>
                <w:sz w:val="16"/>
                <w:szCs w:val="16"/>
                <w:lang w:val="uk-UA"/>
              </w:rPr>
              <w:t>вил співіснування учасників ВЕВС</w:t>
            </w:r>
          </w:p>
        </w:tc>
        <w:tc>
          <w:tcPr>
            <w:tcW w:w="2267" w:type="dxa"/>
            <w:vMerge/>
            <w:shd w:val="clear" w:color="auto" w:fill="auto"/>
            <w:vAlign w:val="center"/>
          </w:tcPr>
          <w:p w:rsidR="00F72E49" w:rsidRPr="00B14FB7" w:rsidRDefault="00F72E49" w:rsidP="003B5A39">
            <w:pPr>
              <w:spacing w:line="266" w:lineRule="auto"/>
              <w:jc w:val="center"/>
              <w:rPr>
                <w:rFonts w:ascii="Arial" w:hAnsi="Arial" w:cs="Arial"/>
                <w:sz w:val="16"/>
                <w:szCs w:val="16"/>
                <w:lang w:val="uk-UA"/>
              </w:rPr>
            </w:pPr>
          </w:p>
        </w:tc>
      </w:tr>
    </w:tbl>
    <w:p w:rsidR="003F0EE1" w:rsidRDefault="003F0EE1" w:rsidP="004018DF">
      <w:pPr>
        <w:keepNext/>
        <w:spacing w:line="266" w:lineRule="auto"/>
        <w:ind w:firstLine="425"/>
        <w:jc w:val="right"/>
        <w:rPr>
          <w:rFonts w:ascii="Arial" w:hAnsi="Arial" w:cs="Arial"/>
          <w:sz w:val="18"/>
          <w:szCs w:val="18"/>
          <w:shd w:val="clear" w:color="auto" w:fill="FFFFFF"/>
          <w:lang w:val="uk-UA"/>
        </w:rPr>
      </w:pPr>
      <w:r>
        <w:rPr>
          <w:rFonts w:ascii="Arial" w:hAnsi="Arial" w:cs="Arial"/>
          <w:sz w:val="18"/>
          <w:szCs w:val="18"/>
          <w:shd w:val="clear" w:color="auto" w:fill="FFFFFF"/>
          <w:lang w:val="uk-UA"/>
        </w:rPr>
        <w:t>Закінчення</w:t>
      </w:r>
      <w:r w:rsidRPr="00B14FB7">
        <w:rPr>
          <w:rFonts w:ascii="Arial" w:hAnsi="Arial" w:cs="Arial"/>
          <w:sz w:val="18"/>
          <w:szCs w:val="18"/>
          <w:shd w:val="clear" w:color="auto" w:fill="FFFFFF"/>
          <w:lang w:val="uk-UA"/>
        </w:rPr>
        <w:t xml:space="preserve"> табл</w:t>
      </w:r>
      <w:r w:rsidR="00D054A6">
        <w:rPr>
          <w:rFonts w:ascii="Arial" w:hAnsi="Arial" w:cs="Arial"/>
          <w:sz w:val="18"/>
          <w:szCs w:val="18"/>
          <w:shd w:val="clear" w:color="auto" w:fill="FFFFFF"/>
          <w:lang w:val="uk-UA"/>
        </w:rPr>
        <w:t>иці</w:t>
      </w:r>
    </w:p>
    <w:p w:rsidR="003F0EE1" w:rsidRPr="00D054A6" w:rsidRDefault="003F0EE1" w:rsidP="003F0EE1">
      <w:pPr>
        <w:spacing w:line="266" w:lineRule="auto"/>
        <w:ind w:firstLine="425"/>
        <w:jc w:val="right"/>
        <w:rPr>
          <w:rFonts w:ascii="Arial" w:hAnsi="Arial" w:cs="Arial"/>
          <w:sz w:val="10"/>
          <w:szCs w:val="18"/>
          <w:shd w:val="clear" w:color="auto" w:fill="FFFFFF"/>
          <w:lang w:val="uk-UA"/>
        </w:rPr>
      </w:pPr>
    </w:p>
    <w:tbl>
      <w:tblPr>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1417"/>
        <w:gridCol w:w="3402"/>
        <w:gridCol w:w="2551"/>
        <w:gridCol w:w="2267"/>
      </w:tblGrid>
      <w:tr w:rsidR="003F0EE1" w:rsidRPr="00416481" w:rsidTr="00D054A6">
        <w:trPr>
          <w:jc w:val="center"/>
        </w:trPr>
        <w:tc>
          <w:tcPr>
            <w:tcW w:w="1417" w:type="dxa"/>
            <w:shd w:val="clear" w:color="auto" w:fill="auto"/>
          </w:tcPr>
          <w:p w:rsidR="003F0EE1" w:rsidRPr="00416481" w:rsidRDefault="003F0EE1" w:rsidP="004018DF">
            <w:pPr>
              <w:spacing w:line="266" w:lineRule="auto"/>
              <w:jc w:val="center"/>
              <w:rPr>
                <w:rFonts w:ascii="Arial" w:hAnsi="Arial" w:cs="Arial"/>
                <w:sz w:val="16"/>
                <w:szCs w:val="16"/>
                <w:lang w:val="uk-UA"/>
              </w:rPr>
            </w:pPr>
            <w:r w:rsidRPr="00416481">
              <w:rPr>
                <w:rFonts w:ascii="Arial" w:hAnsi="Arial" w:cs="Arial"/>
                <w:sz w:val="16"/>
                <w:szCs w:val="16"/>
                <w:lang w:val="uk-UA"/>
              </w:rPr>
              <w:t>1</w:t>
            </w:r>
          </w:p>
        </w:tc>
        <w:tc>
          <w:tcPr>
            <w:tcW w:w="3402" w:type="dxa"/>
            <w:shd w:val="clear" w:color="auto" w:fill="auto"/>
            <w:vAlign w:val="center"/>
          </w:tcPr>
          <w:p w:rsidR="003F0EE1" w:rsidRPr="00416481" w:rsidRDefault="003F0EE1" w:rsidP="004018DF">
            <w:pPr>
              <w:spacing w:line="266" w:lineRule="auto"/>
              <w:jc w:val="center"/>
              <w:rPr>
                <w:rFonts w:ascii="Arial" w:hAnsi="Arial" w:cs="Arial"/>
                <w:sz w:val="16"/>
                <w:szCs w:val="16"/>
                <w:lang w:val="uk-UA"/>
              </w:rPr>
            </w:pPr>
            <w:r w:rsidRPr="00416481">
              <w:rPr>
                <w:rFonts w:ascii="Arial" w:hAnsi="Arial" w:cs="Arial"/>
                <w:sz w:val="16"/>
                <w:szCs w:val="16"/>
                <w:lang w:val="uk-UA"/>
              </w:rPr>
              <w:t>2</w:t>
            </w:r>
          </w:p>
        </w:tc>
        <w:tc>
          <w:tcPr>
            <w:tcW w:w="2551" w:type="dxa"/>
            <w:shd w:val="clear" w:color="auto" w:fill="auto"/>
            <w:vAlign w:val="center"/>
          </w:tcPr>
          <w:p w:rsidR="003F0EE1" w:rsidRPr="00416481" w:rsidRDefault="003F0EE1" w:rsidP="004018DF">
            <w:pPr>
              <w:spacing w:line="266" w:lineRule="auto"/>
              <w:jc w:val="center"/>
              <w:rPr>
                <w:rFonts w:ascii="Arial" w:hAnsi="Arial" w:cs="Arial"/>
                <w:sz w:val="16"/>
                <w:szCs w:val="16"/>
                <w:lang w:val="uk-UA"/>
              </w:rPr>
            </w:pPr>
            <w:r w:rsidRPr="00416481">
              <w:rPr>
                <w:rFonts w:ascii="Arial" w:hAnsi="Arial" w:cs="Arial"/>
                <w:sz w:val="16"/>
                <w:szCs w:val="16"/>
                <w:lang w:val="uk-UA"/>
              </w:rPr>
              <w:t>3</w:t>
            </w:r>
          </w:p>
        </w:tc>
        <w:tc>
          <w:tcPr>
            <w:tcW w:w="2267" w:type="dxa"/>
            <w:shd w:val="clear" w:color="auto" w:fill="auto"/>
            <w:vAlign w:val="center"/>
          </w:tcPr>
          <w:p w:rsidR="003F0EE1" w:rsidRPr="00416481" w:rsidRDefault="003F0EE1" w:rsidP="004018DF">
            <w:pPr>
              <w:spacing w:line="266" w:lineRule="auto"/>
              <w:jc w:val="center"/>
              <w:rPr>
                <w:rFonts w:ascii="Arial" w:hAnsi="Arial" w:cs="Arial"/>
                <w:sz w:val="16"/>
                <w:szCs w:val="16"/>
                <w:lang w:val="uk-UA"/>
              </w:rPr>
            </w:pPr>
            <w:r w:rsidRPr="00416481">
              <w:rPr>
                <w:rFonts w:ascii="Arial" w:hAnsi="Arial" w:cs="Arial"/>
                <w:sz w:val="16"/>
                <w:szCs w:val="16"/>
                <w:lang w:val="uk-UA"/>
              </w:rPr>
              <w:t>4</w:t>
            </w:r>
          </w:p>
        </w:tc>
      </w:tr>
      <w:tr w:rsidR="004018DF" w:rsidRPr="00416481" w:rsidTr="00D054A6">
        <w:trPr>
          <w:jc w:val="center"/>
        </w:trPr>
        <w:tc>
          <w:tcPr>
            <w:tcW w:w="9637" w:type="dxa"/>
            <w:gridSpan w:val="4"/>
            <w:shd w:val="clear" w:color="auto" w:fill="auto"/>
            <w:hideMark/>
          </w:tcPr>
          <w:p w:rsidR="004018DF" w:rsidRPr="00416481" w:rsidRDefault="004018DF" w:rsidP="003B5A39">
            <w:pPr>
              <w:spacing w:line="266" w:lineRule="auto"/>
              <w:jc w:val="center"/>
              <w:rPr>
                <w:rFonts w:ascii="Arial" w:hAnsi="Arial" w:cs="Arial"/>
                <w:sz w:val="16"/>
                <w:szCs w:val="16"/>
                <w:lang w:val="uk-UA"/>
              </w:rPr>
            </w:pPr>
            <w:r w:rsidRPr="00416481">
              <w:rPr>
                <w:rFonts w:ascii="Arial" w:hAnsi="Arial" w:cs="Arial"/>
                <w:sz w:val="16"/>
                <w:szCs w:val="16"/>
                <w:lang w:val="uk-UA"/>
              </w:rPr>
              <w:t>Відповідність інтересів різних суб’єктів</w:t>
            </w:r>
          </w:p>
        </w:tc>
      </w:tr>
      <w:tr w:rsidR="004018DF" w:rsidRPr="00D93C82" w:rsidTr="007F3B1D">
        <w:trPr>
          <w:trHeight w:val="826"/>
          <w:jc w:val="center"/>
        </w:trPr>
        <w:tc>
          <w:tcPr>
            <w:tcW w:w="1417" w:type="dxa"/>
            <w:shd w:val="clear" w:color="auto" w:fill="auto"/>
            <w:vAlign w:val="center"/>
            <w:hideMark/>
          </w:tcPr>
          <w:p w:rsidR="004018DF" w:rsidRPr="00416481" w:rsidRDefault="004018DF" w:rsidP="003B5A39">
            <w:pPr>
              <w:spacing w:line="266" w:lineRule="auto"/>
              <w:jc w:val="center"/>
              <w:rPr>
                <w:rFonts w:ascii="Arial" w:hAnsi="Arial" w:cs="Arial"/>
                <w:sz w:val="16"/>
                <w:szCs w:val="16"/>
              </w:rPr>
            </w:pPr>
            <w:r w:rsidRPr="00416481">
              <w:rPr>
                <w:rFonts w:ascii="Arial" w:hAnsi="Arial" w:cs="Arial"/>
                <w:sz w:val="16"/>
                <w:szCs w:val="16"/>
                <w:lang w:val="uk-UA"/>
              </w:rPr>
              <w:t>Козаченко Г. В. [25]</w:t>
            </w:r>
          </w:p>
        </w:tc>
        <w:tc>
          <w:tcPr>
            <w:tcW w:w="3402" w:type="dxa"/>
            <w:shd w:val="clear" w:color="auto" w:fill="auto"/>
            <w:vAlign w:val="center"/>
            <w:hideMark/>
          </w:tcPr>
          <w:p w:rsidR="004018DF" w:rsidRPr="00416481" w:rsidRDefault="004018DF" w:rsidP="00F6091F">
            <w:pPr>
              <w:spacing w:line="266" w:lineRule="auto"/>
              <w:jc w:val="both"/>
              <w:rPr>
                <w:rFonts w:ascii="Arial" w:hAnsi="Arial" w:cs="Arial"/>
                <w:sz w:val="16"/>
                <w:szCs w:val="16"/>
                <w:lang w:val="uk-UA"/>
              </w:rPr>
            </w:pPr>
            <w:r w:rsidRPr="00416481">
              <w:rPr>
                <w:rFonts w:ascii="Arial" w:hAnsi="Arial" w:cs="Arial"/>
                <w:sz w:val="16"/>
                <w:szCs w:val="16"/>
                <w:lang w:val="uk-UA"/>
              </w:rPr>
              <w:t xml:space="preserve">Гармонізація в часі </w:t>
            </w:r>
            <w:r w:rsidR="00F6091F">
              <w:rPr>
                <w:rFonts w:ascii="Arial" w:hAnsi="Arial" w:cs="Arial"/>
                <w:sz w:val="16"/>
                <w:szCs w:val="16"/>
                <w:lang w:val="uk-UA"/>
              </w:rPr>
              <w:t>та</w:t>
            </w:r>
            <w:r w:rsidRPr="00416481">
              <w:rPr>
                <w:rFonts w:ascii="Arial" w:hAnsi="Arial" w:cs="Arial"/>
                <w:sz w:val="16"/>
                <w:szCs w:val="16"/>
                <w:lang w:val="uk-UA"/>
              </w:rPr>
              <w:t xml:space="preserve"> просторі економічних </w:t>
            </w:r>
            <w:r w:rsidRPr="003F0EE1">
              <w:rPr>
                <w:rFonts w:ascii="Arial" w:hAnsi="Arial" w:cs="Arial"/>
                <w:spacing w:val="-6"/>
                <w:sz w:val="16"/>
                <w:szCs w:val="16"/>
                <w:lang w:val="uk-UA"/>
              </w:rPr>
              <w:t>інтересів підприємства з інтересами пов’язаних</w:t>
            </w:r>
            <w:r w:rsidRPr="00416481">
              <w:rPr>
                <w:rFonts w:ascii="Arial" w:hAnsi="Arial" w:cs="Arial"/>
                <w:sz w:val="16"/>
                <w:szCs w:val="16"/>
                <w:lang w:val="uk-UA"/>
              </w:rPr>
              <w:t xml:space="preserve"> </w:t>
            </w:r>
            <w:r w:rsidR="00F6091F">
              <w:rPr>
                <w:rFonts w:ascii="Arial" w:hAnsi="Arial" w:cs="Arial"/>
                <w:sz w:val="16"/>
                <w:szCs w:val="16"/>
                <w:lang w:val="uk-UA"/>
              </w:rPr>
              <w:t>і</w:t>
            </w:r>
            <w:r w:rsidRPr="00416481">
              <w:rPr>
                <w:rFonts w:ascii="Arial" w:hAnsi="Arial" w:cs="Arial"/>
                <w:sz w:val="16"/>
                <w:szCs w:val="16"/>
                <w:lang w:val="uk-UA"/>
              </w:rPr>
              <w:t>з ним суб’єктів зовнішнього середовища, що існують поза межами підприємства</w:t>
            </w:r>
          </w:p>
        </w:tc>
        <w:tc>
          <w:tcPr>
            <w:tcW w:w="2551" w:type="dxa"/>
            <w:shd w:val="clear" w:color="auto" w:fill="auto"/>
          </w:tcPr>
          <w:p w:rsidR="004018DF" w:rsidRPr="00416481" w:rsidRDefault="004018DF" w:rsidP="004018DF">
            <w:pPr>
              <w:spacing w:line="266" w:lineRule="auto"/>
              <w:jc w:val="both"/>
              <w:rPr>
                <w:rFonts w:ascii="Arial" w:hAnsi="Arial" w:cs="Arial"/>
                <w:sz w:val="16"/>
                <w:szCs w:val="16"/>
                <w:lang w:val="uk-UA"/>
              </w:rPr>
            </w:pPr>
            <w:r w:rsidRPr="003F0EE1">
              <w:rPr>
                <w:rFonts w:ascii="Arial" w:hAnsi="Arial" w:cs="Arial"/>
                <w:spacing w:val="-4"/>
                <w:sz w:val="16"/>
                <w:szCs w:val="16"/>
                <w:lang w:val="uk-UA"/>
              </w:rPr>
              <w:t>Стійкість ВЕВС досягається за ра</w:t>
            </w:r>
            <w:r w:rsidRPr="003F0EE1">
              <w:rPr>
                <w:rFonts w:ascii="Arial" w:hAnsi="Arial" w:cs="Arial"/>
                <w:spacing w:val="-4"/>
                <w:sz w:val="16"/>
                <w:szCs w:val="16"/>
                <w:lang w:val="uk-UA"/>
              </w:rPr>
              <w:softHyphen/>
            </w:r>
            <w:r w:rsidRPr="003F0EE1">
              <w:rPr>
                <w:rFonts w:ascii="Arial" w:hAnsi="Arial" w:cs="Arial"/>
                <w:spacing w:val="-2"/>
                <w:sz w:val="16"/>
                <w:szCs w:val="16"/>
                <w:lang w:val="uk-UA"/>
              </w:rPr>
              <w:t>хунок звуження зони компромісів</w:t>
            </w:r>
            <w:r w:rsidRPr="00416481">
              <w:rPr>
                <w:rFonts w:ascii="Arial" w:hAnsi="Arial" w:cs="Arial"/>
                <w:sz w:val="16"/>
                <w:szCs w:val="16"/>
                <w:lang w:val="uk-UA"/>
              </w:rPr>
              <w:t xml:space="preserve"> </w:t>
            </w:r>
            <w:r w:rsidRPr="003F0EE1">
              <w:rPr>
                <w:rFonts w:ascii="Arial" w:hAnsi="Arial" w:cs="Arial"/>
                <w:spacing w:val="-2"/>
                <w:sz w:val="16"/>
                <w:szCs w:val="16"/>
                <w:lang w:val="uk-UA"/>
              </w:rPr>
              <w:t>(розширення поступок) між залу</w:t>
            </w:r>
            <w:r w:rsidRPr="003F0EE1">
              <w:rPr>
                <w:rFonts w:ascii="Arial" w:hAnsi="Arial" w:cs="Arial"/>
                <w:spacing w:val="-2"/>
                <w:sz w:val="16"/>
                <w:szCs w:val="16"/>
                <w:lang w:val="uk-UA"/>
              </w:rPr>
              <w:softHyphen/>
            </w:r>
            <w:r w:rsidRPr="00416481">
              <w:rPr>
                <w:rFonts w:ascii="Arial" w:hAnsi="Arial" w:cs="Arial"/>
                <w:sz w:val="16"/>
                <w:szCs w:val="16"/>
                <w:lang w:val="uk-UA"/>
              </w:rPr>
              <w:t>ченими до ВЕВС учасниками</w:t>
            </w:r>
          </w:p>
        </w:tc>
        <w:tc>
          <w:tcPr>
            <w:tcW w:w="2267" w:type="dxa"/>
            <w:vMerge w:val="restart"/>
            <w:shd w:val="clear" w:color="auto" w:fill="auto"/>
            <w:vAlign w:val="center"/>
          </w:tcPr>
          <w:p w:rsidR="004018DF" w:rsidRPr="00416481" w:rsidRDefault="004018DF" w:rsidP="004018DF">
            <w:pPr>
              <w:spacing w:line="266" w:lineRule="auto"/>
              <w:jc w:val="both"/>
              <w:rPr>
                <w:rFonts w:ascii="Arial" w:hAnsi="Arial" w:cs="Arial"/>
                <w:sz w:val="16"/>
                <w:szCs w:val="16"/>
                <w:lang w:val="uk-UA"/>
              </w:rPr>
            </w:pPr>
            <w:r w:rsidRPr="007F3B1D">
              <w:rPr>
                <w:rFonts w:ascii="Arial" w:hAnsi="Arial" w:cs="Arial"/>
                <w:i/>
                <w:spacing w:val="-4"/>
                <w:sz w:val="16"/>
                <w:szCs w:val="16"/>
                <w:lang w:val="uk-UA"/>
              </w:rPr>
              <w:t xml:space="preserve">Концептуальне положення 7. </w:t>
            </w:r>
            <w:r w:rsidRPr="00416481">
              <w:rPr>
                <w:rFonts w:ascii="Arial" w:hAnsi="Arial" w:cs="Arial"/>
                <w:sz w:val="16"/>
                <w:szCs w:val="16"/>
                <w:lang w:val="uk-UA"/>
              </w:rPr>
              <w:t xml:space="preserve">Стійкість ВЕВС досягається </w:t>
            </w:r>
            <w:r w:rsidRPr="003F0EE1">
              <w:rPr>
                <w:rFonts w:ascii="Arial" w:hAnsi="Arial" w:cs="Arial"/>
                <w:spacing w:val="-6"/>
                <w:sz w:val="16"/>
                <w:szCs w:val="16"/>
                <w:lang w:val="uk-UA"/>
              </w:rPr>
              <w:t>за рахунок вироблення бізнес-</w:t>
            </w:r>
            <w:r w:rsidRPr="00416481">
              <w:rPr>
                <w:rFonts w:ascii="Arial" w:hAnsi="Arial" w:cs="Arial"/>
                <w:sz w:val="16"/>
                <w:szCs w:val="16"/>
                <w:lang w:val="uk-UA"/>
              </w:rPr>
              <w:t xml:space="preserve">правил взаємодії учасників </w:t>
            </w:r>
            <w:r w:rsidRPr="003F0EE1">
              <w:rPr>
                <w:rFonts w:ascii="Arial" w:hAnsi="Arial" w:cs="Arial"/>
                <w:spacing w:val="-8"/>
                <w:sz w:val="16"/>
                <w:szCs w:val="16"/>
                <w:lang w:val="uk-UA"/>
              </w:rPr>
              <w:t xml:space="preserve">ВЕВС (один з одним та зі </w:t>
            </w:r>
            <w:r w:rsidRPr="003F0EE1">
              <w:rPr>
                <w:rFonts w:ascii="Arial" w:hAnsi="Arial" w:cs="Arial"/>
                <w:noProof/>
                <w:spacing w:val="-8"/>
                <w:sz w:val="16"/>
                <w:szCs w:val="16"/>
                <w:lang w:val="uk-UA"/>
              </w:rPr>
              <w:t>стейк</w:t>
            </w:r>
            <w:r w:rsidRPr="003F0EE1">
              <w:rPr>
                <w:rFonts w:ascii="Arial" w:hAnsi="Arial" w:cs="Arial"/>
                <w:noProof/>
                <w:spacing w:val="-8"/>
                <w:sz w:val="16"/>
                <w:szCs w:val="16"/>
                <w:lang w:val="uk-UA"/>
              </w:rPr>
              <w:softHyphen/>
            </w:r>
            <w:r w:rsidRPr="00416481">
              <w:rPr>
                <w:rFonts w:ascii="Arial" w:hAnsi="Arial" w:cs="Arial"/>
                <w:noProof/>
                <w:sz w:val="16"/>
                <w:szCs w:val="16"/>
                <w:lang w:val="uk-UA"/>
              </w:rPr>
              <w:t>холдерами</w:t>
            </w:r>
            <w:r w:rsidRPr="00416481">
              <w:rPr>
                <w:rFonts w:ascii="Arial" w:hAnsi="Arial" w:cs="Arial"/>
                <w:sz w:val="16"/>
                <w:szCs w:val="16"/>
                <w:lang w:val="uk-UA"/>
              </w:rPr>
              <w:t xml:space="preserve"> ВЕВС) у межах </w:t>
            </w:r>
            <w:r w:rsidRPr="003F0EE1">
              <w:rPr>
                <w:rFonts w:ascii="Arial" w:hAnsi="Arial" w:cs="Arial"/>
                <w:spacing w:val="-6"/>
                <w:sz w:val="16"/>
                <w:szCs w:val="16"/>
                <w:lang w:val="uk-UA"/>
              </w:rPr>
              <w:t>яких декларують спільні цільо</w:t>
            </w:r>
            <w:r w:rsidRPr="003F0EE1">
              <w:rPr>
                <w:rFonts w:ascii="Arial" w:hAnsi="Arial" w:cs="Arial"/>
                <w:spacing w:val="-6"/>
                <w:sz w:val="16"/>
                <w:szCs w:val="16"/>
                <w:lang w:val="uk-UA"/>
              </w:rPr>
              <w:softHyphen/>
            </w:r>
            <w:r w:rsidRPr="00416481">
              <w:rPr>
                <w:rFonts w:ascii="Arial" w:hAnsi="Arial" w:cs="Arial"/>
                <w:sz w:val="16"/>
                <w:szCs w:val="16"/>
                <w:lang w:val="uk-UA"/>
              </w:rPr>
              <w:t>ві орієнтири та визначають параметри руху вздовж інте</w:t>
            </w:r>
            <w:r>
              <w:rPr>
                <w:rFonts w:ascii="Arial" w:hAnsi="Arial" w:cs="Arial"/>
                <w:sz w:val="16"/>
                <w:szCs w:val="16"/>
                <w:lang w:val="uk-UA"/>
              </w:rPr>
              <w:softHyphen/>
            </w:r>
            <w:r w:rsidRPr="00416481">
              <w:rPr>
                <w:rFonts w:ascii="Arial" w:hAnsi="Arial" w:cs="Arial"/>
                <w:sz w:val="16"/>
                <w:szCs w:val="16"/>
                <w:lang w:val="uk-UA"/>
              </w:rPr>
              <w:t>грованої кривої життєвого циклу ВЕВС</w:t>
            </w:r>
          </w:p>
        </w:tc>
      </w:tr>
      <w:tr w:rsidR="004018DF" w:rsidRPr="00D93C82" w:rsidTr="007F3B1D">
        <w:trPr>
          <w:jc w:val="center"/>
        </w:trPr>
        <w:tc>
          <w:tcPr>
            <w:tcW w:w="1417" w:type="dxa"/>
            <w:shd w:val="clear" w:color="auto" w:fill="auto"/>
            <w:vAlign w:val="center"/>
            <w:hideMark/>
          </w:tcPr>
          <w:p w:rsidR="004018DF" w:rsidRPr="00416481" w:rsidRDefault="004018DF" w:rsidP="003B5A39">
            <w:pPr>
              <w:spacing w:line="266" w:lineRule="auto"/>
              <w:jc w:val="center"/>
              <w:rPr>
                <w:rFonts w:ascii="Arial" w:hAnsi="Arial" w:cs="Arial"/>
                <w:sz w:val="16"/>
                <w:szCs w:val="16"/>
                <w:lang w:val="uk-UA"/>
              </w:rPr>
            </w:pPr>
            <w:r w:rsidRPr="00416481">
              <w:rPr>
                <w:rFonts w:ascii="Arial" w:hAnsi="Arial" w:cs="Arial"/>
                <w:sz w:val="16"/>
                <w:szCs w:val="16"/>
                <w:lang w:val="uk-UA"/>
              </w:rPr>
              <w:t>Попков В. В. [7]</w:t>
            </w:r>
          </w:p>
        </w:tc>
        <w:tc>
          <w:tcPr>
            <w:tcW w:w="3402" w:type="dxa"/>
            <w:shd w:val="clear" w:color="auto" w:fill="auto"/>
            <w:vAlign w:val="center"/>
            <w:hideMark/>
          </w:tcPr>
          <w:p w:rsidR="004018DF" w:rsidRPr="00416481" w:rsidRDefault="004018DF" w:rsidP="003B5A39">
            <w:pPr>
              <w:spacing w:line="266" w:lineRule="auto"/>
              <w:jc w:val="both"/>
              <w:rPr>
                <w:rFonts w:ascii="Arial" w:hAnsi="Arial" w:cs="Arial"/>
                <w:sz w:val="16"/>
                <w:szCs w:val="16"/>
                <w:lang w:val="uk-UA"/>
              </w:rPr>
            </w:pPr>
            <w:r w:rsidRPr="00416481">
              <w:rPr>
                <w:rFonts w:ascii="Arial" w:hAnsi="Arial" w:cs="Arial"/>
                <w:sz w:val="16"/>
                <w:szCs w:val="16"/>
                <w:lang w:val="uk-UA"/>
              </w:rPr>
              <w:t>Такий стан підприємства, що забезпечує регулярне задоволення суспільних потреб та отримання прибутку за впливу зовнішніх і внутрішніх факторів</w:t>
            </w:r>
          </w:p>
        </w:tc>
        <w:tc>
          <w:tcPr>
            <w:tcW w:w="2551" w:type="dxa"/>
            <w:shd w:val="clear" w:color="auto" w:fill="auto"/>
            <w:vAlign w:val="center"/>
          </w:tcPr>
          <w:p w:rsidR="004018DF" w:rsidRPr="00416481" w:rsidRDefault="004018DF" w:rsidP="003B5A39">
            <w:pPr>
              <w:spacing w:line="266" w:lineRule="auto"/>
              <w:jc w:val="both"/>
              <w:rPr>
                <w:rFonts w:ascii="Arial" w:hAnsi="Arial" w:cs="Arial"/>
                <w:sz w:val="16"/>
                <w:szCs w:val="16"/>
                <w:lang w:val="uk-UA"/>
              </w:rPr>
            </w:pPr>
            <w:r w:rsidRPr="007F3B1D">
              <w:rPr>
                <w:rFonts w:ascii="Arial" w:hAnsi="Arial" w:cs="Arial"/>
                <w:spacing w:val="10"/>
                <w:sz w:val="16"/>
                <w:szCs w:val="16"/>
                <w:lang w:val="uk-UA"/>
              </w:rPr>
              <w:t xml:space="preserve">Стійкість ВЕВС досягається </w:t>
            </w:r>
            <w:r w:rsidRPr="00416481">
              <w:rPr>
                <w:rFonts w:ascii="Arial" w:hAnsi="Arial" w:cs="Arial"/>
                <w:sz w:val="16"/>
                <w:szCs w:val="16"/>
                <w:lang w:val="uk-UA"/>
              </w:rPr>
              <w:t>шляхом максимізації задовол</w:t>
            </w:r>
            <w:r w:rsidRPr="00416481">
              <w:rPr>
                <w:rFonts w:ascii="Arial" w:hAnsi="Arial" w:cs="Arial"/>
                <w:sz w:val="16"/>
                <w:szCs w:val="16"/>
                <w:lang w:val="uk-UA"/>
              </w:rPr>
              <w:t>е</w:t>
            </w:r>
            <w:r w:rsidRPr="00416481">
              <w:rPr>
                <w:rFonts w:ascii="Arial" w:hAnsi="Arial" w:cs="Arial"/>
                <w:sz w:val="16"/>
                <w:szCs w:val="16"/>
                <w:lang w:val="uk-UA"/>
              </w:rPr>
              <w:t xml:space="preserve">них інтересів </w:t>
            </w:r>
            <w:r w:rsidRPr="00416481">
              <w:rPr>
                <w:rFonts w:ascii="Arial" w:hAnsi="Arial" w:cs="Arial"/>
                <w:noProof/>
                <w:sz w:val="16"/>
                <w:szCs w:val="16"/>
                <w:lang w:val="uk-UA"/>
              </w:rPr>
              <w:t>стейкхолдерів</w:t>
            </w:r>
          </w:p>
        </w:tc>
        <w:tc>
          <w:tcPr>
            <w:tcW w:w="2267" w:type="dxa"/>
            <w:vMerge/>
            <w:shd w:val="clear" w:color="auto" w:fill="auto"/>
            <w:vAlign w:val="center"/>
          </w:tcPr>
          <w:p w:rsidR="004018DF" w:rsidRPr="00416481" w:rsidRDefault="004018DF" w:rsidP="003B5A39">
            <w:pPr>
              <w:spacing w:line="266" w:lineRule="auto"/>
              <w:jc w:val="center"/>
              <w:rPr>
                <w:rFonts w:ascii="Arial" w:hAnsi="Arial" w:cs="Arial"/>
                <w:sz w:val="16"/>
                <w:szCs w:val="16"/>
                <w:lang w:val="uk-UA"/>
              </w:rPr>
            </w:pPr>
          </w:p>
        </w:tc>
      </w:tr>
      <w:tr w:rsidR="004018DF" w:rsidRPr="00F16F20" w:rsidTr="00D054A6">
        <w:trPr>
          <w:jc w:val="center"/>
        </w:trPr>
        <w:tc>
          <w:tcPr>
            <w:tcW w:w="1417" w:type="dxa"/>
            <w:shd w:val="clear" w:color="auto" w:fill="auto"/>
            <w:vAlign w:val="center"/>
            <w:hideMark/>
          </w:tcPr>
          <w:p w:rsidR="004018DF" w:rsidRPr="00416481" w:rsidRDefault="004018DF" w:rsidP="003B5A39">
            <w:pPr>
              <w:spacing w:line="266" w:lineRule="auto"/>
              <w:jc w:val="center"/>
              <w:rPr>
                <w:rFonts w:ascii="Arial" w:hAnsi="Arial" w:cs="Arial"/>
                <w:sz w:val="16"/>
                <w:szCs w:val="16"/>
                <w:lang w:val="uk-UA"/>
              </w:rPr>
            </w:pPr>
            <w:r w:rsidRPr="00416481">
              <w:rPr>
                <w:rFonts w:ascii="Arial" w:hAnsi="Arial" w:cs="Arial"/>
                <w:spacing w:val="-2"/>
                <w:sz w:val="16"/>
                <w:szCs w:val="16"/>
                <w:lang w:val="uk-UA"/>
              </w:rPr>
              <w:t>Семененко І. М.</w:t>
            </w:r>
            <w:r w:rsidRPr="00416481">
              <w:rPr>
                <w:rFonts w:ascii="Arial" w:hAnsi="Arial" w:cs="Arial"/>
                <w:sz w:val="16"/>
                <w:szCs w:val="16"/>
                <w:lang w:val="uk-UA"/>
              </w:rPr>
              <w:t xml:space="preserve"> [24]</w:t>
            </w:r>
          </w:p>
        </w:tc>
        <w:tc>
          <w:tcPr>
            <w:tcW w:w="3402" w:type="dxa"/>
            <w:shd w:val="clear" w:color="auto" w:fill="auto"/>
            <w:vAlign w:val="center"/>
            <w:hideMark/>
          </w:tcPr>
          <w:p w:rsidR="004018DF" w:rsidRPr="00416481" w:rsidRDefault="004018DF" w:rsidP="003B5A39">
            <w:pPr>
              <w:spacing w:line="266" w:lineRule="auto"/>
              <w:jc w:val="both"/>
              <w:rPr>
                <w:rFonts w:ascii="Arial" w:hAnsi="Arial" w:cs="Arial"/>
                <w:sz w:val="16"/>
                <w:szCs w:val="16"/>
                <w:lang w:val="uk-UA"/>
              </w:rPr>
            </w:pPr>
            <w:r w:rsidRPr="007F3B1D">
              <w:rPr>
                <w:rFonts w:ascii="Arial" w:hAnsi="Arial" w:cs="Arial"/>
                <w:spacing w:val="4"/>
                <w:sz w:val="16"/>
                <w:szCs w:val="16"/>
                <w:lang w:val="uk-UA"/>
              </w:rPr>
              <w:t xml:space="preserve">Успадкована комплексна характеристика </w:t>
            </w:r>
            <w:r w:rsidRPr="00416481">
              <w:rPr>
                <w:rFonts w:ascii="Arial" w:hAnsi="Arial" w:cs="Arial"/>
                <w:sz w:val="16"/>
                <w:szCs w:val="16"/>
                <w:lang w:val="uk-UA"/>
              </w:rPr>
              <w:t xml:space="preserve">підприємства, рівень вияву якої в поточний </w:t>
            </w:r>
            <w:r w:rsidRPr="003F0EE1">
              <w:rPr>
                <w:rFonts w:ascii="Arial" w:hAnsi="Arial" w:cs="Arial"/>
                <w:spacing w:val="-2"/>
                <w:sz w:val="16"/>
                <w:szCs w:val="16"/>
                <w:lang w:val="uk-UA"/>
              </w:rPr>
              <w:t>і довгостроковий періоди вирішальною м</w:t>
            </w:r>
            <w:r w:rsidRPr="003F0EE1">
              <w:rPr>
                <w:rFonts w:ascii="Arial" w:hAnsi="Arial" w:cs="Arial"/>
                <w:spacing w:val="-2"/>
                <w:sz w:val="16"/>
                <w:szCs w:val="16"/>
                <w:lang w:val="uk-UA"/>
              </w:rPr>
              <w:t>і</w:t>
            </w:r>
            <w:r w:rsidRPr="003F0EE1">
              <w:rPr>
                <w:rFonts w:ascii="Arial" w:hAnsi="Arial" w:cs="Arial"/>
                <w:spacing w:val="-2"/>
                <w:sz w:val="16"/>
                <w:szCs w:val="16"/>
                <w:lang w:val="uk-UA"/>
              </w:rPr>
              <w:t>рою</w:t>
            </w:r>
            <w:r w:rsidRPr="00416481">
              <w:rPr>
                <w:rFonts w:ascii="Arial" w:hAnsi="Arial" w:cs="Arial"/>
                <w:sz w:val="16"/>
                <w:szCs w:val="16"/>
                <w:lang w:val="uk-UA"/>
              </w:rPr>
              <w:t xml:space="preserve"> визначено результатами інноваційної діяльності </w:t>
            </w:r>
          </w:p>
        </w:tc>
        <w:tc>
          <w:tcPr>
            <w:tcW w:w="2551" w:type="dxa"/>
            <w:shd w:val="clear" w:color="auto" w:fill="auto"/>
          </w:tcPr>
          <w:p w:rsidR="004018DF" w:rsidRPr="00416481" w:rsidRDefault="004018DF" w:rsidP="003B5A39">
            <w:pPr>
              <w:spacing w:line="266" w:lineRule="auto"/>
              <w:jc w:val="both"/>
              <w:rPr>
                <w:rFonts w:ascii="Arial" w:hAnsi="Arial" w:cs="Arial"/>
                <w:sz w:val="16"/>
                <w:szCs w:val="16"/>
                <w:lang w:val="uk-UA"/>
              </w:rPr>
            </w:pPr>
            <w:r w:rsidRPr="00416481">
              <w:rPr>
                <w:rFonts w:ascii="Arial" w:hAnsi="Arial" w:cs="Arial"/>
                <w:sz w:val="16"/>
                <w:szCs w:val="16"/>
                <w:lang w:val="uk-UA"/>
              </w:rPr>
              <w:t>Інтереси учасників ВЕВС та всіх зацікавлених сторін у довг</w:t>
            </w:r>
            <w:r w:rsidRPr="00416481">
              <w:rPr>
                <w:rFonts w:ascii="Arial" w:hAnsi="Arial" w:cs="Arial"/>
                <w:sz w:val="16"/>
                <w:szCs w:val="16"/>
                <w:lang w:val="uk-UA"/>
              </w:rPr>
              <w:t>о</w:t>
            </w:r>
            <w:r w:rsidRPr="00416481">
              <w:rPr>
                <w:rFonts w:ascii="Arial" w:hAnsi="Arial" w:cs="Arial"/>
                <w:sz w:val="16"/>
                <w:szCs w:val="16"/>
                <w:lang w:val="uk-UA"/>
              </w:rPr>
              <w:t>стро</w:t>
            </w:r>
            <w:r w:rsidR="007F3B1D">
              <w:rPr>
                <w:rFonts w:ascii="Arial" w:hAnsi="Arial" w:cs="Arial"/>
                <w:sz w:val="16"/>
                <w:szCs w:val="16"/>
                <w:lang w:val="uk-UA"/>
              </w:rPr>
              <w:softHyphen/>
            </w:r>
            <w:r w:rsidRPr="00416481">
              <w:rPr>
                <w:rFonts w:ascii="Arial" w:hAnsi="Arial" w:cs="Arial"/>
                <w:sz w:val="16"/>
                <w:szCs w:val="16"/>
                <w:lang w:val="uk-UA"/>
              </w:rPr>
              <w:t xml:space="preserve">ковій перспективі мають </w:t>
            </w:r>
            <w:r w:rsidRPr="007F3B1D">
              <w:rPr>
                <w:rFonts w:ascii="Arial" w:hAnsi="Arial" w:cs="Arial"/>
                <w:sz w:val="16"/>
                <w:szCs w:val="16"/>
                <w:lang w:val="uk-UA"/>
              </w:rPr>
              <w:t>по</w:t>
            </w:r>
            <w:r w:rsidR="007F3B1D">
              <w:rPr>
                <w:rFonts w:ascii="Arial" w:hAnsi="Arial" w:cs="Arial"/>
                <w:sz w:val="16"/>
                <w:szCs w:val="16"/>
                <w:lang w:val="uk-UA"/>
              </w:rPr>
              <w:softHyphen/>
            </w:r>
            <w:r w:rsidRPr="007F3B1D">
              <w:rPr>
                <w:rFonts w:ascii="Arial" w:hAnsi="Arial" w:cs="Arial"/>
                <w:sz w:val="16"/>
                <w:szCs w:val="16"/>
                <w:lang w:val="uk-UA"/>
              </w:rPr>
              <w:t>годжуватися</w:t>
            </w:r>
            <w:r w:rsidRPr="00416481">
              <w:rPr>
                <w:rFonts w:ascii="Arial" w:hAnsi="Arial" w:cs="Arial"/>
                <w:sz w:val="16"/>
                <w:szCs w:val="16"/>
                <w:lang w:val="uk-UA"/>
              </w:rPr>
              <w:t xml:space="preserve"> інноваційним шл</w:t>
            </w:r>
            <w:r w:rsidRPr="00416481">
              <w:rPr>
                <w:rFonts w:ascii="Arial" w:hAnsi="Arial" w:cs="Arial"/>
                <w:sz w:val="16"/>
                <w:szCs w:val="16"/>
                <w:lang w:val="uk-UA"/>
              </w:rPr>
              <w:t>я</w:t>
            </w:r>
            <w:r w:rsidRPr="00416481">
              <w:rPr>
                <w:rFonts w:ascii="Arial" w:hAnsi="Arial" w:cs="Arial"/>
                <w:sz w:val="16"/>
                <w:szCs w:val="16"/>
                <w:lang w:val="uk-UA"/>
              </w:rPr>
              <w:t>хом</w:t>
            </w:r>
          </w:p>
        </w:tc>
        <w:tc>
          <w:tcPr>
            <w:tcW w:w="2267" w:type="dxa"/>
            <w:vMerge/>
            <w:shd w:val="clear" w:color="auto" w:fill="auto"/>
            <w:vAlign w:val="center"/>
          </w:tcPr>
          <w:p w:rsidR="004018DF" w:rsidRPr="00416481" w:rsidRDefault="004018DF" w:rsidP="003B5A39">
            <w:pPr>
              <w:spacing w:line="266" w:lineRule="auto"/>
              <w:jc w:val="center"/>
              <w:rPr>
                <w:rFonts w:ascii="Arial" w:hAnsi="Arial" w:cs="Arial"/>
                <w:sz w:val="16"/>
                <w:szCs w:val="16"/>
                <w:lang w:val="uk-UA"/>
              </w:rPr>
            </w:pPr>
          </w:p>
        </w:tc>
      </w:tr>
      <w:tr w:rsidR="00B14FB7" w:rsidRPr="00416481" w:rsidTr="00D054A6">
        <w:trPr>
          <w:jc w:val="center"/>
        </w:trPr>
        <w:tc>
          <w:tcPr>
            <w:tcW w:w="9637" w:type="dxa"/>
            <w:gridSpan w:val="4"/>
            <w:shd w:val="clear" w:color="auto" w:fill="auto"/>
            <w:hideMark/>
          </w:tcPr>
          <w:p w:rsidR="00B14FB7" w:rsidRPr="00416481" w:rsidRDefault="00B14FB7" w:rsidP="003B5A39">
            <w:pPr>
              <w:spacing w:line="266" w:lineRule="auto"/>
              <w:jc w:val="center"/>
              <w:rPr>
                <w:rFonts w:ascii="Arial" w:hAnsi="Arial" w:cs="Arial"/>
                <w:sz w:val="16"/>
                <w:szCs w:val="16"/>
                <w:lang w:val="uk-UA"/>
              </w:rPr>
            </w:pPr>
            <w:r w:rsidRPr="00416481">
              <w:rPr>
                <w:rFonts w:ascii="Arial" w:hAnsi="Arial" w:cs="Arial"/>
                <w:sz w:val="16"/>
                <w:szCs w:val="16"/>
                <w:lang w:val="uk-UA"/>
              </w:rPr>
              <w:t>Зона незмінності та ефективності</w:t>
            </w:r>
          </w:p>
        </w:tc>
      </w:tr>
      <w:tr w:rsidR="00B14FB7" w:rsidRPr="00D93C82" w:rsidTr="007F3B1D">
        <w:trPr>
          <w:jc w:val="center"/>
        </w:trPr>
        <w:tc>
          <w:tcPr>
            <w:tcW w:w="1417" w:type="dxa"/>
            <w:shd w:val="clear" w:color="auto" w:fill="auto"/>
            <w:vAlign w:val="center"/>
          </w:tcPr>
          <w:p w:rsidR="00B14FB7" w:rsidRPr="00416481" w:rsidRDefault="00B14FB7" w:rsidP="003B5A39">
            <w:pPr>
              <w:spacing w:line="266" w:lineRule="auto"/>
              <w:jc w:val="center"/>
              <w:rPr>
                <w:rFonts w:ascii="Arial" w:hAnsi="Arial" w:cs="Arial"/>
                <w:sz w:val="16"/>
                <w:szCs w:val="16"/>
                <w:lang w:val="uk-UA"/>
              </w:rPr>
            </w:pPr>
            <w:r w:rsidRPr="00416481">
              <w:rPr>
                <w:rFonts w:ascii="Arial" w:hAnsi="Arial" w:cs="Arial"/>
                <w:sz w:val="16"/>
                <w:szCs w:val="16"/>
                <w:lang w:val="uk-UA"/>
              </w:rPr>
              <w:t>Аніскін Ю. П.</w:t>
            </w:r>
            <w:r w:rsidRPr="00416481">
              <w:rPr>
                <w:rFonts w:ascii="Arial" w:hAnsi="Arial" w:cs="Arial"/>
                <w:sz w:val="16"/>
                <w:szCs w:val="16"/>
              </w:rPr>
              <w:t xml:space="preserve"> </w:t>
            </w:r>
            <w:r w:rsidR="007F3B1D">
              <w:rPr>
                <w:rFonts w:ascii="Arial" w:hAnsi="Arial" w:cs="Arial"/>
                <w:sz w:val="16"/>
                <w:szCs w:val="16"/>
              </w:rPr>
              <w:br/>
            </w:r>
            <w:r w:rsidRPr="00416481">
              <w:rPr>
                <w:rFonts w:ascii="Arial" w:hAnsi="Arial" w:cs="Arial"/>
                <w:sz w:val="16"/>
                <w:szCs w:val="16"/>
              </w:rPr>
              <w:t>[</w:t>
            </w:r>
            <w:r w:rsidRPr="00416481">
              <w:rPr>
                <w:rFonts w:ascii="Arial" w:hAnsi="Arial" w:cs="Arial"/>
                <w:sz w:val="16"/>
                <w:szCs w:val="16"/>
                <w:lang w:val="uk-UA"/>
              </w:rPr>
              <w:t>6</w:t>
            </w:r>
            <w:r w:rsidRPr="00416481">
              <w:rPr>
                <w:rFonts w:ascii="Arial" w:hAnsi="Arial" w:cs="Arial"/>
                <w:sz w:val="16"/>
                <w:szCs w:val="16"/>
              </w:rPr>
              <w:t>, c.</w:t>
            </w:r>
            <w:r w:rsidRPr="00416481">
              <w:rPr>
                <w:rFonts w:ascii="Arial" w:hAnsi="Arial" w:cs="Arial"/>
                <w:sz w:val="16"/>
                <w:szCs w:val="16"/>
                <w:lang w:val="uk-UA"/>
              </w:rPr>
              <w:t xml:space="preserve"> </w:t>
            </w:r>
            <w:r w:rsidRPr="00416481">
              <w:rPr>
                <w:rFonts w:ascii="Arial" w:hAnsi="Arial" w:cs="Arial"/>
                <w:sz w:val="16"/>
                <w:szCs w:val="16"/>
              </w:rPr>
              <w:t>40–43]</w:t>
            </w:r>
          </w:p>
        </w:tc>
        <w:tc>
          <w:tcPr>
            <w:tcW w:w="3402" w:type="dxa"/>
            <w:shd w:val="clear" w:color="auto" w:fill="auto"/>
            <w:vAlign w:val="center"/>
          </w:tcPr>
          <w:p w:rsidR="00B14FB7" w:rsidRPr="00416481" w:rsidRDefault="00B14FB7" w:rsidP="003B5A39">
            <w:pPr>
              <w:spacing w:line="266" w:lineRule="auto"/>
              <w:jc w:val="both"/>
              <w:rPr>
                <w:rFonts w:ascii="Arial" w:hAnsi="Arial" w:cs="Arial"/>
                <w:sz w:val="16"/>
                <w:szCs w:val="16"/>
                <w:lang w:val="uk-UA"/>
              </w:rPr>
            </w:pPr>
            <w:r w:rsidRPr="003F0EE1">
              <w:rPr>
                <w:rFonts w:ascii="Arial" w:hAnsi="Arial" w:cs="Arial"/>
                <w:spacing w:val="-2"/>
                <w:sz w:val="16"/>
                <w:szCs w:val="16"/>
                <w:lang w:val="uk-UA"/>
              </w:rPr>
              <w:t>Динамічна інтегральна характеристика спро</w:t>
            </w:r>
            <w:r w:rsidR="003F0EE1" w:rsidRPr="003F0EE1">
              <w:rPr>
                <w:rFonts w:ascii="Arial" w:hAnsi="Arial" w:cs="Arial"/>
                <w:spacing w:val="-2"/>
                <w:sz w:val="16"/>
                <w:szCs w:val="16"/>
                <w:lang w:val="uk-UA"/>
              </w:rPr>
              <w:softHyphen/>
            </w:r>
            <w:r w:rsidRPr="003F0EE1">
              <w:rPr>
                <w:rFonts w:ascii="Arial" w:hAnsi="Arial" w:cs="Arial"/>
                <w:spacing w:val="-2"/>
                <w:sz w:val="16"/>
                <w:szCs w:val="16"/>
                <w:lang w:val="uk-UA"/>
              </w:rPr>
              <w:t>можності системи повноцінно (із максималь</w:t>
            </w:r>
            <w:r w:rsidR="003F0EE1" w:rsidRPr="003F0EE1">
              <w:rPr>
                <w:rFonts w:ascii="Arial" w:hAnsi="Arial" w:cs="Arial"/>
                <w:spacing w:val="-2"/>
                <w:sz w:val="16"/>
                <w:szCs w:val="16"/>
                <w:lang w:val="uk-UA"/>
              </w:rPr>
              <w:softHyphen/>
            </w:r>
            <w:r w:rsidRPr="00416481">
              <w:rPr>
                <w:rFonts w:ascii="Arial" w:hAnsi="Arial" w:cs="Arial"/>
                <w:sz w:val="16"/>
                <w:szCs w:val="16"/>
                <w:lang w:val="uk-UA"/>
              </w:rPr>
              <w:t xml:space="preserve">ною ефективністю та мінімальним ризиком) </w:t>
            </w:r>
            <w:r w:rsidRPr="003F0EE1">
              <w:rPr>
                <w:rFonts w:ascii="Arial" w:hAnsi="Arial" w:cs="Arial"/>
                <w:spacing w:val="-2"/>
                <w:sz w:val="16"/>
                <w:szCs w:val="16"/>
                <w:lang w:val="uk-UA"/>
              </w:rPr>
              <w:t>виконувати свої функції, витримувати вплив</w:t>
            </w:r>
            <w:r w:rsidRPr="00416481">
              <w:rPr>
                <w:rFonts w:ascii="Arial" w:hAnsi="Arial" w:cs="Arial"/>
                <w:sz w:val="16"/>
                <w:szCs w:val="16"/>
                <w:lang w:val="uk-UA"/>
              </w:rPr>
              <w:t xml:space="preserve"> факторів внутрішнього середовища та зо</w:t>
            </w:r>
            <w:r w:rsidRPr="00416481">
              <w:rPr>
                <w:rFonts w:ascii="Arial" w:hAnsi="Arial" w:cs="Arial"/>
                <w:sz w:val="16"/>
                <w:szCs w:val="16"/>
                <w:lang w:val="uk-UA"/>
              </w:rPr>
              <w:t>в</w:t>
            </w:r>
            <w:r w:rsidRPr="00416481">
              <w:rPr>
                <w:rFonts w:ascii="Arial" w:hAnsi="Arial" w:cs="Arial"/>
                <w:sz w:val="16"/>
                <w:szCs w:val="16"/>
                <w:lang w:val="uk-UA"/>
              </w:rPr>
              <w:t>нішнього оточення</w:t>
            </w:r>
          </w:p>
        </w:tc>
        <w:tc>
          <w:tcPr>
            <w:tcW w:w="2551" w:type="dxa"/>
            <w:shd w:val="clear" w:color="auto" w:fill="auto"/>
            <w:vAlign w:val="center"/>
          </w:tcPr>
          <w:p w:rsidR="00B14FB7" w:rsidRPr="00416481" w:rsidRDefault="00B14FB7" w:rsidP="00416481">
            <w:pPr>
              <w:spacing w:line="266" w:lineRule="auto"/>
              <w:jc w:val="both"/>
              <w:rPr>
                <w:rFonts w:ascii="Arial" w:hAnsi="Arial" w:cs="Arial"/>
                <w:sz w:val="16"/>
                <w:szCs w:val="16"/>
                <w:lang w:val="uk-UA"/>
              </w:rPr>
            </w:pPr>
            <w:r w:rsidRPr="00416481">
              <w:rPr>
                <w:rFonts w:ascii="Arial" w:hAnsi="Arial" w:cs="Arial"/>
                <w:sz w:val="16"/>
                <w:szCs w:val="16"/>
                <w:lang w:val="uk-UA"/>
              </w:rPr>
              <w:t xml:space="preserve">ВЕВС розглядає стійкість не як перебування у стані рівноваги, </w:t>
            </w:r>
            <w:r w:rsidR="007F3B1D">
              <w:rPr>
                <w:rFonts w:ascii="Arial" w:hAnsi="Arial" w:cs="Arial"/>
                <w:sz w:val="16"/>
                <w:szCs w:val="16"/>
                <w:lang w:val="uk-UA"/>
              </w:rPr>
              <w:br/>
            </w:r>
            <w:r w:rsidRPr="00416481">
              <w:rPr>
                <w:rFonts w:ascii="Arial" w:hAnsi="Arial" w:cs="Arial"/>
                <w:sz w:val="16"/>
                <w:szCs w:val="16"/>
                <w:lang w:val="uk-UA"/>
              </w:rPr>
              <w:t>а як спроможність зменшення негативних впливів під час в</w:t>
            </w:r>
            <w:r w:rsidRPr="00416481">
              <w:rPr>
                <w:rFonts w:ascii="Arial" w:hAnsi="Arial" w:cs="Arial"/>
                <w:sz w:val="16"/>
                <w:szCs w:val="16"/>
                <w:lang w:val="uk-UA"/>
              </w:rPr>
              <w:t>и</w:t>
            </w:r>
            <w:r w:rsidRPr="00416481">
              <w:rPr>
                <w:rFonts w:ascii="Arial" w:hAnsi="Arial" w:cs="Arial"/>
                <w:sz w:val="16"/>
                <w:szCs w:val="16"/>
                <w:lang w:val="uk-UA"/>
              </w:rPr>
              <w:t xml:space="preserve">конання цільової функції </w:t>
            </w:r>
          </w:p>
        </w:tc>
        <w:tc>
          <w:tcPr>
            <w:tcW w:w="2267" w:type="dxa"/>
            <w:vMerge w:val="restart"/>
            <w:shd w:val="clear" w:color="auto" w:fill="auto"/>
            <w:vAlign w:val="center"/>
          </w:tcPr>
          <w:p w:rsidR="00B14FB7" w:rsidRPr="00416481" w:rsidRDefault="00B14FB7" w:rsidP="00416481">
            <w:pPr>
              <w:spacing w:line="266" w:lineRule="auto"/>
              <w:jc w:val="both"/>
              <w:rPr>
                <w:rFonts w:ascii="Arial" w:hAnsi="Arial" w:cs="Arial"/>
                <w:sz w:val="16"/>
                <w:szCs w:val="16"/>
                <w:lang w:val="uk-UA"/>
              </w:rPr>
            </w:pPr>
            <w:r w:rsidRPr="007F3B1D">
              <w:rPr>
                <w:rFonts w:ascii="Arial" w:hAnsi="Arial" w:cs="Arial"/>
                <w:i/>
                <w:spacing w:val="-4"/>
                <w:sz w:val="16"/>
                <w:szCs w:val="16"/>
                <w:lang w:val="uk-UA"/>
              </w:rPr>
              <w:t xml:space="preserve">Концептуальне положення 8. </w:t>
            </w:r>
            <w:r w:rsidRPr="00416481">
              <w:rPr>
                <w:rFonts w:ascii="Arial" w:hAnsi="Arial" w:cs="Arial"/>
                <w:sz w:val="16"/>
                <w:szCs w:val="16"/>
                <w:lang w:val="uk-UA"/>
              </w:rPr>
              <w:t>Стійкість ВЕВС досягається шляхом оптимізації її арх</w:t>
            </w:r>
            <w:r w:rsidRPr="00416481">
              <w:rPr>
                <w:rFonts w:ascii="Arial" w:hAnsi="Arial" w:cs="Arial"/>
                <w:sz w:val="16"/>
                <w:szCs w:val="16"/>
                <w:lang w:val="uk-UA"/>
              </w:rPr>
              <w:t>і</w:t>
            </w:r>
            <w:r w:rsidRPr="00416481">
              <w:rPr>
                <w:rFonts w:ascii="Arial" w:hAnsi="Arial" w:cs="Arial"/>
                <w:sz w:val="16"/>
                <w:szCs w:val="16"/>
                <w:lang w:val="uk-UA"/>
              </w:rPr>
              <w:t>тектури з бізнес-правилами, які у тривалому періоді з</w:t>
            </w:r>
            <w:r w:rsidRPr="00416481">
              <w:rPr>
                <w:rFonts w:ascii="Arial" w:hAnsi="Arial" w:cs="Arial"/>
                <w:sz w:val="16"/>
                <w:szCs w:val="16"/>
                <w:lang w:val="uk-UA"/>
              </w:rPr>
              <w:t>а</w:t>
            </w:r>
            <w:r w:rsidRPr="004018DF">
              <w:rPr>
                <w:rFonts w:ascii="Arial" w:hAnsi="Arial" w:cs="Arial"/>
                <w:spacing w:val="-2"/>
                <w:sz w:val="16"/>
                <w:szCs w:val="16"/>
                <w:lang w:val="uk-UA"/>
              </w:rPr>
              <w:t>безпечують незмінність ін</w:t>
            </w:r>
            <w:r w:rsidR="004018DF" w:rsidRPr="004018DF">
              <w:rPr>
                <w:rFonts w:ascii="Arial" w:hAnsi="Arial" w:cs="Arial"/>
                <w:spacing w:val="-2"/>
                <w:sz w:val="16"/>
                <w:szCs w:val="16"/>
                <w:lang w:val="uk-UA"/>
              </w:rPr>
              <w:softHyphen/>
            </w:r>
            <w:r w:rsidRPr="004018DF">
              <w:rPr>
                <w:rFonts w:ascii="Arial" w:hAnsi="Arial" w:cs="Arial"/>
                <w:spacing w:val="-2"/>
                <w:sz w:val="16"/>
                <w:szCs w:val="16"/>
                <w:lang w:val="uk-UA"/>
              </w:rPr>
              <w:t>ди</w:t>
            </w:r>
            <w:r w:rsidR="004018DF" w:rsidRPr="004018DF">
              <w:rPr>
                <w:rFonts w:ascii="Arial" w:hAnsi="Arial" w:cs="Arial"/>
                <w:spacing w:val="-2"/>
                <w:sz w:val="16"/>
                <w:szCs w:val="16"/>
                <w:lang w:val="uk-UA"/>
              </w:rPr>
              <w:softHyphen/>
            </w:r>
            <w:r w:rsidRPr="004018DF">
              <w:rPr>
                <w:rFonts w:ascii="Arial" w:hAnsi="Arial" w:cs="Arial"/>
                <w:spacing w:val="-4"/>
                <w:sz w:val="16"/>
                <w:szCs w:val="16"/>
                <w:lang w:val="uk-UA"/>
              </w:rPr>
              <w:t>каторів ефективності ведення</w:t>
            </w:r>
            <w:r w:rsidRPr="00416481">
              <w:rPr>
                <w:rFonts w:ascii="Arial" w:hAnsi="Arial" w:cs="Arial"/>
                <w:sz w:val="16"/>
                <w:szCs w:val="16"/>
                <w:lang w:val="uk-UA"/>
              </w:rPr>
              <w:t xml:space="preserve"> </w:t>
            </w:r>
            <w:r w:rsidRPr="004018DF">
              <w:rPr>
                <w:rFonts w:ascii="Arial" w:hAnsi="Arial" w:cs="Arial"/>
                <w:spacing w:val="-2"/>
                <w:sz w:val="16"/>
                <w:szCs w:val="16"/>
                <w:lang w:val="uk-UA"/>
              </w:rPr>
              <w:t>спільної діяльності учасників</w:t>
            </w:r>
            <w:r w:rsidRPr="00416481">
              <w:rPr>
                <w:rFonts w:ascii="Arial" w:hAnsi="Arial" w:cs="Arial"/>
                <w:sz w:val="16"/>
                <w:szCs w:val="16"/>
                <w:lang w:val="uk-UA"/>
              </w:rPr>
              <w:t>, залучених до складу ВЕВС</w:t>
            </w:r>
          </w:p>
        </w:tc>
      </w:tr>
      <w:tr w:rsidR="00B14FB7" w:rsidRPr="00416481" w:rsidTr="00D054A6">
        <w:trPr>
          <w:jc w:val="center"/>
        </w:trPr>
        <w:tc>
          <w:tcPr>
            <w:tcW w:w="1417" w:type="dxa"/>
            <w:shd w:val="clear" w:color="auto" w:fill="auto"/>
            <w:vAlign w:val="center"/>
          </w:tcPr>
          <w:p w:rsidR="00B14FB7" w:rsidRPr="00416481" w:rsidRDefault="00B14FB7" w:rsidP="003B5A39">
            <w:pPr>
              <w:spacing w:line="266" w:lineRule="auto"/>
              <w:jc w:val="center"/>
              <w:rPr>
                <w:rFonts w:ascii="Arial" w:hAnsi="Arial" w:cs="Arial"/>
                <w:sz w:val="16"/>
                <w:szCs w:val="16"/>
                <w:lang w:val="uk-UA"/>
              </w:rPr>
            </w:pPr>
            <w:r w:rsidRPr="00416481">
              <w:rPr>
                <w:rFonts w:ascii="Arial" w:hAnsi="Arial" w:cs="Arial"/>
                <w:sz w:val="16"/>
                <w:szCs w:val="16"/>
                <w:lang w:val="uk-UA"/>
              </w:rPr>
              <w:t>І</w:t>
            </w:r>
            <w:r w:rsidRPr="00416481">
              <w:rPr>
                <w:rFonts w:ascii="Arial" w:hAnsi="Arial" w:cs="Arial"/>
                <w:sz w:val="16"/>
                <w:szCs w:val="16"/>
              </w:rPr>
              <w:t>ванов В.</w:t>
            </w:r>
            <w:r w:rsidRPr="00416481">
              <w:rPr>
                <w:rFonts w:ascii="Arial" w:hAnsi="Arial" w:cs="Arial"/>
                <w:sz w:val="16"/>
                <w:szCs w:val="16"/>
                <w:lang w:val="uk-UA"/>
              </w:rPr>
              <w:t xml:space="preserve"> </w:t>
            </w:r>
            <w:r w:rsidRPr="00416481">
              <w:rPr>
                <w:rFonts w:ascii="Arial" w:hAnsi="Arial" w:cs="Arial"/>
                <w:sz w:val="16"/>
                <w:szCs w:val="16"/>
              </w:rPr>
              <w:t>Л.</w:t>
            </w:r>
          </w:p>
          <w:p w:rsidR="00B14FB7" w:rsidRPr="00416481" w:rsidRDefault="00B14FB7" w:rsidP="003B5A39">
            <w:pPr>
              <w:spacing w:line="266" w:lineRule="auto"/>
              <w:jc w:val="center"/>
              <w:rPr>
                <w:rFonts w:ascii="Arial" w:hAnsi="Arial" w:cs="Arial"/>
                <w:sz w:val="16"/>
                <w:szCs w:val="16"/>
                <w:lang w:val="uk-UA"/>
              </w:rPr>
            </w:pPr>
            <w:r w:rsidRPr="00416481">
              <w:rPr>
                <w:rFonts w:ascii="Arial" w:hAnsi="Arial" w:cs="Arial"/>
                <w:sz w:val="16"/>
                <w:szCs w:val="16"/>
                <w:lang w:val="uk-UA"/>
              </w:rPr>
              <w:t>[26]</w:t>
            </w:r>
          </w:p>
        </w:tc>
        <w:tc>
          <w:tcPr>
            <w:tcW w:w="3402" w:type="dxa"/>
            <w:shd w:val="clear" w:color="auto" w:fill="auto"/>
            <w:vAlign w:val="center"/>
          </w:tcPr>
          <w:p w:rsidR="00B14FB7" w:rsidRPr="00416481" w:rsidRDefault="00B14FB7" w:rsidP="003B5A39">
            <w:pPr>
              <w:spacing w:line="266" w:lineRule="auto"/>
              <w:jc w:val="both"/>
              <w:rPr>
                <w:rFonts w:ascii="Arial" w:hAnsi="Arial" w:cs="Arial"/>
                <w:sz w:val="16"/>
                <w:szCs w:val="16"/>
                <w:lang w:val="uk-UA"/>
              </w:rPr>
            </w:pPr>
            <w:r w:rsidRPr="003F0EE1">
              <w:rPr>
                <w:rFonts w:ascii="Arial" w:hAnsi="Arial" w:cs="Arial"/>
                <w:spacing w:val="-2"/>
                <w:sz w:val="16"/>
                <w:szCs w:val="16"/>
                <w:lang w:val="uk-UA"/>
              </w:rPr>
              <w:t>Здатність економіки підприємства ефекти</w:t>
            </w:r>
            <w:r w:rsidRPr="003F0EE1">
              <w:rPr>
                <w:rFonts w:ascii="Arial" w:hAnsi="Arial" w:cs="Arial"/>
                <w:spacing w:val="-2"/>
                <w:sz w:val="16"/>
                <w:szCs w:val="16"/>
                <w:lang w:val="uk-UA"/>
              </w:rPr>
              <w:t>в</w:t>
            </w:r>
            <w:r w:rsidRPr="003F0EE1">
              <w:rPr>
                <w:rFonts w:ascii="Arial" w:hAnsi="Arial" w:cs="Arial"/>
                <w:spacing w:val="-2"/>
                <w:sz w:val="16"/>
                <w:szCs w:val="16"/>
                <w:lang w:val="uk-UA"/>
              </w:rPr>
              <w:t>но</w:t>
            </w:r>
            <w:r w:rsidRPr="00416481">
              <w:rPr>
                <w:rFonts w:ascii="Arial" w:hAnsi="Arial" w:cs="Arial"/>
                <w:sz w:val="16"/>
                <w:szCs w:val="16"/>
                <w:lang w:val="uk-UA"/>
              </w:rPr>
              <w:t xml:space="preserve"> функціонувати, забезпечуючи відтвор</w:t>
            </w:r>
            <w:r w:rsidRPr="00416481">
              <w:rPr>
                <w:rFonts w:ascii="Arial" w:hAnsi="Arial" w:cs="Arial"/>
                <w:sz w:val="16"/>
                <w:szCs w:val="16"/>
                <w:lang w:val="uk-UA"/>
              </w:rPr>
              <w:t>ю</w:t>
            </w:r>
            <w:r w:rsidRPr="00416481">
              <w:rPr>
                <w:rFonts w:ascii="Arial" w:hAnsi="Arial" w:cs="Arial"/>
                <w:sz w:val="16"/>
                <w:szCs w:val="16"/>
                <w:lang w:val="uk-UA"/>
              </w:rPr>
              <w:t>вальне зростання і виконуючи задані фун</w:t>
            </w:r>
            <w:r w:rsidRPr="00416481">
              <w:rPr>
                <w:rFonts w:ascii="Arial" w:hAnsi="Arial" w:cs="Arial"/>
                <w:sz w:val="16"/>
                <w:szCs w:val="16"/>
                <w:lang w:val="uk-UA"/>
              </w:rPr>
              <w:t>к</w:t>
            </w:r>
            <w:r w:rsidRPr="00416481">
              <w:rPr>
                <w:rFonts w:ascii="Arial" w:hAnsi="Arial" w:cs="Arial"/>
                <w:sz w:val="16"/>
                <w:szCs w:val="16"/>
                <w:lang w:val="uk-UA"/>
              </w:rPr>
              <w:t>ції у встановлених межах в умовах нев</w:t>
            </w:r>
            <w:r w:rsidRPr="00416481">
              <w:rPr>
                <w:rFonts w:ascii="Arial" w:hAnsi="Arial" w:cs="Arial"/>
                <w:sz w:val="16"/>
                <w:szCs w:val="16"/>
                <w:lang w:val="uk-UA"/>
              </w:rPr>
              <w:t>и</w:t>
            </w:r>
            <w:r w:rsidRPr="00416481">
              <w:rPr>
                <w:rFonts w:ascii="Arial" w:hAnsi="Arial" w:cs="Arial"/>
                <w:sz w:val="16"/>
                <w:szCs w:val="16"/>
                <w:lang w:val="uk-UA"/>
              </w:rPr>
              <w:t>значеності й ризику середовища</w:t>
            </w:r>
          </w:p>
        </w:tc>
        <w:tc>
          <w:tcPr>
            <w:tcW w:w="2551" w:type="dxa"/>
            <w:shd w:val="clear" w:color="auto" w:fill="auto"/>
          </w:tcPr>
          <w:p w:rsidR="00B14FB7" w:rsidRPr="00416481" w:rsidRDefault="00B14FB7" w:rsidP="00416481">
            <w:pPr>
              <w:spacing w:line="266" w:lineRule="auto"/>
              <w:jc w:val="both"/>
              <w:rPr>
                <w:rFonts w:ascii="Arial" w:hAnsi="Arial" w:cs="Arial"/>
                <w:sz w:val="16"/>
                <w:szCs w:val="16"/>
                <w:lang w:val="uk-UA"/>
              </w:rPr>
            </w:pPr>
            <w:r w:rsidRPr="00416481">
              <w:rPr>
                <w:rFonts w:ascii="Arial" w:hAnsi="Arial" w:cs="Arial"/>
                <w:sz w:val="16"/>
                <w:szCs w:val="16"/>
                <w:lang w:val="uk-UA"/>
              </w:rPr>
              <w:t>Стійкість ВЕВС як формування такої бізнес-моделі, коли відх</w:t>
            </w:r>
            <w:r w:rsidRPr="00416481">
              <w:rPr>
                <w:rFonts w:ascii="Arial" w:hAnsi="Arial" w:cs="Arial"/>
                <w:sz w:val="16"/>
                <w:szCs w:val="16"/>
                <w:lang w:val="uk-UA"/>
              </w:rPr>
              <w:t>и</w:t>
            </w:r>
            <w:r w:rsidRPr="00416481">
              <w:rPr>
                <w:rFonts w:ascii="Arial" w:hAnsi="Arial" w:cs="Arial"/>
                <w:sz w:val="16"/>
                <w:szCs w:val="16"/>
                <w:lang w:val="uk-UA"/>
              </w:rPr>
              <w:t>лення окремих параметрів не спричиняє значної втрати ная</w:t>
            </w:r>
            <w:r w:rsidRPr="00416481">
              <w:rPr>
                <w:rFonts w:ascii="Arial" w:hAnsi="Arial" w:cs="Arial"/>
                <w:sz w:val="16"/>
                <w:szCs w:val="16"/>
                <w:lang w:val="uk-UA"/>
              </w:rPr>
              <w:t>в</w:t>
            </w:r>
            <w:r w:rsidRPr="00416481">
              <w:rPr>
                <w:rFonts w:ascii="Arial" w:hAnsi="Arial" w:cs="Arial"/>
                <w:sz w:val="16"/>
                <w:szCs w:val="16"/>
                <w:lang w:val="uk-UA"/>
              </w:rPr>
              <w:t xml:space="preserve">ного потенціалу </w:t>
            </w:r>
          </w:p>
        </w:tc>
        <w:tc>
          <w:tcPr>
            <w:tcW w:w="2267" w:type="dxa"/>
            <w:vMerge/>
            <w:shd w:val="clear" w:color="auto" w:fill="auto"/>
            <w:vAlign w:val="center"/>
          </w:tcPr>
          <w:p w:rsidR="00B14FB7" w:rsidRPr="00416481" w:rsidRDefault="00B14FB7" w:rsidP="003B5A39">
            <w:pPr>
              <w:spacing w:line="266" w:lineRule="auto"/>
              <w:jc w:val="both"/>
              <w:rPr>
                <w:rFonts w:ascii="Arial" w:hAnsi="Arial" w:cs="Arial"/>
                <w:sz w:val="16"/>
                <w:szCs w:val="16"/>
              </w:rPr>
            </w:pPr>
          </w:p>
        </w:tc>
      </w:tr>
      <w:tr w:rsidR="00B14FB7" w:rsidRPr="00D93C82" w:rsidTr="007F3B1D">
        <w:trPr>
          <w:jc w:val="center"/>
        </w:trPr>
        <w:tc>
          <w:tcPr>
            <w:tcW w:w="1417" w:type="dxa"/>
            <w:shd w:val="clear" w:color="auto" w:fill="auto"/>
            <w:vAlign w:val="center"/>
          </w:tcPr>
          <w:p w:rsidR="00B14FB7" w:rsidRPr="00416481" w:rsidRDefault="00B14FB7" w:rsidP="003B5A39">
            <w:pPr>
              <w:spacing w:line="266" w:lineRule="auto"/>
              <w:jc w:val="center"/>
              <w:rPr>
                <w:rFonts w:ascii="Arial" w:hAnsi="Arial" w:cs="Arial"/>
                <w:spacing w:val="-10"/>
                <w:sz w:val="16"/>
                <w:szCs w:val="16"/>
                <w:lang w:val="uk-UA"/>
              </w:rPr>
            </w:pPr>
            <w:r w:rsidRPr="00416481">
              <w:rPr>
                <w:rFonts w:ascii="Arial" w:hAnsi="Arial" w:cs="Arial"/>
                <w:spacing w:val="-10"/>
                <w:sz w:val="16"/>
                <w:szCs w:val="16"/>
                <w:lang w:val="uk-UA"/>
              </w:rPr>
              <w:t>П’ятницький Д. В.</w:t>
            </w:r>
          </w:p>
          <w:p w:rsidR="00B14FB7" w:rsidRPr="00416481" w:rsidRDefault="00B14FB7" w:rsidP="003B5A39">
            <w:pPr>
              <w:spacing w:line="266" w:lineRule="auto"/>
              <w:jc w:val="center"/>
              <w:rPr>
                <w:rFonts w:ascii="Arial" w:hAnsi="Arial" w:cs="Arial"/>
                <w:sz w:val="16"/>
                <w:szCs w:val="16"/>
                <w:lang w:val="uk-UA"/>
              </w:rPr>
            </w:pPr>
            <w:r w:rsidRPr="00416481">
              <w:rPr>
                <w:rFonts w:ascii="Arial" w:hAnsi="Arial" w:cs="Arial"/>
                <w:sz w:val="16"/>
                <w:szCs w:val="16"/>
                <w:lang w:val="uk-UA"/>
              </w:rPr>
              <w:t>[8, с. 53]</w:t>
            </w:r>
          </w:p>
        </w:tc>
        <w:tc>
          <w:tcPr>
            <w:tcW w:w="3402" w:type="dxa"/>
            <w:shd w:val="clear" w:color="auto" w:fill="auto"/>
            <w:vAlign w:val="center"/>
          </w:tcPr>
          <w:p w:rsidR="00B14FB7" w:rsidRPr="00416481" w:rsidRDefault="00B14FB7" w:rsidP="003B5A39">
            <w:pPr>
              <w:spacing w:line="266" w:lineRule="auto"/>
              <w:jc w:val="both"/>
              <w:rPr>
                <w:rFonts w:ascii="Arial" w:hAnsi="Arial" w:cs="Arial"/>
                <w:sz w:val="16"/>
                <w:szCs w:val="16"/>
                <w:lang w:val="uk-UA"/>
              </w:rPr>
            </w:pPr>
            <w:r w:rsidRPr="00416481">
              <w:rPr>
                <w:rFonts w:ascii="Arial" w:hAnsi="Arial" w:cs="Arial"/>
                <w:sz w:val="16"/>
                <w:szCs w:val="16"/>
                <w:lang w:val="uk-UA"/>
              </w:rPr>
              <w:t xml:space="preserve">Комплексна характеристика підприємства за певний період часу, що відображає його здатність підтримувати ключові фінансові, </w:t>
            </w:r>
            <w:r w:rsidRPr="003F0EE1">
              <w:rPr>
                <w:rFonts w:ascii="Arial" w:hAnsi="Arial" w:cs="Arial"/>
                <w:spacing w:val="-2"/>
                <w:sz w:val="16"/>
                <w:szCs w:val="16"/>
                <w:lang w:val="uk-UA"/>
              </w:rPr>
              <w:t>маркетингові, виробничі й кадрові показники</w:t>
            </w:r>
            <w:r w:rsidRPr="00416481">
              <w:rPr>
                <w:rFonts w:ascii="Arial" w:hAnsi="Arial" w:cs="Arial"/>
                <w:sz w:val="16"/>
                <w:szCs w:val="16"/>
                <w:lang w:val="uk-UA"/>
              </w:rPr>
              <w:t xml:space="preserve"> </w:t>
            </w:r>
            <w:r w:rsidRPr="007F3B1D">
              <w:rPr>
                <w:rFonts w:ascii="Arial" w:hAnsi="Arial" w:cs="Arial"/>
                <w:spacing w:val="-5"/>
                <w:sz w:val="16"/>
                <w:szCs w:val="16"/>
                <w:lang w:val="uk-UA"/>
              </w:rPr>
              <w:t xml:space="preserve">на нормативно заданому, </w:t>
            </w:r>
            <w:r w:rsidR="007F3B1D" w:rsidRPr="007F3B1D">
              <w:rPr>
                <w:rFonts w:ascii="Arial" w:hAnsi="Arial" w:cs="Arial"/>
                <w:spacing w:val="-5"/>
                <w:sz w:val="16"/>
                <w:szCs w:val="16"/>
                <w:lang w:val="uk-UA"/>
              </w:rPr>
              <w:t>і</w:t>
            </w:r>
            <w:r w:rsidRPr="007F3B1D">
              <w:rPr>
                <w:rFonts w:ascii="Arial" w:hAnsi="Arial" w:cs="Arial"/>
                <w:spacing w:val="-5"/>
                <w:sz w:val="16"/>
                <w:szCs w:val="16"/>
                <w:lang w:val="uk-UA"/>
              </w:rPr>
              <w:t>з високим ступенем</w:t>
            </w:r>
            <w:r w:rsidRPr="003F0EE1">
              <w:rPr>
                <w:rFonts w:ascii="Arial" w:hAnsi="Arial" w:cs="Arial"/>
                <w:sz w:val="16"/>
                <w:szCs w:val="16"/>
                <w:lang w:val="uk-UA"/>
              </w:rPr>
              <w:t xml:space="preserve"> імовірності рівні під впливом збурювань</w:t>
            </w:r>
            <w:r w:rsidRPr="00416481">
              <w:rPr>
                <w:rFonts w:ascii="Arial" w:hAnsi="Arial" w:cs="Arial"/>
                <w:sz w:val="16"/>
                <w:szCs w:val="16"/>
                <w:lang w:val="uk-UA"/>
              </w:rPr>
              <w:t xml:space="preserve"> зовнішнього та внутрішнього середовищ</w:t>
            </w:r>
          </w:p>
        </w:tc>
        <w:tc>
          <w:tcPr>
            <w:tcW w:w="2551" w:type="dxa"/>
            <w:shd w:val="clear" w:color="auto" w:fill="auto"/>
          </w:tcPr>
          <w:p w:rsidR="00B14FB7" w:rsidRPr="00416481" w:rsidRDefault="00B14FB7" w:rsidP="003B5A39">
            <w:pPr>
              <w:spacing w:line="266" w:lineRule="auto"/>
              <w:jc w:val="both"/>
              <w:rPr>
                <w:rFonts w:ascii="Arial" w:hAnsi="Arial" w:cs="Arial"/>
                <w:sz w:val="16"/>
                <w:szCs w:val="16"/>
                <w:lang w:val="uk-UA"/>
              </w:rPr>
            </w:pPr>
            <w:r w:rsidRPr="00416481">
              <w:rPr>
                <w:rFonts w:ascii="Arial" w:hAnsi="Arial" w:cs="Arial"/>
                <w:sz w:val="16"/>
                <w:szCs w:val="16"/>
                <w:lang w:val="uk-UA"/>
              </w:rPr>
              <w:t>Стійкість ВЕВС як спроможність реалізовувати поставлені цілі об’єднання загалом та викон</w:t>
            </w:r>
            <w:r w:rsidRPr="00416481">
              <w:rPr>
                <w:rFonts w:ascii="Arial" w:hAnsi="Arial" w:cs="Arial"/>
                <w:sz w:val="16"/>
                <w:szCs w:val="16"/>
                <w:lang w:val="uk-UA"/>
              </w:rPr>
              <w:t>у</w:t>
            </w:r>
            <w:r w:rsidRPr="00416481">
              <w:rPr>
                <w:rFonts w:ascii="Arial" w:hAnsi="Arial" w:cs="Arial"/>
                <w:sz w:val="16"/>
                <w:szCs w:val="16"/>
                <w:lang w:val="uk-UA"/>
              </w:rPr>
              <w:t>вати очікування окремих уча</w:t>
            </w:r>
            <w:r w:rsidRPr="00416481">
              <w:rPr>
                <w:rFonts w:ascii="Arial" w:hAnsi="Arial" w:cs="Arial"/>
                <w:sz w:val="16"/>
                <w:szCs w:val="16"/>
                <w:lang w:val="uk-UA"/>
              </w:rPr>
              <w:t>с</w:t>
            </w:r>
            <w:r w:rsidRPr="00416481">
              <w:rPr>
                <w:rFonts w:ascii="Arial" w:hAnsi="Arial" w:cs="Arial"/>
                <w:sz w:val="16"/>
                <w:szCs w:val="16"/>
                <w:lang w:val="uk-UA"/>
              </w:rPr>
              <w:t>ників від залучення до включе</w:t>
            </w:r>
            <w:r w:rsidRPr="00416481">
              <w:rPr>
                <w:rFonts w:ascii="Arial" w:hAnsi="Arial" w:cs="Arial"/>
                <w:sz w:val="16"/>
                <w:szCs w:val="16"/>
                <w:lang w:val="uk-UA"/>
              </w:rPr>
              <w:t>н</w:t>
            </w:r>
            <w:r w:rsidRPr="00416481">
              <w:rPr>
                <w:rFonts w:ascii="Arial" w:hAnsi="Arial" w:cs="Arial"/>
                <w:sz w:val="16"/>
                <w:szCs w:val="16"/>
                <w:lang w:val="uk-UA"/>
              </w:rPr>
              <w:t xml:space="preserve">ня у ВЕВС навіть за негативних впливів </w:t>
            </w:r>
          </w:p>
        </w:tc>
        <w:tc>
          <w:tcPr>
            <w:tcW w:w="2267" w:type="dxa"/>
            <w:vMerge w:val="restart"/>
            <w:shd w:val="clear" w:color="auto" w:fill="auto"/>
            <w:vAlign w:val="center"/>
          </w:tcPr>
          <w:p w:rsidR="00B14FB7" w:rsidRPr="00416481" w:rsidRDefault="00B14FB7" w:rsidP="007F3B1D">
            <w:pPr>
              <w:spacing w:line="266" w:lineRule="auto"/>
              <w:jc w:val="both"/>
              <w:rPr>
                <w:rFonts w:ascii="Arial" w:hAnsi="Arial" w:cs="Arial"/>
                <w:sz w:val="16"/>
                <w:szCs w:val="16"/>
                <w:lang w:val="uk-UA"/>
              </w:rPr>
            </w:pPr>
            <w:r w:rsidRPr="007F3B1D">
              <w:rPr>
                <w:rFonts w:ascii="Arial" w:hAnsi="Arial" w:cs="Arial"/>
                <w:i/>
                <w:spacing w:val="-4"/>
                <w:sz w:val="16"/>
                <w:szCs w:val="16"/>
                <w:lang w:val="uk-UA"/>
              </w:rPr>
              <w:t xml:space="preserve">Концептуальне положення 9. </w:t>
            </w:r>
            <w:r w:rsidRPr="00416481">
              <w:rPr>
                <w:rFonts w:ascii="Arial" w:hAnsi="Arial" w:cs="Arial"/>
                <w:sz w:val="16"/>
                <w:szCs w:val="16"/>
                <w:lang w:val="uk-UA"/>
              </w:rPr>
              <w:t>Основу досягнення стійкості ВЕВС у довгостроковому пе</w:t>
            </w:r>
            <w:r w:rsidR="003F0EE1">
              <w:rPr>
                <w:rFonts w:ascii="Arial" w:hAnsi="Arial" w:cs="Arial"/>
                <w:sz w:val="16"/>
                <w:szCs w:val="16"/>
                <w:lang w:val="uk-UA"/>
              </w:rPr>
              <w:softHyphen/>
            </w:r>
            <w:r w:rsidRPr="003F0EE1">
              <w:rPr>
                <w:rFonts w:ascii="Arial" w:hAnsi="Arial" w:cs="Arial"/>
                <w:spacing w:val="-6"/>
                <w:sz w:val="16"/>
                <w:szCs w:val="16"/>
                <w:lang w:val="uk-UA"/>
              </w:rPr>
              <w:t>ріоді становить зростання інте</w:t>
            </w:r>
            <w:r w:rsidR="003F0EE1" w:rsidRPr="003F0EE1">
              <w:rPr>
                <w:rFonts w:ascii="Arial" w:hAnsi="Arial" w:cs="Arial"/>
                <w:spacing w:val="-6"/>
                <w:sz w:val="16"/>
                <w:szCs w:val="16"/>
                <w:lang w:val="uk-UA"/>
              </w:rPr>
              <w:softHyphen/>
            </w:r>
            <w:r w:rsidRPr="00416481">
              <w:rPr>
                <w:rFonts w:ascii="Arial" w:hAnsi="Arial" w:cs="Arial"/>
                <w:sz w:val="16"/>
                <w:szCs w:val="16"/>
                <w:lang w:val="uk-UA"/>
              </w:rPr>
              <w:t>гральної ефективності роб</w:t>
            </w:r>
            <w:r w:rsidRPr="00416481">
              <w:rPr>
                <w:rFonts w:ascii="Arial" w:hAnsi="Arial" w:cs="Arial"/>
                <w:sz w:val="16"/>
                <w:szCs w:val="16"/>
                <w:lang w:val="uk-UA"/>
              </w:rPr>
              <w:t>о</w:t>
            </w:r>
            <w:r w:rsidRPr="003F0EE1">
              <w:rPr>
                <w:rFonts w:ascii="Arial" w:hAnsi="Arial" w:cs="Arial"/>
                <w:spacing w:val="-2"/>
                <w:sz w:val="16"/>
                <w:szCs w:val="16"/>
                <w:lang w:val="uk-UA"/>
              </w:rPr>
              <w:t>ти ВЕВС та накопичення пев</w:t>
            </w:r>
            <w:r w:rsidR="003F0EE1" w:rsidRPr="003F0EE1">
              <w:rPr>
                <w:rFonts w:ascii="Arial" w:hAnsi="Arial" w:cs="Arial"/>
                <w:spacing w:val="-2"/>
                <w:sz w:val="16"/>
                <w:szCs w:val="16"/>
                <w:lang w:val="uk-UA"/>
              </w:rPr>
              <w:softHyphen/>
            </w:r>
            <w:r w:rsidRPr="00416481">
              <w:rPr>
                <w:rFonts w:ascii="Arial" w:hAnsi="Arial" w:cs="Arial"/>
                <w:sz w:val="16"/>
                <w:szCs w:val="16"/>
                <w:lang w:val="uk-UA"/>
              </w:rPr>
              <w:t>ного потенціалу трансфо</w:t>
            </w:r>
            <w:r w:rsidRPr="00416481">
              <w:rPr>
                <w:rFonts w:ascii="Arial" w:hAnsi="Arial" w:cs="Arial"/>
                <w:sz w:val="16"/>
                <w:szCs w:val="16"/>
                <w:lang w:val="uk-UA"/>
              </w:rPr>
              <w:t>р</w:t>
            </w:r>
            <w:r w:rsidRPr="00416481">
              <w:rPr>
                <w:rFonts w:ascii="Arial" w:hAnsi="Arial" w:cs="Arial"/>
                <w:sz w:val="16"/>
                <w:szCs w:val="16"/>
                <w:lang w:val="uk-UA"/>
              </w:rPr>
              <w:t xml:space="preserve">мацій як гарантії здійснення </w:t>
            </w:r>
            <w:r w:rsidRPr="007F3B1D">
              <w:rPr>
                <w:rFonts w:ascii="Arial" w:hAnsi="Arial" w:cs="Arial"/>
                <w:spacing w:val="-2"/>
                <w:sz w:val="16"/>
                <w:szCs w:val="16"/>
                <w:lang w:val="uk-UA"/>
              </w:rPr>
              <w:t>економічно безпечних транс</w:t>
            </w:r>
            <w:r w:rsidR="007F3B1D" w:rsidRPr="007F3B1D">
              <w:rPr>
                <w:rFonts w:ascii="Arial" w:hAnsi="Arial" w:cs="Arial"/>
                <w:spacing w:val="-2"/>
                <w:sz w:val="16"/>
                <w:szCs w:val="16"/>
                <w:lang w:val="uk-UA"/>
              </w:rPr>
              <w:softHyphen/>
            </w:r>
            <w:r w:rsidRPr="00416481">
              <w:rPr>
                <w:rFonts w:ascii="Arial" w:hAnsi="Arial" w:cs="Arial"/>
                <w:sz w:val="16"/>
                <w:szCs w:val="16"/>
                <w:lang w:val="uk-UA"/>
              </w:rPr>
              <w:t>формацій ВЕВС</w:t>
            </w:r>
          </w:p>
        </w:tc>
      </w:tr>
      <w:tr w:rsidR="00B14FB7" w:rsidRPr="00416481" w:rsidTr="00D054A6">
        <w:trPr>
          <w:jc w:val="center"/>
        </w:trPr>
        <w:tc>
          <w:tcPr>
            <w:tcW w:w="1417" w:type="dxa"/>
            <w:shd w:val="clear" w:color="auto" w:fill="auto"/>
            <w:vAlign w:val="center"/>
          </w:tcPr>
          <w:p w:rsidR="00B14FB7" w:rsidRPr="00416481" w:rsidRDefault="00B14FB7" w:rsidP="003B5A39">
            <w:pPr>
              <w:spacing w:line="266" w:lineRule="auto"/>
              <w:jc w:val="center"/>
              <w:rPr>
                <w:rFonts w:ascii="Arial" w:hAnsi="Arial" w:cs="Arial"/>
                <w:sz w:val="16"/>
                <w:szCs w:val="16"/>
              </w:rPr>
            </w:pPr>
            <w:r w:rsidRPr="00416481">
              <w:rPr>
                <w:rFonts w:ascii="Arial" w:hAnsi="Arial" w:cs="Arial"/>
                <w:sz w:val="16"/>
                <w:szCs w:val="16"/>
                <w:lang w:val="uk-UA"/>
              </w:rPr>
              <w:t>Дінес В. А. [27]</w:t>
            </w:r>
          </w:p>
        </w:tc>
        <w:tc>
          <w:tcPr>
            <w:tcW w:w="3402" w:type="dxa"/>
            <w:shd w:val="clear" w:color="auto" w:fill="auto"/>
            <w:vAlign w:val="center"/>
          </w:tcPr>
          <w:p w:rsidR="00B14FB7" w:rsidRPr="00416481" w:rsidRDefault="00B14FB7" w:rsidP="00FF1020">
            <w:pPr>
              <w:spacing w:line="266" w:lineRule="auto"/>
              <w:jc w:val="both"/>
              <w:rPr>
                <w:rFonts w:ascii="Arial" w:hAnsi="Arial" w:cs="Arial"/>
                <w:sz w:val="16"/>
                <w:szCs w:val="16"/>
                <w:lang w:val="uk-UA"/>
              </w:rPr>
            </w:pPr>
            <w:r w:rsidRPr="00416481">
              <w:rPr>
                <w:rFonts w:ascii="Arial" w:hAnsi="Arial" w:cs="Arial"/>
                <w:sz w:val="16"/>
                <w:szCs w:val="16"/>
                <w:lang w:val="uk-UA"/>
              </w:rPr>
              <w:t xml:space="preserve">Такий стан діяльності суб’єкта, коли </w:t>
            </w:r>
            <w:r w:rsidRPr="003F0EE1">
              <w:rPr>
                <w:rFonts w:ascii="Arial" w:hAnsi="Arial" w:cs="Arial"/>
                <w:sz w:val="16"/>
                <w:szCs w:val="16"/>
                <w:lang w:val="uk-UA"/>
              </w:rPr>
              <w:t>його</w:t>
            </w:r>
            <w:r w:rsidRPr="00416481">
              <w:rPr>
                <w:rFonts w:ascii="Arial" w:hAnsi="Arial" w:cs="Arial"/>
                <w:sz w:val="16"/>
                <w:szCs w:val="16"/>
              </w:rPr>
              <w:t xml:space="preserve"> </w:t>
            </w:r>
            <w:r w:rsidRPr="00416481">
              <w:rPr>
                <w:rFonts w:ascii="Arial" w:hAnsi="Arial" w:cs="Arial"/>
                <w:sz w:val="16"/>
                <w:szCs w:val="16"/>
                <w:lang w:val="uk-UA"/>
              </w:rPr>
              <w:t>соціально-економічні параметри за будь-яких збурюван</w:t>
            </w:r>
            <w:r w:rsidR="007F3B1D">
              <w:rPr>
                <w:rFonts w:ascii="Arial" w:hAnsi="Arial" w:cs="Arial"/>
                <w:sz w:val="16"/>
                <w:szCs w:val="16"/>
                <w:lang w:val="uk-UA"/>
              </w:rPr>
              <w:t>ь</w:t>
            </w:r>
            <w:r w:rsidRPr="00416481">
              <w:rPr>
                <w:rFonts w:ascii="Arial" w:hAnsi="Arial" w:cs="Arial"/>
                <w:sz w:val="16"/>
                <w:szCs w:val="16"/>
                <w:lang w:val="uk-UA"/>
              </w:rPr>
              <w:t xml:space="preserve"> перебувають у певній зоні економічної стійкості та відбувається дин</w:t>
            </w:r>
            <w:r w:rsidRPr="00416481">
              <w:rPr>
                <w:rFonts w:ascii="Arial" w:hAnsi="Arial" w:cs="Arial"/>
                <w:sz w:val="16"/>
                <w:szCs w:val="16"/>
                <w:lang w:val="uk-UA"/>
              </w:rPr>
              <w:t>а</w:t>
            </w:r>
            <w:r w:rsidRPr="00416481">
              <w:rPr>
                <w:rFonts w:ascii="Arial" w:hAnsi="Arial" w:cs="Arial"/>
                <w:sz w:val="16"/>
                <w:szCs w:val="16"/>
                <w:lang w:val="uk-UA"/>
              </w:rPr>
              <w:t>мічний розвиток</w:t>
            </w:r>
          </w:p>
        </w:tc>
        <w:tc>
          <w:tcPr>
            <w:tcW w:w="2551" w:type="dxa"/>
            <w:shd w:val="clear" w:color="auto" w:fill="auto"/>
          </w:tcPr>
          <w:p w:rsidR="00B14FB7" w:rsidRPr="00416481" w:rsidRDefault="00B14FB7" w:rsidP="00416481">
            <w:pPr>
              <w:spacing w:line="266" w:lineRule="auto"/>
              <w:jc w:val="both"/>
              <w:rPr>
                <w:rFonts w:ascii="Arial" w:hAnsi="Arial" w:cs="Arial"/>
                <w:sz w:val="16"/>
                <w:szCs w:val="16"/>
                <w:lang w:val="uk-UA"/>
              </w:rPr>
            </w:pPr>
            <w:r w:rsidRPr="00416481">
              <w:rPr>
                <w:rFonts w:ascii="Arial" w:hAnsi="Arial" w:cs="Arial"/>
                <w:sz w:val="16"/>
                <w:szCs w:val="16"/>
                <w:lang w:val="uk-UA"/>
              </w:rPr>
              <w:t xml:space="preserve">Стійкість ВЕВС як формування </w:t>
            </w:r>
            <w:r w:rsidRPr="003F0EE1">
              <w:rPr>
                <w:rFonts w:ascii="Arial" w:hAnsi="Arial" w:cs="Arial"/>
                <w:spacing w:val="-8"/>
                <w:sz w:val="16"/>
                <w:szCs w:val="16"/>
                <w:lang w:val="uk-UA"/>
              </w:rPr>
              <w:t>такої бізнес-моделі, коли відхиле</w:t>
            </w:r>
            <w:r w:rsidRPr="003F0EE1">
              <w:rPr>
                <w:rFonts w:ascii="Arial" w:hAnsi="Arial" w:cs="Arial"/>
                <w:spacing w:val="-8"/>
                <w:sz w:val="16"/>
                <w:szCs w:val="16"/>
                <w:lang w:val="uk-UA"/>
              </w:rPr>
              <w:t>н</w:t>
            </w:r>
            <w:r w:rsidRPr="003F0EE1">
              <w:rPr>
                <w:rFonts w:ascii="Arial" w:hAnsi="Arial" w:cs="Arial"/>
                <w:spacing w:val="-8"/>
                <w:sz w:val="16"/>
                <w:szCs w:val="16"/>
                <w:lang w:val="uk-UA"/>
              </w:rPr>
              <w:t>ня</w:t>
            </w:r>
            <w:r w:rsidRPr="00416481">
              <w:rPr>
                <w:rFonts w:ascii="Arial" w:hAnsi="Arial" w:cs="Arial"/>
                <w:sz w:val="16"/>
                <w:szCs w:val="16"/>
                <w:lang w:val="uk-UA"/>
              </w:rPr>
              <w:t xml:space="preserve"> окремих параметрів не спр</w:t>
            </w:r>
            <w:r w:rsidRPr="00416481">
              <w:rPr>
                <w:rFonts w:ascii="Arial" w:hAnsi="Arial" w:cs="Arial"/>
                <w:sz w:val="16"/>
                <w:szCs w:val="16"/>
                <w:lang w:val="uk-UA"/>
              </w:rPr>
              <w:t>и</w:t>
            </w:r>
            <w:r w:rsidRPr="00416481">
              <w:rPr>
                <w:rFonts w:ascii="Arial" w:hAnsi="Arial" w:cs="Arial"/>
                <w:sz w:val="16"/>
                <w:szCs w:val="16"/>
                <w:lang w:val="uk-UA"/>
              </w:rPr>
              <w:t xml:space="preserve">чиняє значної втрати наявного потенціалу </w:t>
            </w:r>
          </w:p>
        </w:tc>
        <w:tc>
          <w:tcPr>
            <w:tcW w:w="2267" w:type="dxa"/>
            <w:vMerge/>
            <w:shd w:val="clear" w:color="auto" w:fill="auto"/>
            <w:vAlign w:val="center"/>
          </w:tcPr>
          <w:p w:rsidR="00B14FB7" w:rsidRPr="00416481" w:rsidRDefault="00B14FB7" w:rsidP="003B5A39">
            <w:pPr>
              <w:spacing w:line="266" w:lineRule="auto"/>
              <w:jc w:val="center"/>
              <w:rPr>
                <w:rFonts w:ascii="Arial" w:hAnsi="Arial" w:cs="Arial"/>
                <w:sz w:val="16"/>
                <w:szCs w:val="16"/>
              </w:rPr>
            </w:pPr>
          </w:p>
        </w:tc>
      </w:tr>
    </w:tbl>
    <w:p w:rsidR="00B14FB7" w:rsidRPr="00D054A6" w:rsidRDefault="00B14FB7" w:rsidP="003B5A39">
      <w:pPr>
        <w:suppressAutoHyphens/>
        <w:spacing w:line="266" w:lineRule="auto"/>
        <w:ind w:firstLine="425"/>
        <w:jc w:val="both"/>
        <w:rPr>
          <w:rFonts w:ascii="Arial" w:hAnsi="Arial" w:cs="Arial"/>
          <w:sz w:val="16"/>
          <w:szCs w:val="18"/>
          <w:shd w:val="clear" w:color="auto" w:fill="FFFFFF"/>
          <w:lang w:val="uk-UA"/>
        </w:rPr>
      </w:pPr>
    </w:p>
    <w:p w:rsidR="00F72E49" w:rsidRDefault="00F72E49" w:rsidP="003B5A39">
      <w:pPr>
        <w:spacing w:line="266" w:lineRule="auto"/>
        <w:ind w:firstLine="425"/>
        <w:jc w:val="both"/>
        <w:rPr>
          <w:rFonts w:ascii="Arial" w:hAnsi="Arial" w:cs="Arial"/>
          <w:sz w:val="18"/>
          <w:szCs w:val="18"/>
          <w:shd w:val="clear" w:color="auto" w:fill="FFFFFF"/>
          <w:lang w:val="uk-UA"/>
        </w:rPr>
        <w:sectPr w:rsidR="00F72E49" w:rsidSect="00F72E49">
          <w:type w:val="continuous"/>
          <w:pgSz w:w="11907" w:h="16840" w:code="9"/>
          <w:pgMar w:top="2552" w:right="1134" w:bottom="964" w:left="1134" w:header="1134" w:footer="363" w:gutter="0"/>
          <w:cols w:space="284"/>
          <w:noEndnote/>
        </w:sectPr>
      </w:pP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shd w:val="clear" w:color="auto" w:fill="FFFFFF"/>
          <w:lang w:val="uk-UA"/>
        </w:rPr>
        <w:t xml:space="preserve">Аналіз зазначених у таблиці тлумачень категорії "стійкість" буде розглянуто в контексті забезпечення </w:t>
      </w:r>
      <w:r w:rsidRPr="003F0EE1">
        <w:rPr>
          <w:rFonts w:ascii="Arial" w:hAnsi="Arial" w:cs="Arial"/>
          <w:spacing w:val="-2"/>
          <w:sz w:val="18"/>
          <w:szCs w:val="18"/>
          <w:shd w:val="clear" w:color="auto" w:fill="FFFFFF"/>
          <w:lang w:val="uk-UA"/>
        </w:rPr>
        <w:t>стійкості життєдіяльності ВЕВС та з метою визначення</w:t>
      </w:r>
      <w:r w:rsidRPr="00B14FB7">
        <w:rPr>
          <w:rFonts w:ascii="Arial" w:hAnsi="Arial" w:cs="Arial"/>
          <w:sz w:val="18"/>
          <w:szCs w:val="18"/>
          <w:shd w:val="clear" w:color="auto" w:fill="FFFFFF"/>
          <w:lang w:val="uk-UA"/>
        </w:rPr>
        <w:t xml:space="preserve"> концептуального підґрунтя досягнення такої стійкості. </w:t>
      </w:r>
      <w:r w:rsidRPr="00B14FB7">
        <w:rPr>
          <w:rFonts w:ascii="Arial" w:hAnsi="Arial" w:cs="Arial"/>
          <w:sz w:val="18"/>
          <w:szCs w:val="18"/>
          <w:lang w:val="uk-UA"/>
        </w:rPr>
        <w:t>До того ж слід ураховувати, що більшість із наявних джерел автори співвідносять поняття стійкості й рівн</w:t>
      </w:r>
      <w:r w:rsidRPr="00B14FB7">
        <w:rPr>
          <w:rFonts w:ascii="Arial" w:hAnsi="Arial" w:cs="Arial"/>
          <w:sz w:val="18"/>
          <w:szCs w:val="18"/>
          <w:lang w:val="uk-UA"/>
        </w:rPr>
        <w:t>о</w:t>
      </w:r>
      <w:r w:rsidRPr="003F0EE1">
        <w:rPr>
          <w:rFonts w:ascii="Arial" w:hAnsi="Arial" w:cs="Arial"/>
          <w:spacing w:val="-4"/>
          <w:sz w:val="18"/>
          <w:szCs w:val="18"/>
          <w:lang w:val="uk-UA"/>
        </w:rPr>
        <w:t>ваги. Підтвердженням цьому є, наприклад, наголос у [28]</w:t>
      </w:r>
      <w:r w:rsidRPr="00B14FB7">
        <w:rPr>
          <w:rFonts w:ascii="Arial" w:hAnsi="Arial" w:cs="Arial"/>
          <w:sz w:val="18"/>
          <w:szCs w:val="18"/>
          <w:lang w:val="uk-UA"/>
        </w:rPr>
        <w:t xml:space="preserve"> </w:t>
      </w:r>
      <w:r w:rsidRPr="003F0EE1">
        <w:rPr>
          <w:rFonts w:ascii="Arial" w:hAnsi="Arial" w:cs="Arial"/>
          <w:sz w:val="18"/>
          <w:szCs w:val="18"/>
          <w:lang w:val="uk-UA"/>
        </w:rPr>
        <w:t>на можливості досягнення стійкості шляхом нівел</w:t>
      </w:r>
      <w:r w:rsidRPr="003F0EE1">
        <w:rPr>
          <w:rFonts w:ascii="Arial" w:hAnsi="Arial" w:cs="Arial"/>
          <w:sz w:val="18"/>
          <w:szCs w:val="18"/>
          <w:lang w:val="uk-UA"/>
        </w:rPr>
        <w:t>ю</w:t>
      </w:r>
      <w:r w:rsidRPr="003F0EE1">
        <w:rPr>
          <w:rFonts w:ascii="Arial" w:hAnsi="Arial" w:cs="Arial"/>
          <w:sz w:val="18"/>
          <w:szCs w:val="18"/>
          <w:lang w:val="uk-UA"/>
        </w:rPr>
        <w:t xml:space="preserve">вання </w:t>
      </w:r>
      <w:r w:rsidRPr="00B14FB7">
        <w:rPr>
          <w:rFonts w:ascii="Arial" w:hAnsi="Arial" w:cs="Arial"/>
          <w:sz w:val="18"/>
          <w:szCs w:val="18"/>
          <w:lang w:val="uk-UA"/>
        </w:rPr>
        <w:t>будь-яких відхилень від стану рівноваги. В ум</w:t>
      </w:r>
      <w:r w:rsidRPr="00B14FB7">
        <w:rPr>
          <w:rFonts w:ascii="Arial" w:hAnsi="Arial" w:cs="Arial"/>
          <w:sz w:val="18"/>
          <w:szCs w:val="18"/>
          <w:lang w:val="uk-UA"/>
        </w:rPr>
        <w:t>о</w:t>
      </w:r>
      <w:r w:rsidRPr="00B14FB7">
        <w:rPr>
          <w:rFonts w:ascii="Arial" w:hAnsi="Arial" w:cs="Arial"/>
          <w:sz w:val="18"/>
          <w:szCs w:val="18"/>
          <w:lang w:val="uk-UA"/>
        </w:rPr>
        <w:t xml:space="preserve">вах ВЕВС такий підхід </w:t>
      </w:r>
      <w:r w:rsidR="00D054A6">
        <w:rPr>
          <w:rFonts w:ascii="Arial" w:hAnsi="Arial" w:cs="Arial"/>
          <w:sz w:val="18"/>
          <w:szCs w:val="18"/>
          <w:lang w:val="uk-UA"/>
        </w:rPr>
        <w:t>у</w:t>
      </w:r>
      <w:r w:rsidRPr="00B14FB7">
        <w:rPr>
          <w:rFonts w:ascii="Arial" w:hAnsi="Arial" w:cs="Arial"/>
          <w:sz w:val="18"/>
          <w:szCs w:val="18"/>
          <w:lang w:val="uk-UA"/>
        </w:rPr>
        <w:t>трачає актуальність</w:t>
      </w:r>
      <w:r w:rsidR="00D054A6">
        <w:rPr>
          <w:rFonts w:ascii="Arial" w:hAnsi="Arial" w:cs="Arial"/>
          <w:sz w:val="18"/>
          <w:szCs w:val="18"/>
          <w:lang w:val="uk-UA"/>
        </w:rPr>
        <w:t>,</w:t>
      </w:r>
      <w:r w:rsidRPr="00B14FB7">
        <w:rPr>
          <w:rFonts w:ascii="Arial" w:hAnsi="Arial" w:cs="Arial"/>
          <w:sz w:val="18"/>
          <w:szCs w:val="18"/>
          <w:lang w:val="uk-UA"/>
        </w:rPr>
        <w:t xml:space="preserve"> з огляду </w:t>
      </w:r>
      <w:r w:rsidRPr="003F0EE1">
        <w:rPr>
          <w:rFonts w:ascii="Arial" w:hAnsi="Arial" w:cs="Arial"/>
          <w:spacing w:val="4"/>
          <w:sz w:val="18"/>
          <w:szCs w:val="18"/>
          <w:lang w:val="uk-UA"/>
        </w:rPr>
        <w:t xml:space="preserve">на нелінійну поведінку та можливість подання ВЕВС </w:t>
      </w:r>
      <w:r w:rsidRPr="003F0EE1">
        <w:rPr>
          <w:rFonts w:ascii="Arial" w:hAnsi="Arial" w:cs="Arial"/>
          <w:spacing w:val="-2"/>
          <w:sz w:val="18"/>
          <w:szCs w:val="18"/>
          <w:lang w:val="uk-UA"/>
        </w:rPr>
        <w:t>у вигляді динамічної нерівноважної системи. Більш того</w:t>
      </w:r>
      <w:r w:rsidRPr="00B14FB7">
        <w:rPr>
          <w:rFonts w:ascii="Arial" w:hAnsi="Arial" w:cs="Arial"/>
          <w:sz w:val="18"/>
          <w:szCs w:val="18"/>
          <w:lang w:val="uk-UA"/>
        </w:rPr>
        <w:t>, прагнення дотримання рівноваги (відповідає так званій статичній чи жорсткій стійкості) за значної кількості флук</w:t>
      </w:r>
      <w:r w:rsidR="003F0EE1">
        <w:rPr>
          <w:rFonts w:ascii="Arial" w:hAnsi="Arial" w:cs="Arial"/>
          <w:sz w:val="18"/>
          <w:szCs w:val="18"/>
          <w:lang w:val="uk-UA"/>
        </w:rPr>
        <w:softHyphen/>
      </w:r>
      <w:r w:rsidRPr="00B14FB7">
        <w:rPr>
          <w:rFonts w:ascii="Arial" w:hAnsi="Arial" w:cs="Arial"/>
          <w:sz w:val="18"/>
          <w:szCs w:val="18"/>
          <w:lang w:val="uk-UA"/>
        </w:rPr>
        <w:t>туацій здатне спричинити руйнування архітектури інтегрованого утворення.</w:t>
      </w:r>
    </w:p>
    <w:p w:rsidR="00B14FB7" w:rsidRPr="004018DF" w:rsidRDefault="00B14FB7" w:rsidP="003F0EE1">
      <w:pPr>
        <w:spacing w:line="266" w:lineRule="auto"/>
        <w:ind w:firstLine="425"/>
        <w:jc w:val="both"/>
        <w:rPr>
          <w:rFonts w:ascii="Arial" w:hAnsi="Arial" w:cs="Arial"/>
          <w:spacing w:val="2"/>
          <w:sz w:val="18"/>
          <w:szCs w:val="18"/>
          <w:lang w:val="uk-UA"/>
        </w:rPr>
      </w:pPr>
      <w:r w:rsidRPr="004018DF">
        <w:rPr>
          <w:rFonts w:ascii="Arial" w:hAnsi="Arial" w:cs="Arial"/>
          <w:spacing w:val="2"/>
          <w:sz w:val="18"/>
          <w:szCs w:val="18"/>
          <w:lang w:val="uk-UA"/>
        </w:rPr>
        <w:t>Частина дослідників не підтримує підхід до до</w:t>
      </w:r>
      <w:r w:rsidR="004018DF">
        <w:rPr>
          <w:rFonts w:ascii="Arial" w:hAnsi="Arial" w:cs="Arial"/>
          <w:spacing w:val="2"/>
          <w:sz w:val="18"/>
          <w:szCs w:val="18"/>
          <w:lang w:val="uk-UA"/>
        </w:rPr>
        <w:softHyphen/>
      </w:r>
      <w:r w:rsidRPr="004018DF">
        <w:rPr>
          <w:rFonts w:ascii="Arial" w:hAnsi="Arial" w:cs="Arial"/>
          <w:spacing w:val="2"/>
          <w:sz w:val="18"/>
          <w:szCs w:val="18"/>
          <w:lang w:val="uk-UA"/>
        </w:rPr>
        <w:t xml:space="preserve">сягнення стійкості шляхом "придушення збурювань" </w:t>
      </w:r>
      <w:r w:rsidRPr="004018DF">
        <w:rPr>
          <w:rFonts w:ascii="Arial" w:hAnsi="Arial" w:cs="Arial"/>
          <w:spacing w:val="4"/>
          <w:sz w:val="18"/>
          <w:szCs w:val="18"/>
          <w:lang w:val="uk-UA"/>
        </w:rPr>
        <w:t>та ро</w:t>
      </w:r>
      <w:r w:rsidR="003F0EE1" w:rsidRPr="004018DF">
        <w:rPr>
          <w:rFonts w:ascii="Arial" w:hAnsi="Arial" w:cs="Arial"/>
          <w:spacing w:val="4"/>
          <w:sz w:val="18"/>
          <w:szCs w:val="18"/>
          <w:lang w:val="uk-UA"/>
        </w:rPr>
        <w:softHyphen/>
      </w:r>
      <w:r w:rsidRPr="004018DF">
        <w:rPr>
          <w:rFonts w:ascii="Arial" w:hAnsi="Arial" w:cs="Arial"/>
          <w:spacing w:val="4"/>
          <w:sz w:val="18"/>
          <w:szCs w:val="18"/>
          <w:lang w:val="uk-UA"/>
        </w:rPr>
        <w:t xml:space="preserve">бить наголос на динамічності стану </w:t>
      </w:r>
      <w:r w:rsidRPr="004018DF">
        <w:rPr>
          <w:rFonts w:ascii="Arial" w:hAnsi="Arial" w:cs="Arial"/>
          <w:noProof/>
          <w:spacing w:val="4"/>
          <w:sz w:val="18"/>
          <w:szCs w:val="18"/>
          <w:lang w:val="uk-UA"/>
        </w:rPr>
        <w:t>нерівно</w:t>
      </w:r>
      <w:r w:rsidR="004018DF">
        <w:rPr>
          <w:rFonts w:ascii="Arial" w:hAnsi="Arial" w:cs="Arial"/>
          <w:noProof/>
          <w:spacing w:val="4"/>
          <w:sz w:val="18"/>
          <w:szCs w:val="18"/>
          <w:lang w:val="uk-UA"/>
        </w:rPr>
        <w:softHyphen/>
      </w:r>
      <w:r w:rsidRPr="004018DF">
        <w:rPr>
          <w:rFonts w:ascii="Arial" w:hAnsi="Arial" w:cs="Arial"/>
          <w:noProof/>
          <w:spacing w:val="4"/>
          <w:sz w:val="18"/>
          <w:szCs w:val="18"/>
          <w:lang w:val="uk-UA"/>
        </w:rPr>
        <w:t>ваги</w:t>
      </w:r>
      <w:r w:rsidRPr="004018DF">
        <w:rPr>
          <w:rFonts w:ascii="Arial" w:hAnsi="Arial" w:cs="Arial"/>
          <w:spacing w:val="4"/>
          <w:sz w:val="18"/>
          <w:szCs w:val="18"/>
          <w:lang w:val="uk-UA"/>
        </w:rPr>
        <w:t xml:space="preserve">. </w:t>
      </w:r>
      <w:r w:rsidRPr="004018DF">
        <w:rPr>
          <w:rFonts w:ascii="Arial" w:hAnsi="Arial" w:cs="Arial"/>
          <w:spacing w:val="2"/>
          <w:sz w:val="18"/>
          <w:szCs w:val="18"/>
          <w:lang w:val="uk-UA"/>
        </w:rPr>
        <w:t>Саме динамічна стійкість (її наявність є основою появи контуру саморегулювання у взаєминах підпр</w:t>
      </w:r>
      <w:r w:rsidRPr="004018DF">
        <w:rPr>
          <w:rFonts w:ascii="Arial" w:hAnsi="Arial" w:cs="Arial"/>
          <w:spacing w:val="2"/>
          <w:sz w:val="18"/>
          <w:szCs w:val="18"/>
          <w:lang w:val="uk-UA"/>
        </w:rPr>
        <w:t>и</w:t>
      </w:r>
      <w:r w:rsidRPr="004018DF">
        <w:rPr>
          <w:rFonts w:ascii="Arial" w:hAnsi="Arial" w:cs="Arial"/>
          <w:spacing w:val="2"/>
          <w:sz w:val="18"/>
          <w:szCs w:val="18"/>
          <w:lang w:val="uk-UA"/>
        </w:rPr>
        <w:t>ємств, залучених до інтеграційної взаємодії, та вим</w:t>
      </w:r>
      <w:r w:rsidRPr="004018DF">
        <w:rPr>
          <w:rFonts w:ascii="Arial" w:hAnsi="Arial" w:cs="Arial"/>
          <w:spacing w:val="2"/>
          <w:sz w:val="18"/>
          <w:szCs w:val="18"/>
          <w:lang w:val="uk-UA"/>
        </w:rPr>
        <w:t>о</w:t>
      </w:r>
      <w:r w:rsidRPr="004018DF">
        <w:rPr>
          <w:rFonts w:ascii="Arial" w:hAnsi="Arial" w:cs="Arial"/>
          <w:spacing w:val="2"/>
          <w:sz w:val="18"/>
          <w:szCs w:val="18"/>
          <w:lang w:val="uk-UA"/>
        </w:rPr>
        <w:t>гою підтримки бажаного напряму розвитку в умовах значного пере</w:t>
      </w:r>
      <w:r w:rsidR="003F0EE1" w:rsidRPr="004018DF">
        <w:rPr>
          <w:rFonts w:ascii="Arial" w:hAnsi="Arial" w:cs="Arial"/>
          <w:spacing w:val="2"/>
          <w:sz w:val="18"/>
          <w:szCs w:val="18"/>
          <w:lang w:val="uk-UA"/>
        </w:rPr>
        <w:softHyphen/>
      </w:r>
      <w:r w:rsidRPr="004018DF">
        <w:rPr>
          <w:rFonts w:ascii="Arial" w:hAnsi="Arial" w:cs="Arial"/>
          <w:spacing w:val="2"/>
          <w:sz w:val="18"/>
          <w:szCs w:val="18"/>
          <w:lang w:val="uk-UA"/>
        </w:rPr>
        <w:t>гляду параметрів середовища функці</w:t>
      </w:r>
      <w:r w:rsidRPr="004018DF">
        <w:rPr>
          <w:rFonts w:ascii="Arial" w:hAnsi="Arial" w:cs="Arial"/>
          <w:spacing w:val="2"/>
          <w:sz w:val="18"/>
          <w:szCs w:val="18"/>
          <w:lang w:val="uk-UA"/>
        </w:rPr>
        <w:t>о</w:t>
      </w:r>
      <w:r w:rsidRPr="004018DF">
        <w:rPr>
          <w:rFonts w:ascii="Arial" w:hAnsi="Arial" w:cs="Arial"/>
          <w:spacing w:val="2"/>
          <w:sz w:val="18"/>
          <w:szCs w:val="18"/>
          <w:lang w:val="uk-UA"/>
        </w:rPr>
        <w:t>нування системи) має стати підґрунтям для органі</w:t>
      </w:r>
      <w:r w:rsidR="004018DF">
        <w:rPr>
          <w:rFonts w:ascii="Arial" w:hAnsi="Arial" w:cs="Arial"/>
          <w:spacing w:val="2"/>
          <w:sz w:val="18"/>
          <w:szCs w:val="18"/>
          <w:lang w:val="uk-UA"/>
        </w:rPr>
        <w:softHyphen/>
      </w:r>
      <w:r w:rsidRPr="004018DF">
        <w:rPr>
          <w:rFonts w:ascii="Arial" w:hAnsi="Arial" w:cs="Arial"/>
          <w:spacing w:val="2"/>
          <w:sz w:val="18"/>
          <w:szCs w:val="18"/>
          <w:lang w:val="uk-UA"/>
        </w:rPr>
        <w:t>зації управління стійким розвитком ВЕВС. Означену пропозицію під</w:t>
      </w:r>
      <w:r w:rsidR="003F0EE1" w:rsidRPr="004018DF">
        <w:rPr>
          <w:rFonts w:ascii="Arial" w:hAnsi="Arial" w:cs="Arial"/>
          <w:spacing w:val="2"/>
          <w:sz w:val="18"/>
          <w:szCs w:val="18"/>
          <w:lang w:val="uk-UA"/>
        </w:rPr>
        <w:softHyphen/>
      </w:r>
      <w:r w:rsidRPr="004018DF">
        <w:rPr>
          <w:rFonts w:ascii="Arial" w:hAnsi="Arial" w:cs="Arial"/>
          <w:spacing w:val="2"/>
          <w:sz w:val="18"/>
          <w:szCs w:val="18"/>
          <w:lang w:val="uk-UA"/>
        </w:rPr>
        <w:t>тримують і автори [6; 7], які розподі</w:t>
      </w:r>
      <w:r w:rsidR="004018DF">
        <w:rPr>
          <w:rFonts w:ascii="Arial" w:hAnsi="Arial" w:cs="Arial"/>
          <w:spacing w:val="2"/>
          <w:sz w:val="18"/>
          <w:szCs w:val="18"/>
          <w:lang w:val="uk-UA"/>
        </w:rPr>
        <w:softHyphen/>
      </w:r>
      <w:r w:rsidRPr="004018DF">
        <w:rPr>
          <w:rFonts w:ascii="Arial" w:hAnsi="Arial" w:cs="Arial"/>
          <w:spacing w:val="4"/>
          <w:sz w:val="18"/>
          <w:szCs w:val="18"/>
          <w:lang w:val="uk-UA"/>
        </w:rPr>
        <w:t xml:space="preserve">ляють стійкість на стійкість першого роду (стійкість як </w:t>
      </w:r>
      <w:r w:rsidRPr="004018DF">
        <w:rPr>
          <w:rFonts w:ascii="Arial" w:hAnsi="Arial" w:cs="Arial"/>
          <w:spacing w:val="2"/>
          <w:sz w:val="18"/>
          <w:szCs w:val="18"/>
          <w:lang w:val="uk-UA"/>
        </w:rPr>
        <w:t>можливість повернення до початкового рівнова</w:t>
      </w:r>
      <w:r w:rsidRPr="004018DF">
        <w:rPr>
          <w:rFonts w:ascii="Arial" w:hAnsi="Arial" w:cs="Arial"/>
          <w:spacing w:val="2"/>
          <w:sz w:val="18"/>
          <w:szCs w:val="18"/>
          <w:lang w:val="uk-UA"/>
        </w:rPr>
        <w:t>ж</w:t>
      </w:r>
      <w:r w:rsidRPr="004018DF">
        <w:rPr>
          <w:rFonts w:ascii="Arial" w:hAnsi="Arial" w:cs="Arial"/>
          <w:spacing w:val="2"/>
          <w:sz w:val="18"/>
          <w:szCs w:val="18"/>
          <w:lang w:val="uk-UA"/>
        </w:rPr>
        <w:t>ного стану) та стійкість другого роду (стійкість як п</w:t>
      </w:r>
      <w:r w:rsidRPr="004018DF">
        <w:rPr>
          <w:rFonts w:ascii="Arial" w:hAnsi="Arial" w:cs="Arial"/>
          <w:spacing w:val="2"/>
          <w:sz w:val="18"/>
          <w:szCs w:val="18"/>
          <w:lang w:val="uk-UA"/>
        </w:rPr>
        <w:t>е</w:t>
      </w:r>
      <w:r w:rsidRPr="004018DF">
        <w:rPr>
          <w:rFonts w:ascii="Arial" w:hAnsi="Arial" w:cs="Arial"/>
          <w:sz w:val="18"/>
          <w:szCs w:val="18"/>
          <w:lang w:val="uk-UA"/>
        </w:rPr>
        <w:t xml:space="preserve">рехід до нового рівноважного </w:t>
      </w:r>
      <w:r w:rsidR="00D054A6">
        <w:rPr>
          <w:rFonts w:ascii="Arial" w:hAnsi="Arial" w:cs="Arial"/>
          <w:sz w:val="18"/>
          <w:szCs w:val="18"/>
          <w:lang w:val="uk-UA"/>
        </w:rPr>
        <w:t>стану</w:t>
      </w:r>
      <w:r w:rsidRPr="004018DF">
        <w:rPr>
          <w:rFonts w:ascii="Arial" w:hAnsi="Arial" w:cs="Arial"/>
          <w:sz w:val="18"/>
          <w:szCs w:val="18"/>
          <w:lang w:val="uk-UA"/>
        </w:rPr>
        <w:t>). Саме орієн</w:t>
      </w:r>
      <w:r w:rsidR="004018DF" w:rsidRPr="004018DF">
        <w:rPr>
          <w:rFonts w:ascii="Arial" w:hAnsi="Arial" w:cs="Arial"/>
          <w:sz w:val="18"/>
          <w:szCs w:val="18"/>
          <w:lang w:val="uk-UA"/>
        </w:rPr>
        <w:softHyphen/>
      </w:r>
      <w:r w:rsidRPr="004018DF">
        <w:rPr>
          <w:rFonts w:ascii="Arial" w:hAnsi="Arial" w:cs="Arial"/>
          <w:spacing w:val="2"/>
          <w:sz w:val="18"/>
          <w:szCs w:val="18"/>
          <w:lang w:val="uk-UA"/>
        </w:rPr>
        <w:t>тація на стійкість другого роду дозволяє сформувати гр</w:t>
      </w:r>
      <w:r w:rsidRPr="004018DF">
        <w:rPr>
          <w:rFonts w:ascii="Arial" w:hAnsi="Arial" w:cs="Arial"/>
          <w:spacing w:val="2"/>
          <w:sz w:val="18"/>
          <w:szCs w:val="18"/>
          <w:lang w:val="uk-UA"/>
        </w:rPr>
        <w:t>а</w:t>
      </w:r>
      <w:r w:rsidRPr="004018DF">
        <w:rPr>
          <w:rFonts w:ascii="Arial" w:hAnsi="Arial" w:cs="Arial"/>
          <w:spacing w:val="2"/>
          <w:sz w:val="18"/>
          <w:szCs w:val="18"/>
          <w:lang w:val="uk-UA"/>
        </w:rPr>
        <w:t>фічне відображення нелінійної динаміки стійкого ро</w:t>
      </w:r>
      <w:r w:rsidRPr="004018DF">
        <w:rPr>
          <w:rFonts w:ascii="Arial" w:hAnsi="Arial" w:cs="Arial"/>
          <w:spacing w:val="2"/>
          <w:sz w:val="18"/>
          <w:szCs w:val="18"/>
          <w:lang w:val="uk-UA"/>
        </w:rPr>
        <w:t>з</w:t>
      </w:r>
      <w:r w:rsidRPr="004018DF">
        <w:rPr>
          <w:rFonts w:ascii="Arial" w:hAnsi="Arial" w:cs="Arial"/>
          <w:spacing w:val="2"/>
          <w:sz w:val="18"/>
          <w:szCs w:val="18"/>
          <w:lang w:val="uk-UA"/>
        </w:rPr>
        <w:t>витку ВЕВС. Тут автор</w:t>
      </w:r>
      <w:r w:rsidR="00D054A6">
        <w:rPr>
          <w:rFonts w:ascii="Arial" w:hAnsi="Arial" w:cs="Arial"/>
          <w:spacing w:val="2"/>
          <w:sz w:val="18"/>
          <w:szCs w:val="18"/>
          <w:lang w:val="uk-UA"/>
        </w:rPr>
        <w:t>о</w:t>
      </w:r>
      <w:r w:rsidRPr="004018DF">
        <w:rPr>
          <w:rFonts w:ascii="Arial" w:hAnsi="Arial" w:cs="Arial"/>
          <w:spacing w:val="2"/>
          <w:sz w:val="18"/>
          <w:szCs w:val="18"/>
          <w:lang w:val="uk-UA"/>
        </w:rPr>
        <w:t>м запропоновано подаль</w:t>
      </w:r>
      <w:r w:rsidR="004018DF">
        <w:rPr>
          <w:rFonts w:ascii="Arial" w:hAnsi="Arial" w:cs="Arial"/>
          <w:spacing w:val="2"/>
          <w:sz w:val="18"/>
          <w:szCs w:val="18"/>
          <w:lang w:val="uk-UA"/>
        </w:rPr>
        <w:softHyphen/>
      </w:r>
      <w:r w:rsidRPr="004018DF">
        <w:rPr>
          <w:rFonts w:ascii="Arial" w:hAnsi="Arial" w:cs="Arial"/>
          <w:spacing w:val="2"/>
          <w:sz w:val="18"/>
          <w:szCs w:val="18"/>
          <w:lang w:val="uk-UA"/>
        </w:rPr>
        <w:t>ше розширення пропозицій О. А. Біякова [29] щодо фо</w:t>
      </w:r>
      <w:r w:rsidRPr="004018DF">
        <w:rPr>
          <w:rFonts w:ascii="Arial" w:hAnsi="Arial" w:cs="Arial"/>
          <w:spacing w:val="2"/>
          <w:sz w:val="18"/>
          <w:szCs w:val="18"/>
          <w:lang w:val="uk-UA"/>
        </w:rPr>
        <w:t>р</w:t>
      </w:r>
      <w:r w:rsidRPr="004018DF">
        <w:rPr>
          <w:rFonts w:ascii="Arial" w:hAnsi="Arial" w:cs="Arial"/>
          <w:spacing w:val="2"/>
          <w:sz w:val="18"/>
          <w:szCs w:val="18"/>
          <w:lang w:val="uk-UA"/>
        </w:rPr>
        <w:t>мування економічного простору взаємодії суб’єк</w:t>
      </w:r>
      <w:r w:rsidR="004018DF">
        <w:rPr>
          <w:rFonts w:ascii="Arial" w:hAnsi="Arial" w:cs="Arial"/>
          <w:spacing w:val="2"/>
          <w:sz w:val="18"/>
          <w:szCs w:val="18"/>
          <w:lang w:val="uk-UA"/>
        </w:rPr>
        <w:softHyphen/>
      </w:r>
      <w:r w:rsidRPr="004018DF">
        <w:rPr>
          <w:rFonts w:ascii="Arial" w:hAnsi="Arial" w:cs="Arial"/>
          <w:spacing w:val="2"/>
          <w:sz w:val="18"/>
          <w:szCs w:val="18"/>
          <w:lang w:val="uk-UA"/>
        </w:rPr>
        <w:t xml:space="preserve">тів господарювання. Саме в межах подібного простору, </w:t>
      </w:r>
      <w:r w:rsidRPr="00D054A6">
        <w:rPr>
          <w:rFonts w:ascii="Arial" w:hAnsi="Arial" w:cs="Arial"/>
          <w:spacing w:val="6"/>
          <w:sz w:val="18"/>
          <w:szCs w:val="18"/>
          <w:lang w:val="uk-UA"/>
        </w:rPr>
        <w:t>формалізованого поданими на рис. 1 осями, змо</w:t>
      </w:r>
      <w:r w:rsidR="00D054A6" w:rsidRPr="00D054A6">
        <w:rPr>
          <w:rFonts w:ascii="Arial" w:hAnsi="Arial" w:cs="Arial"/>
          <w:spacing w:val="6"/>
          <w:sz w:val="18"/>
          <w:szCs w:val="18"/>
          <w:lang w:val="uk-UA"/>
        </w:rPr>
        <w:softHyphen/>
      </w:r>
      <w:r w:rsidRPr="004018DF">
        <w:rPr>
          <w:rFonts w:ascii="Arial" w:hAnsi="Arial" w:cs="Arial"/>
          <w:spacing w:val="2"/>
          <w:sz w:val="18"/>
          <w:szCs w:val="18"/>
          <w:lang w:val="uk-UA"/>
        </w:rPr>
        <w:t>дельовано динаміку руху ВЕВС за кривою її життє</w:t>
      </w:r>
      <w:r w:rsidR="004018DF">
        <w:rPr>
          <w:rFonts w:ascii="Arial" w:hAnsi="Arial" w:cs="Arial"/>
          <w:spacing w:val="2"/>
          <w:sz w:val="18"/>
          <w:szCs w:val="18"/>
          <w:lang w:val="uk-UA"/>
        </w:rPr>
        <w:softHyphen/>
      </w:r>
      <w:r w:rsidRPr="004018DF">
        <w:rPr>
          <w:rFonts w:ascii="Arial" w:hAnsi="Arial" w:cs="Arial"/>
          <w:spacing w:val="2"/>
          <w:sz w:val="18"/>
          <w:szCs w:val="18"/>
          <w:lang w:val="uk-UA"/>
        </w:rPr>
        <w:t xml:space="preserve">вого циклу. </w:t>
      </w:r>
    </w:p>
    <w:p w:rsidR="00F72E49" w:rsidRDefault="00F72E49" w:rsidP="003B5A39">
      <w:pPr>
        <w:spacing w:line="266" w:lineRule="auto"/>
        <w:ind w:firstLine="425"/>
        <w:jc w:val="both"/>
        <w:rPr>
          <w:rFonts w:ascii="Arial" w:hAnsi="Arial" w:cs="Arial"/>
          <w:sz w:val="18"/>
          <w:szCs w:val="18"/>
          <w:lang w:val="uk-UA"/>
        </w:rPr>
        <w:sectPr w:rsidR="00F72E49" w:rsidSect="00A44955">
          <w:type w:val="continuous"/>
          <w:pgSz w:w="11907" w:h="16840" w:code="9"/>
          <w:pgMar w:top="2552" w:right="1134" w:bottom="964" w:left="1134" w:header="1134" w:footer="363" w:gutter="0"/>
          <w:cols w:num="2" w:space="284"/>
          <w:noEndnote/>
        </w:sectPr>
      </w:pPr>
    </w:p>
    <w:p w:rsidR="00B14FB7" w:rsidRPr="00B14FB7" w:rsidRDefault="00FF1020" w:rsidP="00F72E49">
      <w:pPr>
        <w:spacing w:line="266" w:lineRule="auto"/>
        <w:jc w:val="center"/>
        <w:rPr>
          <w:rFonts w:ascii="Arial" w:hAnsi="Arial"/>
          <w:sz w:val="18"/>
          <w:szCs w:val="18"/>
          <w:lang w:val="uk-UA"/>
        </w:rPr>
      </w:pPr>
      <w:r w:rsidRPr="00B14FB7">
        <w:rPr>
          <w:rFonts w:ascii="Arial" w:hAnsi="Arial"/>
          <w:sz w:val="18"/>
          <w:szCs w:val="18"/>
        </w:rPr>
        <w:object w:dxaOrig="9373" w:dyaOrig="9126">
          <v:shape id="_x0000_i1038" type="#_x0000_t75" style="width:471.05pt;height:454.9pt" o:ole="">
            <v:imagedata r:id="rId78" o:title=""/>
            <o:lock v:ext="edit" aspectratio="f"/>
          </v:shape>
          <o:OLEObject Type="Embed" ProgID="Visio.Drawing.11" ShapeID="_x0000_i1038" DrawAspect="Content" ObjectID="_1575895099" r:id="rId79"/>
        </w:object>
      </w:r>
    </w:p>
    <w:p w:rsidR="00B14FB7" w:rsidRPr="00A84337" w:rsidRDefault="00B14FB7" w:rsidP="00F72E49">
      <w:pPr>
        <w:spacing w:line="266" w:lineRule="auto"/>
        <w:rPr>
          <w:rFonts w:ascii="Arial" w:hAnsi="Arial" w:cs="Arial"/>
          <w:sz w:val="10"/>
          <w:szCs w:val="18"/>
          <w:shd w:val="clear" w:color="auto" w:fill="FFFFFF"/>
          <w:lang w:val="uk-UA"/>
        </w:rPr>
      </w:pPr>
    </w:p>
    <w:p w:rsidR="00B14FB7" w:rsidRPr="00B14FB7" w:rsidRDefault="00B14FB7" w:rsidP="00F72E49">
      <w:pPr>
        <w:suppressAutoHyphens/>
        <w:spacing w:line="266" w:lineRule="auto"/>
        <w:jc w:val="center"/>
        <w:rPr>
          <w:rFonts w:ascii="Arial" w:hAnsi="Arial" w:cs="Arial"/>
          <w:sz w:val="18"/>
          <w:szCs w:val="18"/>
          <w:lang w:val="uk-UA"/>
        </w:rPr>
      </w:pPr>
      <w:r w:rsidRPr="00617E1E">
        <w:rPr>
          <w:rFonts w:ascii="Arial" w:hAnsi="Arial" w:cs="Arial"/>
          <w:spacing w:val="-4"/>
          <w:sz w:val="18"/>
          <w:szCs w:val="18"/>
          <w:shd w:val="clear" w:color="auto" w:fill="FFFFFF"/>
          <w:lang w:val="uk-UA"/>
        </w:rPr>
        <w:t xml:space="preserve">Рис. 1. </w:t>
      </w:r>
      <w:r w:rsidRPr="00617E1E">
        <w:rPr>
          <w:rFonts w:ascii="Arial" w:hAnsi="Arial" w:cs="Arial"/>
          <w:b/>
          <w:spacing w:val="-4"/>
          <w:sz w:val="18"/>
          <w:szCs w:val="18"/>
          <w:shd w:val="clear" w:color="auto" w:fill="FFFFFF"/>
          <w:lang w:val="uk-UA"/>
        </w:rPr>
        <w:t>Концептуальна модель нелінійної динаміки розвитку великомасштабної економіко-виробничої системи</w:t>
      </w:r>
      <w:r w:rsidRPr="00617E1E">
        <w:rPr>
          <w:rFonts w:ascii="Arial" w:hAnsi="Arial" w:cs="Arial"/>
          <w:spacing w:val="-4"/>
          <w:sz w:val="18"/>
          <w:szCs w:val="18"/>
          <w:shd w:val="clear" w:color="auto" w:fill="FFFFFF"/>
          <w:lang w:val="uk-UA"/>
        </w:rPr>
        <w:t xml:space="preserve"> </w:t>
      </w:r>
      <w:r w:rsidR="003B5A39">
        <w:rPr>
          <w:rFonts w:ascii="Arial" w:hAnsi="Arial" w:cs="Arial"/>
          <w:sz w:val="18"/>
          <w:szCs w:val="18"/>
          <w:shd w:val="clear" w:color="auto" w:fill="FFFFFF"/>
          <w:lang w:val="uk-UA"/>
        </w:rPr>
        <w:br/>
      </w:r>
      <w:r w:rsidRPr="00B14FB7">
        <w:rPr>
          <w:rFonts w:ascii="Arial" w:hAnsi="Arial" w:cs="Arial"/>
          <w:b/>
          <w:sz w:val="18"/>
          <w:szCs w:val="18"/>
          <w:shd w:val="clear" w:color="auto" w:fill="FFFFFF"/>
          <w:lang w:val="uk-UA"/>
        </w:rPr>
        <w:t>[</w:t>
      </w:r>
      <w:r w:rsidRPr="00B14FB7">
        <w:rPr>
          <w:rFonts w:ascii="Arial" w:hAnsi="Arial" w:cs="Arial"/>
          <w:b/>
          <w:sz w:val="18"/>
          <w:szCs w:val="18"/>
          <w:shd w:val="clear" w:color="auto" w:fill="FFFFFF"/>
          <w:lang w:val="en-US"/>
        </w:rPr>
        <w:t>The</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conceptual</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model</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of</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nonlinear</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dynamics</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of</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large</w:t>
      </w:r>
      <w:r w:rsidRPr="00B14FB7">
        <w:rPr>
          <w:rFonts w:ascii="Arial" w:hAnsi="Arial" w:cs="Arial"/>
          <w:b/>
          <w:sz w:val="18"/>
          <w:szCs w:val="18"/>
          <w:shd w:val="clear" w:color="auto" w:fill="FFFFFF"/>
          <w:lang w:val="uk-UA"/>
        </w:rPr>
        <w:t>-</w:t>
      </w:r>
      <w:r w:rsidRPr="00B14FB7">
        <w:rPr>
          <w:rFonts w:ascii="Arial" w:hAnsi="Arial" w:cs="Arial"/>
          <w:b/>
          <w:sz w:val="18"/>
          <w:szCs w:val="18"/>
          <w:shd w:val="clear" w:color="auto" w:fill="FFFFFF"/>
          <w:lang w:val="en-US"/>
        </w:rPr>
        <w:t>scale</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economic</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and</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production</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system</w:t>
      </w:r>
      <w:r w:rsidRPr="00B14FB7">
        <w:rPr>
          <w:rFonts w:ascii="Arial" w:hAnsi="Arial" w:cs="Arial"/>
          <w:b/>
          <w:sz w:val="18"/>
          <w:szCs w:val="18"/>
          <w:shd w:val="clear" w:color="auto" w:fill="FFFFFF"/>
          <w:lang w:val="uk-UA"/>
        </w:rPr>
        <w:t xml:space="preserve"> </w:t>
      </w:r>
      <w:r w:rsidRPr="00B14FB7">
        <w:rPr>
          <w:rFonts w:ascii="Arial" w:hAnsi="Arial" w:cs="Arial"/>
          <w:b/>
          <w:sz w:val="18"/>
          <w:szCs w:val="18"/>
          <w:shd w:val="clear" w:color="auto" w:fill="FFFFFF"/>
          <w:lang w:val="en-US"/>
        </w:rPr>
        <w:t>development</w:t>
      </w:r>
      <w:r w:rsidRPr="00B14FB7">
        <w:rPr>
          <w:rFonts w:ascii="Arial" w:hAnsi="Arial" w:cs="Arial"/>
          <w:b/>
          <w:sz w:val="18"/>
          <w:szCs w:val="18"/>
          <w:shd w:val="clear" w:color="auto" w:fill="FFFFFF"/>
          <w:lang w:val="uk-UA"/>
        </w:rPr>
        <w:t>]</w:t>
      </w:r>
    </w:p>
    <w:p w:rsidR="003B5A39" w:rsidRPr="00A84337" w:rsidRDefault="003B5A39" w:rsidP="00F72E49">
      <w:pPr>
        <w:spacing w:line="266" w:lineRule="auto"/>
        <w:jc w:val="both"/>
        <w:rPr>
          <w:rFonts w:ascii="Arial" w:hAnsi="Arial" w:cs="Arial"/>
          <w:sz w:val="14"/>
          <w:szCs w:val="18"/>
          <w:lang w:val="uk-UA"/>
        </w:rPr>
      </w:pPr>
    </w:p>
    <w:p w:rsidR="00F72E49" w:rsidRPr="004018DF" w:rsidRDefault="00F72E49" w:rsidP="003B5A39">
      <w:pPr>
        <w:spacing w:line="266" w:lineRule="auto"/>
        <w:ind w:firstLine="425"/>
        <w:jc w:val="both"/>
        <w:rPr>
          <w:rFonts w:ascii="Arial" w:hAnsi="Arial" w:cs="Arial"/>
          <w:sz w:val="22"/>
          <w:szCs w:val="18"/>
          <w:lang w:val="uk-UA"/>
        </w:rPr>
        <w:sectPr w:rsidR="00F72E49" w:rsidRPr="004018DF" w:rsidSect="00F72E49">
          <w:type w:val="continuous"/>
          <w:pgSz w:w="11907" w:h="16840" w:code="9"/>
          <w:pgMar w:top="2552" w:right="1134" w:bottom="964" w:left="1134" w:header="1134" w:footer="363" w:gutter="0"/>
          <w:cols w:space="284"/>
          <w:noEndnote/>
        </w:sectPr>
      </w:pP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 xml:space="preserve">До того ж еволюційний рух відбувається в межах стаціонарного стану, що порушується переходами </w:t>
      </w:r>
      <w:r w:rsidR="00AF055E">
        <w:rPr>
          <w:rFonts w:ascii="Arial" w:hAnsi="Arial" w:cs="Arial"/>
          <w:sz w:val="18"/>
          <w:szCs w:val="18"/>
          <w:lang w:val="uk-UA"/>
        </w:rPr>
        <w:br/>
      </w:r>
      <w:r w:rsidRPr="00B14FB7">
        <w:rPr>
          <w:rFonts w:ascii="Arial" w:hAnsi="Arial" w:cs="Arial"/>
          <w:sz w:val="18"/>
          <w:szCs w:val="18"/>
          <w:lang w:val="uk-UA"/>
        </w:rPr>
        <w:t>до нових стаціонарних станів із тимчасовою втратою стійкості. Такий підхід може розглядати функціонува</w:t>
      </w:r>
      <w:r w:rsidRPr="00B14FB7">
        <w:rPr>
          <w:rFonts w:ascii="Arial" w:hAnsi="Arial" w:cs="Arial"/>
          <w:sz w:val="18"/>
          <w:szCs w:val="18"/>
          <w:lang w:val="uk-UA"/>
        </w:rPr>
        <w:t>н</w:t>
      </w:r>
      <w:r w:rsidRPr="00B14FB7">
        <w:rPr>
          <w:rFonts w:ascii="Arial" w:hAnsi="Arial" w:cs="Arial"/>
          <w:sz w:val="18"/>
          <w:szCs w:val="18"/>
          <w:lang w:val="uk-UA"/>
        </w:rPr>
        <w:t>ня ВЕВС як динамічну стійку нерівноваг</w:t>
      </w:r>
      <w:r w:rsidR="00AF055E">
        <w:rPr>
          <w:rFonts w:ascii="Arial" w:hAnsi="Arial" w:cs="Arial"/>
          <w:sz w:val="18"/>
          <w:szCs w:val="18"/>
          <w:lang w:val="uk-UA"/>
        </w:rPr>
        <w:t>у</w:t>
      </w:r>
      <w:r w:rsidRPr="00B14FB7">
        <w:rPr>
          <w:rFonts w:ascii="Arial" w:hAnsi="Arial" w:cs="Arial"/>
          <w:sz w:val="18"/>
          <w:szCs w:val="18"/>
          <w:lang w:val="uk-UA"/>
        </w:rPr>
        <w:t>. У цьому а</w:t>
      </w:r>
      <w:r w:rsidRPr="00B14FB7">
        <w:rPr>
          <w:rFonts w:ascii="Arial" w:hAnsi="Arial" w:cs="Arial"/>
          <w:sz w:val="18"/>
          <w:szCs w:val="18"/>
          <w:lang w:val="uk-UA"/>
        </w:rPr>
        <w:t>с</w:t>
      </w:r>
      <w:r w:rsidRPr="00B14FB7">
        <w:rPr>
          <w:rFonts w:ascii="Arial" w:hAnsi="Arial" w:cs="Arial"/>
          <w:sz w:val="18"/>
          <w:szCs w:val="18"/>
          <w:lang w:val="uk-UA"/>
        </w:rPr>
        <w:t>пекті досить цікавою є пропозиція авторів [30, с. 138] щодо тотожності категорій "стійкість" та "керованість" (стійким може бути лише така ВЕВС, інтеграційний базис якої сформовано свідомим образом, а шлях ро</w:t>
      </w:r>
      <w:r w:rsidRPr="00B14FB7">
        <w:rPr>
          <w:rFonts w:ascii="Arial" w:hAnsi="Arial" w:cs="Arial"/>
          <w:sz w:val="18"/>
          <w:szCs w:val="18"/>
          <w:lang w:val="uk-UA"/>
        </w:rPr>
        <w:t>з</w:t>
      </w:r>
      <w:r w:rsidRPr="00AF055E">
        <w:rPr>
          <w:rFonts w:ascii="Arial" w:hAnsi="Arial" w:cs="Arial"/>
          <w:spacing w:val="-2"/>
          <w:sz w:val="18"/>
          <w:szCs w:val="18"/>
          <w:lang w:val="uk-UA"/>
        </w:rPr>
        <w:t>витку визначено результатами розрахунків, а не як н</w:t>
      </w:r>
      <w:r w:rsidRPr="00AF055E">
        <w:rPr>
          <w:rFonts w:ascii="Arial" w:hAnsi="Arial" w:cs="Arial"/>
          <w:spacing w:val="-2"/>
          <w:sz w:val="18"/>
          <w:szCs w:val="18"/>
          <w:lang w:val="uk-UA"/>
        </w:rPr>
        <w:t>а</w:t>
      </w:r>
      <w:r w:rsidRPr="00AF055E">
        <w:rPr>
          <w:rFonts w:ascii="Arial" w:hAnsi="Arial" w:cs="Arial"/>
          <w:spacing w:val="-2"/>
          <w:sz w:val="18"/>
          <w:szCs w:val="18"/>
          <w:lang w:val="uk-UA"/>
        </w:rPr>
        <w:t>слідок</w:t>
      </w:r>
      <w:r w:rsidRPr="00B14FB7">
        <w:rPr>
          <w:rFonts w:ascii="Arial" w:hAnsi="Arial" w:cs="Arial"/>
          <w:sz w:val="18"/>
          <w:szCs w:val="18"/>
          <w:lang w:val="uk-UA"/>
        </w:rPr>
        <w:t xml:space="preserve"> випадкового потоку подій). Показовим тут є спі</w:t>
      </w:r>
      <w:r w:rsidRPr="00B14FB7">
        <w:rPr>
          <w:rFonts w:ascii="Arial" w:hAnsi="Arial" w:cs="Arial"/>
          <w:sz w:val="18"/>
          <w:szCs w:val="18"/>
          <w:lang w:val="uk-UA"/>
        </w:rPr>
        <w:t>в</w:t>
      </w:r>
      <w:r w:rsidRPr="00B14FB7">
        <w:rPr>
          <w:rFonts w:ascii="Arial" w:hAnsi="Arial" w:cs="Arial"/>
          <w:sz w:val="18"/>
          <w:szCs w:val="18"/>
          <w:lang w:val="uk-UA"/>
        </w:rPr>
        <w:t>відне</w:t>
      </w:r>
      <w:r w:rsidRPr="004018DF">
        <w:rPr>
          <w:rFonts w:ascii="Arial" w:hAnsi="Arial" w:cs="Arial"/>
          <w:spacing w:val="-4"/>
          <w:sz w:val="18"/>
          <w:szCs w:val="18"/>
          <w:lang w:val="uk-UA"/>
        </w:rPr>
        <w:t xml:space="preserve">сення нелінійної динаміки руху ВЕВС </w:t>
      </w:r>
      <w:r w:rsidR="00AF055E">
        <w:rPr>
          <w:rFonts w:ascii="Arial" w:hAnsi="Arial" w:cs="Arial"/>
          <w:spacing w:val="-4"/>
          <w:sz w:val="18"/>
          <w:szCs w:val="18"/>
          <w:lang w:val="uk-UA"/>
        </w:rPr>
        <w:t>уздовж</w:t>
      </w:r>
      <w:r w:rsidRPr="004018DF">
        <w:rPr>
          <w:rFonts w:ascii="Arial" w:hAnsi="Arial" w:cs="Arial"/>
          <w:spacing w:val="-4"/>
          <w:sz w:val="18"/>
          <w:szCs w:val="18"/>
          <w:lang w:val="uk-UA"/>
        </w:rPr>
        <w:t xml:space="preserve"> кривої життєвого</w:t>
      </w:r>
      <w:r w:rsidRPr="00B14FB7">
        <w:rPr>
          <w:rFonts w:ascii="Arial" w:hAnsi="Arial" w:cs="Arial"/>
          <w:sz w:val="18"/>
          <w:szCs w:val="18"/>
          <w:lang w:val="uk-UA"/>
        </w:rPr>
        <w:t xml:space="preserve"> циклу з означеними у таблиці концептуал</w:t>
      </w:r>
      <w:r w:rsidRPr="00B14FB7">
        <w:rPr>
          <w:rFonts w:ascii="Arial" w:hAnsi="Arial" w:cs="Arial"/>
          <w:sz w:val="18"/>
          <w:szCs w:val="18"/>
          <w:lang w:val="uk-UA"/>
        </w:rPr>
        <w:t>ь</w:t>
      </w:r>
      <w:r w:rsidRPr="00B14FB7">
        <w:rPr>
          <w:rFonts w:ascii="Arial" w:hAnsi="Arial" w:cs="Arial"/>
          <w:sz w:val="18"/>
          <w:szCs w:val="18"/>
          <w:lang w:val="uk-UA"/>
        </w:rPr>
        <w:t xml:space="preserve">ними положеннями, кожне з яких подано </w:t>
      </w:r>
      <w:r w:rsidR="00AF055E">
        <w:rPr>
          <w:rFonts w:ascii="Arial" w:hAnsi="Arial" w:cs="Arial"/>
          <w:sz w:val="18"/>
          <w:szCs w:val="18"/>
          <w:lang w:val="uk-UA"/>
        </w:rPr>
        <w:t>в</w:t>
      </w:r>
      <w:r w:rsidRPr="00B14FB7">
        <w:rPr>
          <w:rFonts w:ascii="Arial" w:hAnsi="Arial" w:cs="Arial"/>
          <w:sz w:val="18"/>
          <w:szCs w:val="18"/>
          <w:lang w:val="uk-UA"/>
        </w:rPr>
        <w:t xml:space="preserve"> зіставленні з</w:t>
      </w:r>
      <w:r w:rsidR="00AF055E">
        <w:rPr>
          <w:rFonts w:ascii="Arial" w:hAnsi="Arial" w:cs="Arial"/>
          <w:sz w:val="18"/>
          <w:szCs w:val="18"/>
          <w:lang w:val="uk-UA"/>
        </w:rPr>
        <w:t> </w:t>
      </w:r>
      <w:r w:rsidRPr="00B14FB7">
        <w:rPr>
          <w:rFonts w:ascii="Arial" w:hAnsi="Arial" w:cs="Arial"/>
          <w:sz w:val="18"/>
          <w:szCs w:val="18"/>
          <w:lang w:val="uk-UA"/>
        </w:rPr>
        <w:t>окремими ознаками категорії "стійкість".</w:t>
      </w: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 xml:space="preserve">Для підтвердження доречності орієнтування саме на динамічну стійкість слід скористися результатами </w:t>
      </w:r>
      <w:r w:rsidRPr="00617E1E">
        <w:rPr>
          <w:rFonts w:ascii="Arial" w:hAnsi="Arial" w:cs="Arial"/>
          <w:spacing w:val="-6"/>
          <w:sz w:val="18"/>
          <w:szCs w:val="18"/>
          <w:lang w:val="uk-UA"/>
        </w:rPr>
        <w:t>наведеного в таблиці семантичного аналізу категорії "сті</w:t>
      </w:r>
      <w:r w:rsidRPr="00617E1E">
        <w:rPr>
          <w:rFonts w:ascii="Arial" w:hAnsi="Arial" w:cs="Arial"/>
          <w:spacing w:val="-6"/>
          <w:sz w:val="18"/>
          <w:szCs w:val="18"/>
          <w:lang w:val="uk-UA"/>
        </w:rPr>
        <w:t>й</w:t>
      </w:r>
      <w:r w:rsidRPr="00617E1E">
        <w:rPr>
          <w:rFonts w:ascii="Arial" w:hAnsi="Arial" w:cs="Arial"/>
          <w:spacing w:val="-4"/>
          <w:sz w:val="18"/>
          <w:szCs w:val="18"/>
          <w:lang w:val="uk-UA"/>
        </w:rPr>
        <w:t>кість". Саме багатоаспектність цієї категорії потребує вр</w:t>
      </w:r>
      <w:r w:rsidRPr="00617E1E">
        <w:rPr>
          <w:rFonts w:ascii="Arial" w:hAnsi="Arial" w:cs="Arial"/>
          <w:spacing w:val="-4"/>
          <w:sz w:val="18"/>
          <w:szCs w:val="18"/>
          <w:lang w:val="uk-UA"/>
        </w:rPr>
        <w:t>а</w:t>
      </w:r>
      <w:r w:rsidRPr="00617E1E">
        <w:rPr>
          <w:rFonts w:ascii="Arial" w:hAnsi="Arial" w:cs="Arial"/>
          <w:spacing w:val="-6"/>
          <w:sz w:val="18"/>
          <w:szCs w:val="18"/>
          <w:lang w:val="uk-UA"/>
        </w:rPr>
        <w:t>хування кожного з варіантів її вияву під час обґрунтування</w:t>
      </w:r>
      <w:r w:rsidRPr="00B14FB7">
        <w:rPr>
          <w:rFonts w:ascii="Arial" w:hAnsi="Arial" w:cs="Arial"/>
          <w:sz w:val="18"/>
          <w:szCs w:val="18"/>
          <w:lang w:val="uk-UA"/>
        </w:rPr>
        <w:t xml:space="preserve"> </w:t>
      </w:r>
      <w:r w:rsidRPr="00617E1E">
        <w:rPr>
          <w:rFonts w:ascii="Arial" w:hAnsi="Arial" w:cs="Arial"/>
          <w:spacing w:val="-4"/>
          <w:sz w:val="18"/>
          <w:szCs w:val="18"/>
          <w:lang w:val="uk-UA"/>
        </w:rPr>
        <w:t>теорії стійкого розвитку ВЕВС. Так, найбільш часто (окрім</w:t>
      </w:r>
      <w:r w:rsidRPr="00B14FB7">
        <w:rPr>
          <w:rFonts w:ascii="Arial" w:hAnsi="Arial" w:cs="Arial"/>
          <w:sz w:val="18"/>
          <w:szCs w:val="18"/>
          <w:lang w:val="uk-UA"/>
        </w:rPr>
        <w:t xml:space="preserve"> </w:t>
      </w:r>
      <w:r w:rsidRPr="00617E1E">
        <w:rPr>
          <w:rFonts w:ascii="Arial" w:hAnsi="Arial" w:cs="Arial"/>
          <w:spacing w:val="-2"/>
          <w:sz w:val="18"/>
          <w:szCs w:val="18"/>
          <w:lang w:val="uk-UA"/>
        </w:rPr>
        <w:t>уже означеної властивості повернення до рівноважного</w:t>
      </w:r>
      <w:r w:rsidRPr="00B14FB7">
        <w:rPr>
          <w:rFonts w:ascii="Arial" w:hAnsi="Arial" w:cs="Arial"/>
          <w:sz w:val="18"/>
          <w:szCs w:val="18"/>
          <w:lang w:val="uk-UA"/>
        </w:rPr>
        <w:t xml:space="preserve"> </w:t>
      </w:r>
      <w:r w:rsidRPr="00617E1E">
        <w:rPr>
          <w:rFonts w:ascii="Arial" w:hAnsi="Arial" w:cs="Arial"/>
          <w:spacing w:val="-6"/>
          <w:sz w:val="18"/>
          <w:szCs w:val="18"/>
          <w:lang w:val="uk-UA"/>
        </w:rPr>
        <w:t>стану, на якій наголошують В. А. Василенко [9], С. А. Аг</w:t>
      </w:r>
      <w:r w:rsidRPr="00617E1E">
        <w:rPr>
          <w:rFonts w:ascii="Arial" w:hAnsi="Arial" w:cs="Arial"/>
          <w:spacing w:val="-6"/>
          <w:sz w:val="18"/>
          <w:szCs w:val="18"/>
          <w:lang w:val="uk-UA"/>
        </w:rPr>
        <w:t>а</w:t>
      </w:r>
      <w:r w:rsidRPr="00617E1E">
        <w:rPr>
          <w:rFonts w:ascii="Arial" w:hAnsi="Arial" w:cs="Arial"/>
          <w:spacing w:val="-8"/>
          <w:sz w:val="18"/>
          <w:szCs w:val="18"/>
          <w:lang w:val="uk-UA"/>
        </w:rPr>
        <w:t>фонов [10] та К. О. Іванчук [11]) дослідники умовою стійкості</w:t>
      </w:r>
      <w:r w:rsidRPr="004018DF">
        <w:rPr>
          <w:rFonts w:ascii="Arial" w:hAnsi="Arial" w:cs="Arial"/>
          <w:spacing w:val="-4"/>
          <w:sz w:val="18"/>
          <w:szCs w:val="18"/>
          <w:lang w:val="uk-UA"/>
        </w:rPr>
        <w:t xml:space="preserve"> </w:t>
      </w:r>
      <w:r w:rsidRPr="00617E1E">
        <w:rPr>
          <w:rFonts w:ascii="Arial" w:hAnsi="Arial" w:cs="Arial"/>
          <w:spacing w:val="-10"/>
          <w:sz w:val="18"/>
          <w:szCs w:val="18"/>
          <w:lang w:val="uk-UA"/>
        </w:rPr>
        <w:t>визначають незмінність параметрів життєдіяльності під впл</w:t>
      </w:r>
      <w:r w:rsidRPr="00617E1E">
        <w:rPr>
          <w:rFonts w:ascii="Arial" w:hAnsi="Arial" w:cs="Arial"/>
          <w:spacing w:val="-10"/>
          <w:sz w:val="18"/>
          <w:szCs w:val="18"/>
          <w:lang w:val="uk-UA"/>
        </w:rPr>
        <w:t>и</w:t>
      </w:r>
      <w:r w:rsidRPr="00617E1E">
        <w:rPr>
          <w:rFonts w:ascii="Arial" w:hAnsi="Arial" w:cs="Arial"/>
          <w:spacing w:val="-10"/>
          <w:sz w:val="18"/>
          <w:szCs w:val="18"/>
          <w:lang w:val="uk-UA"/>
        </w:rPr>
        <w:t>вом</w:t>
      </w:r>
      <w:r w:rsidRPr="00B14FB7">
        <w:rPr>
          <w:rFonts w:ascii="Arial" w:hAnsi="Arial" w:cs="Arial"/>
          <w:sz w:val="18"/>
          <w:szCs w:val="18"/>
          <w:lang w:val="uk-UA"/>
        </w:rPr>
        <w:t xml:space="preserve"> різного </w:t>
      </w:r>
      <w:r w:rsidRPr="004018DF">
        <w:rPr>
          <w:rFonts w:ascii="Arial" w:hAnsi="Arial" w:cs="Arial"/>
          <w:spacing w:val="-2"/>
          <w:sz w:val="18"/>
          <w:szCs w:val="18"/>
          <w:lang w:val="uk-UA"/>
        </w:rPr>
        <w:t>роду збурювань (це такі автори, серед озн</w:t>
      </w:r>
      <w:r w:rsidRPr="004018DF">
        <w:rPr>
          <w:rFonts w:ascii="Arial" w:hAnsi="Arial" w:cs="Arial"/>
          <w:spacing w:val="-2"/>
          <w:sz w:val="18"/>
          <w:szCs w:val="18"/>
          <w:lang w:val="uk-UA"/>
        </w:rPr>
        <w:t>а</w:t>
      </w:r>
      <w:r w:rsidRPr="004018DF">
        <w:rPr>
          <w:rFonts w:ascii="Arial" w:hAnsi="Arial" w:cs="Arial"/>
          <w:spacing w:val="-2"/>
          <w:sz w:val="18"/>
          <w:szCs w:val="18"/>
          <w:lang w:val="uk-UA"/>
        </w:rPr>
        <w:t>чених у таблиці</w:t>
      </w:r>
      <w:r w:rsidRPr="00B14FB7">
        <w:rPr>
          <w:rFonts w:ascii="Arial" w:hAnsi="Arial" w:cs="Arial"/>
          <w:sz w:val="18"/>
          <w:szCs w:val="18"/>
          <w:lang w:val="uk-UA"/>
        </w:rPr>
        <w:t xml:space="preserve">, як Ю. П. Аніскін [6] та В. Л. Іванов [26]). </w:t>
      </w: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Слід наголосити, що вимоги повернення до рівн</w:t>
      </w:r>
      <w:r w:rsidRPr="00B14FB7">
        <w:rPr>
          <w:rFonts w:ascii="Arial" w:hAnsi="Arial" w:cs="Arial"/>
          <w:sz w:val="18"/>
          <w:szCs w:val="18"/>
          <w:lang w:val="uk-UA"/>
        </w:rPr>
        <w:t>о</w:t>
      </w:r>
      <w:r w:rsidRPr="00B14FB7">
        <w:rPr>
          <w:rFonts w:ascii="Arial" w:hAnsi="Arial" w:cs="Arial"/>
          <w:sz w:val="18"/>
          <w:szCs w:val="18"/>
          <w:lang w:val="uk-UA"/>
        </w:rPr>
        <w:t>важного стану та незмінності параметрів цілком відп</w:t>
      </w:r>
      <w:r w:rsidRPr="00B14FB7">
        <w:rPr>
          <w:rFonts w:ascii="Arial" w:hAnsi="Arial" w:cs="Arial"/>
          <w:sz w:val="18"/>
          <w:szCs w:val="18"/>
          <w:lang w:val="uk-UA"/>
        </w:rPr>
        <w:t>о</w:t>
      </w:r>
      <w:r w:rsidRPr="00B14FB7">
        <w:rPr>
          <w:rFonts w:ascii="Arial" w:hAnsi="Arial" w:cs="Arial"/>
          <w:sz w:val="18"/>
          <w:szCs w:val="18"/>
          <w:lang w:val="uk-UA"/>
        </w:rPr>
        <w:t xml:space="preserve">відають найбільш поширеному в економічній літературі (а отже, і визнаною переважною більшістю дослідників) поданню стійкості за А. Ляпуновим. Цей підхід уводить </w:t>
      </w:r>
      <w:r w:rsidRPr="004018DF">
        <w:rPr>
          <w:rFonts w:ascii="Arial" w:hAnsi="Arial" w:cs="Arial"/>
          <w:spacing w:val="-2"/>
          <w:sz w:val="18"/>
          <w:szCs w:val="18"/>
          <w:lang w:val="uk-UA"/>
        </w:rPr>
        <w:t>таку умову стійкості рівноважного стану, коли "для будь-</w:t>
      </w:r>
      <w:r w:rsidRPr="00916A2C">
        <w:rPr>
          <w:rFonts w:ascii="Arial" w:hAnsi="Arial" w:cs="Arial"/>
          <w:spacing w:val="2"/>
          <w:sz w:val="18"/>
          <w:szCs w:val="18"/>
          <w:lang w:val="uk-UA"/>
        </w:rPr>
        <w:t xml:space="preserve">якої заданої </w:t>
      </w:r>
      <w:r w:rsidR="00916A2C" w:rsidRPr="00916A2C">
        <w:rPr>
          <w:rFonts w:ascii="Arial" w:hAnsi="Arial" w:cs="Arial"/>
          <w:spacing w:val="2"/>
          <w:sz w:val="18"/>
          <w:szCs w:val="18"/>
          <w:lang w:val="uk-UA"/>
        </w:rPr>
        <w:t>зони</w:t>
      </w:r>
      <w:r w:rsidRPr="00916A2C">
        <w:rPr>
          <w:rFonts w:ascii="Arial" w:hAnsi="Arial" w:cs="Arial"/>
          <w:spacing w:val="2"/>
          <w:sz w:val="18"/>
          <w:szCs w:val="18"/>
          <w:lang w:val="uk-UA"/>
        </w:rPr>
        <w:t xml:space="preserve"> припустимих відхилень від стану </w:t>
      </w:r>
      <w:r w:rsidRPr="00916A2C">
        <w:rPr>
          <w:rFonts w:ascii="Arial" w:hAnsi="Arial" w:cs="Arial"/>
          <w:spacing w:val="12"/>
          <w:sz w:val="18"/>
          <w:szCs w:val="18"/>
          <w:lang w:val="uk-UA"/>
        </w:rPr>
        <w:t>рівноваги (</w:t>
      </w:r>
      <w:r w:rsidR="00916A2C" w:rsidRPr="00916A2C">
        <w:rPr>
          <w:rFonts w:ascii="Arial" w:hAnsi="Arial" w:cs="Arial"/>
          <w:spacing w:val="12"/>
          <w:sz w:val="18"/>
          <w:szCs w:val="18"/>
          <w:lang w:val="uk-UA"/>
        </w:rPr>
        <w:t xml:space="preserve">зона </w:t>
      </w:r>
      <w:r w:rsidRPr="00916A2C">
        <w:rPr>
          <w:rFonts w:ascii="Arial" w:hAnsi="Arial" w:cs="Arial"/>
          <w:spacing w:val="12"/>
          <w:sz w:val="18"/>
          <w:szCs w:val="18"/>
          <w:lang w:val="uk-UA"/>
        </w:rPr>
        <w:t xml:space="preserve">ε) можна встановити таку </w:t>
      </w:r>
      <w:r w:rsidR="00916A2C" w:rsidRPr="00916A2C">
        <w:rPr>
          <w:rFonts w:ascii="Arial" w:hAnsi="Arial" w:cs="Arial"/>
          <w:spacing w:val="12"/>
          <w:sz w:val="18"/>
          <w:szCs w:val="18"/>
          <w:lang w:val="uk-UA"/>
        </w:rPr>
        <w:t>зон</w:t>
      </w:r>
      <w:r w:rsidR="00833FAB">
        <w:rPr>
          <w:rFonts w:ascii="Arial" w:hAnsi="Arial" w:cs="Arial"/>
          <w:spacing w:val="12"/>
          <w:sz w:val="18"/>
          <w:szCs w:val="18"/>
          <w:lang w:val="uk-UA"/>
        </w:rPr>
        <w:t>у</w:t>
      </w:r>
      <w:r w:rsidR="00916A2C" w:rsidRPr="00916A2C">
        <w:rPr>
          <w:rFonts w:ascii="Arial" w:hAnsi="Arial" w:cs="Arial"/>
          <w:spacing w:val="12"/>
          <w:sz w:val="18"/>
          <w:szCs w:val="18"/>
          <w:lang w:val="uk-UA"/>
        </w:rPr>
        <w:t xml:space="preserve"> </w:t>
      </w:r>
      <w:r w:rsidRPr="00916A2C">
        <w:rPr>
          <w:rFonts w:ascii="Arial" w:hAnsi="Arial" w:cs="Arial"/>
          <w:spacing w:val="12"/>
          <w:sz w:val="18"/>
          <w:szCs w:val="18"/>
          <w:lang w:val="uk-UA"/>
        </w:rPr>
        <w:t xml:space="preserve">δ </w:t>
      </w:r>
      <w:r w:rsidRPr="00916A2C">
        <w:rPr>
          <w:rFonts w:ascii="Arial" w:hAnsi="Arial" w:cs="Arial"/>
          <w:spacing w:val="6"/>
          <w:sz w:val="18"/>
          <w:szCs w:val="18"/>
          <w:lang w:val="uk-UA"/>
        </w:rPr>
        <w:t xml:space="preserve">(яка буде включати стан рівноваги), що траєкторія будь-якого руху, яка починається в </w:t>
      </w:r>
      <w:r w:rsidR="00916A2C" w:rsidRPr="00916A2C">
        <w:rPr>
          <w:rFonts w:ascii="Arial" w:hAnsi="Arial" w:cs="Arial"/>
          <w:spacing w:val="6"/>
          <w:sz w:val="18"/>
          <w:szCs w:val="18"/>
          <w:lang w:val="uk-UA"/>
        </w:rPr>
        <w:t xml:space="preserve">зоні </w:t>
      </w:r>
      <w:r w:rsidRPr="00916A2C">
        <w:rPr>
          <w:rFonts w:ascii="Arial" w:hAnsi="Arial" w:cs="Arial"/>
          <w:spacing w:val="6"/>
          <w:sz w:val="18"/>
          <w:szCs w:val="18"/>
          <w:lang w:val="uk-UA"/>
        </w:rPr>
        <w:t xml:space="preserve">δ, ніколи </w:t>
      </w:r>
      <w:r w:rsidR="00916A2C" w:rsidRPr="00916A2C">
        <w:rPr>
          <w:rFonts w:ascii="Arial" w:hAnsi="Arial" w:cs="Arial"/>
          <w:spacing w:val="6"/>
          <w:sz w:val="18"/>
          <w:szCs w:val="18"/>
          <w:lang w:val="uk-UA"/>
        </w:rPr>
        <w:br/>
      </w:r>
      <w:r w:rsidRPr="00B14FB7">
        <w:rPr>
          <w:rFonts w:ascii="Arial" w:hAnsi="Arial" w:cs="Arial"/>
          <w:sz w:val="18"/>
          <w:szCs w:val="18"/>
          <w:lang w:val="uk-UA"/>
        </w:rPr>
        <w:t xml:space="preserve">не досягне </w:t>
      </w:r>
      <w:r w:rsidR="00916A2C">
        <w:rPr>
          <w:rFonts w:ascii="Arial" w:hAnsi="Arial" w:cs="Arial"/>
          <w:sz w:val="18"/>
          <w:szCs w:val="18"/>
          <w:lang w:val="uk-UA"/>
        </w:rPr>
        <w:t xml:space="preserve">межі зони </w:t>
      </w:r>
      <w:r w:rsidRPr="00B14FB7">
        <w:rPr>
          <w:rFonts w:ascii="Arial" w:hAnsi="Arial" w:cs="Arial"/>
          <w:sz w:val="18"/>
          <w:szCs w:val="18"/>
          <w:lang w:val="uk-UA"/>
        </w:rPr>
        <w:t xml:space="preserve">ε" [7, с. 120–132]. Разом із тим існують </w:t>
      </w:r>
      <w:r w:rsidR="00916A2C">
        <w:rPr>
          <w:rFonts w:ascii="Arial" w:hAnsi="Arial" w:cs="Arial"/>
          <w:sz w:val="18"/>
          <w:szCs w:val="18"/>
          <w:lang w:val="uk-UA"/>
        </w:rPr>
        <w:t>і</w:t>
      </w:r>
      <w:r w:rsidRPr="00B14FB7">
        <w:rPr>
          <w:rFonts w:ascii="Arial" w:hAnsi="Arial" w:cs="Arial"/>
          <w:sz w:val="18"/>
          <w:szCs w:val="18"/>
          <w:lang w:val="uk-UA"/>
        </w:rPr>
        <w:t xml:space="preserve"> інші морфологічні ознаки категорії "стійкість", </w:t>
      </w:r>
      <w:r w:rsidRPr="00617E1E">
        <w:rPr>
          <w:rFonts w:ascii="Arial" w:hAnsi="Arial" w:cs="Arial"/>
          <w:spacing w:val="-4"/>
          <w:sz w:val="18"/>
          <w:szCs w:val="18"/>
          <w:lang w:val="uk-UA"/>
        </w:rPr>
        <w:t>які слід застосовувати саме щодо інтегрованих утворень</w:t>
      </w:r>
      <w:r w:rsidRPr="00B14FB7">
        <w:rPr>
          <w:rFonts w:ascii="Arial" w:hAnsi="Arial" w:cs="Arial"/>
          <w:sz w:val="18"/>
          <w:szCs w:val="18"/>
          <w:lang w:val="uk-UA"/>
        </w:rPr>
        <w:t xml:space="preserve">. </w:t>
      </w:r>
      <w:r w:rsidRPr="00617E1E">
        <w:rPr>
          <w:rFonts w:ascii="Arial" w:hAnsi="Arial" w:cs="Arial"/>
          <w:spacing w:val="-2"/>
          <w:sz w:val="18"/>
          <w:szCs w:val="18"/>
          <w:lang w:val="uk-UA"/>
        </w:rPr>
        <w:t>Зокрема із прийняттям стійкості за А. Ляпуновим можна</w:t>
      </w:r>
      <w:r w:rsidRPr="00B14FB7">
        <w:rPr>
          <w:rFonts w:ascii="Arial" w:hAnsi="Arial" w:cs="Arial"/>
          <w:sz w:val="18"/>
          <w:szCs w:val="18"/>
          <w:lang w:val="uk-UA"/>
        </w:rPr>
        <w:t xml:space="preserve"> </w:t>
      </w:r>
      <w:r w:rsidRPr="00617E1E">
        <w:rPr>
          <w:rFonts w:ascii="Arial" w:hAnsi="Arial" w:cs="Arial"/>
          <w:spacing w:val="-6"/>
          <w:sz w:val="18"/>
          <w:szCs w:val="18"/>
          <w:lang w:val="uk-UA"/>
        </w:rPr>
        <w:t>запропонувати розподілити елементи інтеграційного баз</w:t>
      </w:r>
      <w:r w:rsidRPr="00617E1E">
        <w:rPr>
          <w:rFonts w:ascii="Arial" w:hAnsi="Arial" w:cs="Arial"/>
          <w:spacing w:val="-6"/>
          <w:sz w:val="18"/>
          <w:szCs w:val="18"/>
          <w:lang w:val="uk-UA"/>
        </w:rPr>
        <w:t>и</w:t>
      </w:r>
      <w:r w:rsidRPr="00617E1E">
        <w:rPr>
          <w:rFonts w:ascii="Arial" w:hAnsi="Arial" w:cs="Arial"/>
          <w:spacing w:val="-6"/>
          <w:sz w:val="18"/>
          <w:szCs w:val="18"/>
          <w:lang w:val="uk-UA"/>
        </w:rPr>
        <w:t>су</w:t>
      </w:r>
      <w:r w:rsidRPr="00B14FB7">
        <w:rPr>
          <w:rFonts w:ascii="Arial" w:hAnsi="Arial" w:cs="Arial"/>
          <w:sz w:val="18"/>
          <w:szCs w:val="18"/>
          <w:lang w:val="uk-UA"/>
        </w:rPr>
        <w:t xml:space="preserve"> утворення ВЕВС на ключові та додаткові. Прийняття </w:t>
      </w:r>
      <w:r w:rsidRPr="00617E1E">
        <w:rPr>
          <w:rFonts w:ascii="Arial" w:hAnsi="Arial" w:cs="Arial"/>
          <w:spacing w:val="-6"/>
          <w:sz w:val="18"/>
          <w:szCs w:val="18"/>
          <w:lang w:val="uk-UA"/>
        </w:rPr>
        <w:t>даної пропозиції робить можливим виділення зон стійкості</w:t>
      </w:r>
      <w:r w:rsidRPr="004018DF">
        <w:rPr>
          <w:rFonts w:ascii="Arial" w:hAnsi="Arial" w:cs="Arial"/>
          <w:spacing w:val="-2"/>
          <w:sz w:val="18"/>
          <w:szCs w:val="18"/>
          <w:lang w:val="uk-UA"/>
        </w:rPr>
        <w:t xml:space="preserve"> </w:t>
      </w:r>
      <w:r w:rsidRPr="00617E1E">
        <w:rPr>
          <w:rFonts w:ascii="Arial" w:hAnsi="Arial" w:cs="Arial"/>
          <w:spacing w:val="-2"/>
          <w:sz w:val="18"/>
          <w:szCs w:val="18"/>
          <w:lang w:val="uk-UA"/>
        </w:rPr>
        <w:t>життєдіяльності ВЕВС. Такі зони будуть визначати баз</w:t>
      </w:r>
      <w:r w:rsidRPr="00617E1E">
        <w:rPr>
          <w:rFonts w:ascii="Arial" w:hAnsi="Arial" w:cs="Arial"/>
          <w:spacing w:val="-2"/>
          <w:sz w:val="18"/>
          <w:szCs w:val="18"/>
          <w:lang w:val="uk-UA"/>
        </w:rPr>
        <w:t>о</w:t>
      </w:r>
      <w:r w:rsidRPr="00617E1E">
        <w:rPr>
          <w:rFonts w:ascii="Arial" w:hAnsi="Arial" w:cs="Arial"/>
          <w:spacing w:val="-2"/>
          <w:sz w:val="18"/>
          <w:szCs w:val="18"/>
          <w:lang w:val="uk-UA"/>
        </w:rPr>
        <w:t>вими</w:t>
      </w:r>
      <w:r w:rsidRPr="00B14FB7">
        <w:rPr>
          <w:rFonts w:ascii="Arial" w:hAnsi="Arial" w:cs="Arial"/>
          <w:sz w:val="18"/>
          <w:szCs w:val="18"/>
          <w:lang w:val="uk-UA"/>
        </w:rPr>
        <w:t xml:space="preserve"> елементами інтеграційного </w:t>
      </w:r>
      <w:r w:rsidRPr="004018DF">
        <w:rPr>
          <w:rFonts w:ascii="Arial" w:hAnsi="Arial" w:cs="Arial"/>
          <w:spacing w:val="4"/>
          <w:sz w:val="18"/>
          <w:szCs w:val="18"/>
          <w:lang w:val="uk-UA"/>
        </w:rPr>
        <w:t>базису (ключовими учасниками ВЕВС чи релевантни</w:t>
      </w:r>
      <w:r w:rsidRPr="00B14FB7">
        <w:rPr>
          <w:rFonts w:ascii="Arial" w:hAnsi="Arial" w:cs="Arial"/>
          <w:sz w:val="18"/>
          <w:szCs w:val="18"/>
          <w:lang w:val="uk-UA"/>
        </w:rPr>
        <w:t xml:space="preserve">ми ресурсами). Зони </w:t>
      </w:r>
      <w:r w:rsidRPr="00617E1E">
        <w:rPr>
          <w:rFonts w:ascii="Arial" w:hAnsi="Arial" w:cs="Arial"/>
          <w:spacing w:val="-2"/>
          <w:sz w:val="18"/>
          <w:szCs w:val="18"/>
          <w:lang w:val="uk-UA"/>
        </w:rPr>
        <w:t>можливої втрати стабільності будуть визначати в межах</w:t>
      </w:r>
      <w:r w:rsidRPr="00B14FB7">
        <w:rPr>
          <w:rFonts w:ascii="Arial" w:hAnsi="Arial" w:cs="Arial"/>
          <w:sz w:val="18"/>
          <w:szCs w:val="18"/>
          <w:lang w:val="uk-UA"/>
        </w:rPr>
        <w:t xml:space="preserve"> композиції додаткових еле</w:t>
      </w:r>
      <w:r w:rsidRPr="004018DF">
        <w:rPr>
          <w:rFonts w:ascii="Arial" w:hAnsi="Arial" w:cs="Arial"/>
          <w:spacing w:val="-2"/>
          <w:sz w:val="18"/>
          <w:szCs w:val="18"/>
          <w:lang w:val="uk-UA"/>
        </w:rPr>
        <w:t>ментів інтеграційного базису (наприклад у межах пере</w:t>
      </w:r>
      <w:r w:rsidRPr="00B14FB7">
        <w:rPr>
          <w:rFonts w:ascii="Arial" w:hAnsi="Arial" w:cs="Arial"/>
          <w:sz w:val="18"/>
          <w:szCs w:val="18"/>
          <w:lang w:val="uk-UA"/>
        </w:rPr>
        <w:t>ліку підприємств, які не вх</w:t>
      </w:r>
      <w:r w:rsidRPr="00B14FB7">
        <w:rPr>
          <w:rFonts w:ascii="Arial" w:hAnsi="Arial" w:cs="Arial"/>
          <w:sz w:val="18"/>
          <w:szCs w:val="18"/>
          <w:lang w:val="uk-UA"/>
        </w:rPr>
        <w:t>о</w:t>
      </w:r>
      <w:r w:rsidRPr="00B14FB7">
        <w:rPr>
          <w:rFonts w:ascii="Arial" w:hAnsi="Arial" w:cs="Arial"/>
          <w:sz w:val="18"/>
          <w:szCs w:val="18"/>
          <w:lang w:val="uk-UA"/>
        </w:rPr>
        <w:t>дять до складу ядра інтегрованого утворення).</w:t>
      </w: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Теоретичним підґрунтям та доведенням доречн</w:t>
      </w:r>
      <w:r w:rsidRPr="00B14FB7">
        <w:rPr>
          <w:rFonts w:ascii="Arial" w:hAnsi="Arial" w:cs="Arial"/>
          <w:sz w:val="18"/>
          <w:szCs w:val="18"/>
          <w:lang w:val="uk-UA"/>
        </w:rPr>
        <w:t>о</w:t>
      </w:r>
      <w:r w:rsidRPr="004018DF">
        <w:rPr>
          <w:rFonts w:ascii="Arial" w:hAnsi="Arial" w:cs="Arial"/>
          <w:spacing w:val="4"/>
          <w:sz w:val="18"/>
          <w:szCs w:val="18"/>
          <w:lang w:val="uk-UA"/>
        </w:rPr>
        <w:t xml:space="preserve">сті цієї пропозиції є означені в таблиці тлумачення Д. </w:t>
      </w:r>
      <w:r w:rsidRPr="00B14FB7">
        <w:rPr>
          <w:rFonts w:ascii="Arial" w:hAnsi="Arial" w:cs="Arial"/>
          <w:sz w:val="18"/>
          <w:szCs w:val="18"/>
          <w:lang w:val="uk-UA"/>
        </w:rPr>
        <w:t xml:space="preserve">В. П’ятницьким [8] та В. А. Дінесом [27]. Саме дані </w:t>
      </w:r>
      <w:r w:rsidRPr="004018DF">
        <w:rPr>
          <w:rFonts w:ascii="Arial" w:hAnsi="Arial" w:cs="Arial"/>
          <w:spacing w:val="8"/>
          <w:sz w:val="18"/>
          <w:szCs w:val="18"/>
          <w:lang w:val="uk-UA"/>
        </w:rPr>
        <w:t xml:space="preserve">автори розкривають стійкість як зону незмінності </w:t>
      </w:r>
      <w:r w:rsidRPr="004018DF">
        <w:rPr>
          <w:rFonts w:ascii="Arial" w:hAnsi="Arial" w:cs="Arial"/>
          <w:sz w:val="18"/>
          <w:szCs w:val="18"/>
          <w:lang w:val="uk-UA"/>
        </w:rPr>
        <w:t xml:space="preserve">та ефективності господарювання. Така незмінність, перш </w:t>
      </w:r>
      <w:r w:rsidRPr="00B14FB7">
        <w:rPr>
          <w:rFonts w:ascii="Arial" w:hAnsi="Arial" w:cs="Arial"/>
          <w:sz w:val="18"/>
          <w:szCs w:val="18"/>
          <w:lang w:val="uk-UA"/>
        </w:rPr>
        <w:t>за все, передбачає подання стійкості як можл</w:t>
      </w:r>
      <w:r w:rsidRPr="00B14FB7">
        <w:rPr>
          <w:rFonts w:ascii="Arial" w:hAnsi="Arial" w:cs="Arial"/>
          <w:sz w:val="18"/>
          <w:szCs w:val="18"/>
          <w:lang w:val="uk-UA"/>
        </w:rPr>
        <w:t>и</w:t>
      </w:r>
      <w:r w:rsidRPr="00B14FB7">
        <w:rPr>
          <w:rFonts w:ascii="Arial" w:hAnsi="Arial" w:cs="Arial"/>
          <w:sz w:val="18"/>
          <w:szCs w:val="18"/>
          <w:lang w:val="uk-UA"/>
        </w:rPr>
        <w:t xml:space="preserve">вості дотримання обраних властивостей (тлумачення </w:t>
      </w:r>
      <w:r w:rsidRPr="004018DF">
        <w:rPr>
          <w:rFonts w:ascii="Arial" w:hAnsi="Arial" w:cs="Arial"/>
          <w:spacing w:val="-4"/>
          <w:sz w:val="18"/>
          <w:szCs w:val="18"/>
          <w:lang w:val="uk-UA"/>
        </w:rPr>
        <w:t>Н. П. Бусленко [21] та В. Н. Цигічко [22] з таблиці</w:t>
      </w:r>
      <w:r w:rsidR="00916A2C">
        <w:rPr>
          <w:rFonts w:ascii="Arial" w:hAnsi="Arial" w:cs="Arial"/>
          <w:spacing w:val="-4"/>
          <w:sz w:val="18"/>
          <w:szCs w:val="18"/>
          <w:lang w:val="uk-UA"/>
        </w:rPr>
        <w:t>)</w:t>
      </w:r>
      <w:r w:rsidRPr="004018DF">
        <w:rPr>
          <w:rFonts w:ascii="Arial" w:hAnsi="Arial" w:cs="Arial"/>
          <w:spacing w:val="-4"/>
          <w:sz w:val="18"/>
          <w:szCs w:val="18"/>
          <w:lang w:val="uk-UA"/>
        </w:rPr>
        <w:t xml:space="preserve"> та спро</w:t>
      </w:r>
      <w:r w:rsidR="00916A2C">
        <w:rPr>
          <w:rFonts w:ascii="Arial" w:hAnsi="Arial" w:cs="Arial"/>
          <w:spacing w:val="-4"/>
          <w:sz w:val="18"/>
          <w:szCs w:val="18"/>
          <w:lang w:val="uk-UA"/>
        </w:rPr>
        <w:softHyphen/>
      </w:r>
      <w:r w:rsidRPr="00B14FB7">
        <w:rPr>
          <w:rFonts w:ascii="Arial" w:hAnsi="Arial" w:cs="Arial"/>
          <w:sz w:val="18"/>
          <w:szCs w:val="18"/>
          <w:lang w:val="uk-UA"/>
        </w:rPr>
        <w:t>можності протидіяти загрозам (тлумачення Г. Б. Кле</w:t>
      </w:r>
      <w:r w:rsidRPr="00B14FB7">
        <w:rPr>
          <w:rFonts w:ascii="Arial" w:hAnsi="Arial" w:cs="Arial"/>
          <w:sz w:val="18"/>
          <w:szCs w:val="18"/>
          <w:lang w:val="uk-UA"/>
        </w:rPr>
        <w:t>й</w:t>
      </w:r>
      <w:r w:rsidRPr="00B14FB7">
        <w:rPr>
          <w:rFonts w:ascii="Arial" w:hAnsi="Arial" w:cs="Arial"/>
          <w:sz w:val="18"/>
          <w:szCs w:val="18"/>
          <w:lang w:val="uk-UA"/>
        </w:rPr>
        <w:t>нера [15] та Р. Г. Гаріпова [16] з таблиці</w:t>
      </w:r>
      <w:r w:rsidR="00916A2C">
        <w:rPr>
          <w:rFonts w:ascii="Arial" w:hAnsi="Arial" w:cs="Arial"/>
          <w:sz w:val="18"/>
          <w:szCs w:val="18"/>
          <w:lang w:val="uk-UA"/>
        </w:rPr>
        <w:t>)</w:t>
      </w:r>
      <w:r w:rsidRPr="00B14FB7">
        <w:rPr>
          <w:rFonts w:ascii="Arial" w:hAnsi="Arial" w:cs="Arial"/>
          <w:sz w:val="18"/>
          <w:szCs w:val="18"/>
          <w:lang w:val="uk-UA"/>
        </w:rPr>
        <w:t>.</w:t>
      </w: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Розподіл елементів інтеграційного базису на кл</w:t>
      </w:r>
      <w:r w:rsidRPr="00B14FB7">
        <w:rPr>
          <w:rFonts w:ascii="Arial" w:hAnsi="Arial" w:cs="Arial"/>
          <w:sz w:val="18"/>
          <w:szCs w:val="18"/>
          <w:lang w:val="uk-UA"/>
        </w:rPr>
        <w:t>ю</w:t>
      </w:r>
      <w:r w:rsidRPr="00B14FB7">
        <w:rPr>
          <w:rFonts w:ascii="Arial" w:hAnsi="Arial" w:cs="Arial"/>
          <w:sz w:val="18"/>
          <w:szCs w:val="18"/>
          <w:lang w:val="uk-UA"/>
        </w:rPr>
        <w:t>чові та додаткові тісно перетинається з теорією стійк</w:t>
      </w:r>
      <w:r w:rsidRPr="00B14FB7">
        <w:rPr>
          <w:rFonts w:ascii="Arial" w:hAnsi="Arial" w:cs="Arial"/>
          <w:sz w:val="18"/>
          <w:szCs w:val="18"/>
          <w:lang w:val="uk-UA"/>
        </w:rPr>
        <w:t>о</w:t>
      </w:r>
      <w:r w:rsidRPr="00B14FB7">
        <w:rPr>
          <w:rFonts w:ascii="Arial" w:hAnsi="Arial" w:cs="Arial"/>
          <w:sz w:val="18"/>
          <w:szCs w:val="18"/>
          <w:lang w:val="uk-UA"/>
        </w:rPr>
        <w:t xml:space="preserve">сті нелінійних систем. За такого підходу в межах ВЕВС </w:t>
      </w:r>
      <w:r w:rsidRPr="004018DF">
        <w:rPr>
          <w:rFonts w:ascii="Arial" w:hAnsi="Arial" w:cs="Arial"/>
          <w:spacing w:val="4"/>
          <w:sz w:val="18"/>
          <w:szCs w:val="18"/>
          <w:lang w:val="uk-UA"/>
        </w:rPr>
        <w:t>стійкість автор пропонує розподіляти на глобальну</w:t>
      </w:r>
      <w:r w:rsidRPr="00B14FB7">
        <w:rPr>
          <w:rFonts w:ascii="Arial" w:hAnsi="Arial" w:cs="Arial"/>
          <w:sz w:val="18"/>
          <w:szCs w:val="18"/>
          <w:lang w:val="uk-UA"/>
        </w:rPr>
        <w:t xml:space="preserve"> (стійкість функціонування та розвитку ВЕВС загалом) </w:t>
      </w:r>
      <w:r w:rsidRPr="004018DF">
        <w:rPr>
          <w:rFonts w:ascii="Arial" w:hAnsi="Arial" w:cs="Arial"/>
          <w:spacing w:val="6"/>
          <w:sz w:val="18"/>
          <w:szCs w:val="18"/>
          <w:lang w:val="uk-UA"/>
        </w:rPr>
        <w:t>та локальну (стійкість життєдіяльності окремих пі</w:t>
      </w:r>
      <w:r w:rsidRPr="004018DF">
        <w:rPr>
          <w:rFonts w:ascii="Arial" w:hAnsi="Arial" w:cs="Arial"/>
          <w:spacing w:val="6"/>
          <w:sz w:val="18"/>
          <w:szCs w:val="18"/>
          <w:lang w:val="uk-UA"/>
        </w:rPr>
        <w:t>д</w:t>
      </w:r>
      <w:r w:rsidRPr="004018DF">
        <w:rPr>
          <w:rFonts w:ascii="Arial" w:hAnsi="Arial" w:cs="Arial"/>
          <w:spacing w:val="6"/>
          <w:sz w:val="18"/>
          <w:szCs w:val="18"/>
          <w:lang w:val="uk-UA"/>
        </w:rPr>
        <w:t>при</w:t>
      </w:r>
      <w:r w:rsidRPr="00B14FB7">
        <w:rPr>
          <w:rFonts w:ascii="Arial" w:hAnsi="Arial" w:cs="Arial"/>
          <w:sz w:val="18"/>
          <w:szCs w:val="18"/>
          <w:lang w:val="uk-UA"/>
        </w:rPr>
        <w:t>ємств у складі ВЕВС). Така пропозиція полегшує позиціювання ВЕВС у зазначеному на рис. 1 просторі. До того ж знов можна наголосити на потребі у виділе</w:t>
      </w:r>
      <w:r w:rsidRPr="00B14FB7">
        <w:rPr>
          <w:rFonts w:ascii="Arial" w:hAnsi="Arial" w:cs="Arial"/>
          <w:sz w:val="18"/>
          <w:szCs w:val="18"/>
          <w:lang w:val="uk-UA"/>
        </w:rPr>
        <w:t>н</w:t>
      </w:r>
      <w:r w:rsidRPr="00B14FB7">
        <w:rPr>
          <w:rFonts w:ascii="Arial" w:hAnsi="Arial" w:cs="Arial"/>
          <w:sz w:val="18"/>
          <w:szCs w:val="18"/>
          <w:lang w:val="uk-UA"/>
        </w:rPr>
        <w:t>ні зон стійкості та зон утрати стійкості, що будуть в</w:t>
      </w:r>
      <w:r w:rsidRPr="00B14FB7">
        <w:rPr>
          <w:rFonts w:ascii="Arial" w:hAnsi="Arial" w:cs="Arial"/>
          <w:sz w:val="18"/>
          <w:szCs w:val="18"/>
          <w:lang w:val="uk-UA"/>
        </w:rPr>
        <w:t>и</w:t>
      </w:r>
      <w:r w:rsidRPr="00B14FB7">
        <w:rPr>
          <w:rFonts w:ascii="Arial" w:hAnsi="Arial" w:cs="Arial"/>
          <w:sz w:val="18"/>
          <w:szCs w:val="18"/>
          <w:lang w:val="uk-UA"/>
        </w:rPr>
        <w:t>значатися через уведення граничних розмірів відх</w:t>
      </w:r>
      <w:r w:rsidRPr="00B14FB7">
        <w:rPr>
          <w:rFonts w:ascii="Arial" w:hAnsi="Arial" w:cs="Arial"/>
          <w:sz w:val="18"/>
          <w:szCs w:val="18"/>
          <w:lang w:val="uk-UA"/>
        </w:rPr>
        <w:t>и</w:t>
      </w:r>
      <w:r w:rsidRPr="00B14FB7">
        <w:rPr>
          <w:rFonts w:ascii="Arial" w:hAnsi="Arial" w:cs="Arial"/>
          <w:sz w:val="18"/>
          <w:szCs w:val="18"/>
          <w:lang w:val="uk-UA"/>
        </w:rPr>
        <w:t xml:space="preserve">лень за основними показниками життєдіяльності ВЕВС та її учасників (флуктуації </w:t>
      </w:r>
      <w:r w:rsidR="00916A2C">
        <w:rPr>
          <w:rFonts w:ascii="Arial" w:hAnsi="Arial" w:cs="Arial"/>
          <w:sz w:val="18"/>
          <w:szCs w:val="18"/>
          <w:lang w:val="uk-UA"/>
        </w:rPr>
        <w:t>в</w:t>
      </w:r>
      <w:r w:rsidRPr="00B14FB7">
        <w:rPr>
          <w:rFonts w:ascii="Arial" w:hAnsi="Arial" w:cs="Arial"/>
          <w:sz w:val="18"/>
          <w:szCs w:val="18"/>
          <w:lang w:val="uk-UA"/>
        </w:rPr>
        <w:t xml:space="preserve"> межах отриманих інтер</w:t>
      </w:r>
      <w:r w:rsidR="004018DF">
        <w:rPr>
          <w:rFonts w:ascii="Arial" w:hAnsi="Arial" w:cs="Arial"/>
          <w:sz w:val="18"/>
          <w:szCs w:val="18"/>
          <w:lang w:val="uk-UA"/>
        </w:rPr>
        <w:softHyphen/>
      </w:r>
      <w:r w:rsidRPr="00B14FB7">
        <w:rPr>
          <w:rFonts w:ascii="Arial" w:hAnsi="Arial" w:cs="Arial"/>
          <w:sz w:val="18"/>
          <w:szCs w:val="18"/>
          <w:lang w:val="uk-UA"/>
        </w:rPr>
        <w:t>валів не будуть призводити до втрати стійкості ВЕВС). У цьому випадку можна говорити про наявність "сине</w:t>
      </w:r>
      <w:r w:rsidRPr="00B14FB7">
        <w:rPr>
          <w:rFonts w:ascii="Arial" w:hAnsi="Arial" w:cs="Arial"/>
          <w:sz w:val="18"/>
          <w:szCs w:val="18"/>
          <w:lang w:val="uk-UA"/>
        </w:rPr>
        <w:t>р</w:t>
      </w:r>
      <w:r w:rsidRPr="004018DF">
        <w:rPr>
          <w:rFonts w:ascii="Arial" w:hAnsi="Arial" w:cs="Arial"/>
          <w:spacing w:val="4"/>
          <w:sz w:val="18"/>
          <w:szCs w:val="18"/>
          <w:lang w:val="uk-UA"/>
        </w:rPr>
        <w:t xml:space="preserve">гії стійкості", адже стійкість функціонування окремих учасників ВЕВС не завжди буде спричиняти стійкість </w:t>
      </w:r>
      <w:r w:rsidRPr="00B14FB7">
        <w:rPr>
          <w:rFonts w:ascii="Arial" w:hAnsi="Arial" w:cs="Arial"/>
          <w:sz w:val="18"/>
          <w:szCs w:val="18"/>
          <w:lang w:val="uk-UA"/>
        </w:rPr>
        <w:t>ВЕВС як цілісної економічної системи. Стійкість може виникнути лише в разі компліментарності та взаємній погодженості елементів інтеграційного базису, покл</w:t>
      </w:r>
      <w:r w:rsidRPr="00B14FB7">
        <w:rPr>
          <w:rFonts w:ascii="Arial" w:hAnsi="Arial" w:cs="Arial"/>
          <w:sz w:val="18"/>
          <w:szCs w:val="18"/>
          <w:lang w:val="uk-UA"/>
        </w:rPr>
        <w:t>а</w:t>
      </w:r>
      <w:r w:rsidRPr="00B14FB7">
        <w:rPr>
          <w:rFonts w:ascii="Arial" w:hAnsi="Arial" w:cs="Arial"/>
          <w:sz w:val="18"/>
          <w:szCs w:val="18"/>
          <w:lang w:val="uk-UA"/>
        </w:rPr>
        <w:t>деного в основу виникнення ВЕВС.</w:t>
      </w: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 xml:space="preserve">Глобальна стійкість може бути подана й з точки </w:t>
      </w:r>
      <w:r w:rsidRPr="004018DF">
        <w:rPr>
          <w:rFonts w:ascii="Arial" w:hAnsi="Arial" w:cs="Arial"/>
          <w:spacing w:val="-2"/>
          <w:sz w:val="18"/>
          <w:szCs w:val="18"/>
          <w:lang w:val="uk-UA"/>
        </w:rPr>
        <w:t>зору теорії катастроф, що досліджує "стрибки" на ліні</w:t>
      </w:r>
      <w:r w:rsidRPr="004018DF">
        <w:rPr>
          <w:rFonts w:ascii="Arial" w:hAnsi="Arial" w:cs="Arial"/>
          <w:spacing w:val="-2"/>
          <w:sz w:val="18"/>
          <w:szCs w:val="18"/>
          <w:lang w:val="uk-UA"/>
        </w:rPr>
        <w:t>й</w:t>
      </w:r>
      <w:r w:rsidRPr="00B14FB7">
        <w:rPr>
          <w:rFonts w:ascii="Arial" w:hAnsi="Arial" w:cs="Arial"/>
          <w:sz w:val="18"/>
          <w:szCs w:val="18"/>
          <w:lang w:val="uk-UA"/>
        </w:rPr>
        <w:t xml:space="preserve">ній траєкторії розвитку (у цьому дослідженні – подану </w:t>
      </w:r>
      <w:r w:rsidRPr="004018DF">
        <w:rPr>
          <w:rFonts w:ascii="Arial" w:hAnsi="Arial" w:cs="Arial"/>
          <w:spacing w:val="6"/>
          <w:sz w:val="18"/>
          <w:szCs w:val="18"/>
          <w:lang w:val="uk-UA"/>
        </w:rPr>
        <w:t xml:space="preserve">на рис. 1. динаміку). Саме у глобальному масштабі </w:t>
      </w:r>
      <w:r w:rsidRPr="00B14FB7">
        <w:rPr>
          <w:rFonts w:ascii="Arial" w:hAnsi="Arial" w:cs="Arial"/>
          <w:sz w:val="18"/>
          <w:szCs w:val="18"/>
          <w:lang w:val="uk-UA"/>
        </w:rPr>
        <w:t>втрачається доречність дотримання сталості пара</w:t>
      </w:r>
      <w:r w:rsidR="004018DF">
        <w:rPr>
          <w:rFonts w:ascii="Arial" w:hAnsi="Arial" w:cs="Arial"/>
          <w:sz w:val="18"/>
          <w:szCs w:val="18"/>
          <w:lang w:val="uk-UA"/>
        </w:rPr>
        <w:softHyphen/>
      </w:r>
      <w:r w:rsidRPr="00B14FB7">
        <w:rPr>
          <w:rFonts w:ascii="Arial" w:hAnsi="Arial" w:cs="Arial"/>
          <w:sz w:val="18"/>
          <w:szCs w:val="18"/>
          <w:lang w:val="uk-UA"/>
        </w:rPr>
        <w:t>метрів життєдіяльності всіх учасників ВЕВС (достатнім є підтримка квазістабільності, коли хоча б одна зі скл</w:t>
      </w:r>
      <w:r w:rsidRPr="00B14FB7">
        <w:rPr>
          <w:rFonts w:ascii="Arial" w:hAnsi="Arial" w:cs="Arial"/>
          <w:sz w:val="18"/>
          <w:szCs w:val="18"/>
          <w:lang w:val="uk-UA"/>
        </w:rPr>
        <w:t>а</w:t>
      </w:r>
      <w:r w:rsidRPr="00B14FB7">
        <w:rPr>
          <w:rFonts w:ascii="Arial" w:hAnsi="Arial" w:cs="Arial"/>
          <w:sz w:val="18"/>
          <w:szCs w:val="18"/>
          <w:lang w:val="uk-UA"/>
        </w:rPr>
        <w:t xml:space="preserve">дових системи перебуває у стадії біфуркації, а решта – </w:t>
      </w:r>
      <w:r w:rsidRPr="004018DF">
        <w:rPr>
          <w:rFonts w:ascii="Arial" w:hAnsi="Arial" w:cs="Arial"/>
          <w:spacing w:val="6"/>
          <w:sz w:val="18"/>
          <w:szCs w:val="18"/>
          <w:lang w:val="uk-UA"/>
        </w:rPr>
        <w:t xml:space="preserve">підтримують стійкість життєдіяльності). Такий підхід </w:t>
      </w:r>
      <w:r w:rsidRPr="00B14FB7">
        <w:rPr>
          <w:rFonts w:ascii="Arial" w:hAnsi="Arial" w:cs="Arial"/>
          <w:sz w:val="18"/>
          <w:szCs w:val="18"/>
          <w:lang w:val="uk-UA"/>
        </w:rPr>
        <w:t xml:space="preserve">тісно перетинається з поглядами таких авторів, серед </w:t>
      </w:r>
      <w:r w:rsidRPr="004018DF">
        <w:rPr>
          <w:rFonts w:ascii="Arial" w:hAnsi="Arial" w:cs="Arial"/>
          <w:spacing w:val="4"/>
          <w:sz w:val="18"/>
          <w:szCs w:val="18"/>
          <w:lang w:val="uk-UA"/>
        </w:rPr>
        <w:t xml:space="preserve">охарактеризованих у таблиці, як </w:t>
      </w:r>
      <w:r w:rsidRPr="004018DF">
        <w:rPr>
          <w:rFonts w:ascii="Arial" w:hAnsi="Arial" w:cs="Arial"/>
          <w:spacing w:val="4"/>
          <w:sz w:val="18"/>
          <w:szCs w:val="18"/>
        </w:rPr>
        <w:t>В.</w:t>
      </w:r>
      <w:r w:rsidRPr="004018DF">
        <w:rPr>
          <w:rFonts w:ascii="Arial" w:hAnsi="Arial" w:cs="Arial"/>
          <w:spacing w:val="4"/>
          <w:sz w:val="18"/>
          <w:szCs w:val="18"/>
          <w:lang w:val="uk-UA"/>
        </w:rPr>
        <w:t> </w:t>
      </w:r>
      <w:r w:rsidRPr="004018DF">
        <w:rPr>
          <w:rFonts w:ascii="Arial" w:hAnsi="Arial" w:cs="Arial"/>
          <w:spacing w:val="4"/>
          <w:sz w:val="18"/>
          <w:szCs w:val="18"/>
        </w:rPr>
        <w:t>Н.</w:t>
      </w:r>
      <w:r w:rsidRPr="004018DF">
        <w:rPr>
          <w:rFonts w:ascii="Arial" w:hAnsi="Arial" w:cs="Arial"/>
          <w:spacing w:val="4"/>
          <w:sz w:val="18"/>
          <w:szCs w:val="18"/>
          <w:lang w:val="uk-UA"/>
        </w:rPr>
        <w:t> </w:t>
      </w:r>
      <w:r w:rsidRPr="004018DF">
        <w:rPr>
          <w:rFonts w:ascii="Arial" w:hAnsi="Arial" w:cs="Arial"/>
          <w:spacing w:val="4"/>
          <w:sz w:val="18"/>
          <w:szCs w:val="18"/>
        </w:rPr>
        <w:t>Самочк</w:t>
      </w:r>
      <w:r w:rsidRPr="004018DF">
        <w:rPr>
          <w:rFonts w:ascii="Arial" w:hAnsi="Arial" w:cs="Arial"/>
          <w:spacing w:val="4"/>
          <w:sz w:val="18"/>
          <w:szCs w:val="18"/>
          <w:lang w:val="uk-UA"/>
        </w:rPr>
        <w:t>і</w:t>
      </w:r>
      <w:r w:rsidRPr="004018DF">
        <w:rPr>
          <w:rFonts w:ascii="Arial" w:hAnsi="Arial" w:cs="Arial"/>
          <w:spacing w:val="4"/>
          <w:sz w:val="18"/>
          <w:szCs w:val="18"/>
        </w:rPr>
        <w:t>н [</w:t>
      </w:r>
      <w:r w:rsidRPr="004018DF">
        <w:rPr>
          <w:rFonts w:ascii="Arial" w:hAnsi="Arial" w:cs="Arial"/>
          <w:spacing w:val="4"/>
          <w:sz w:val="18"/>
          <w:szCs w:val="18"/>
          <w:lang w:val="uk-UA"/>
        </w:rPr>
        <w:t>20</w:t>
      </w:r>
      <w:r w:rsidRPr="004018DF">
        <w:rPr>
          <w:rFonts w:ascii="Arial" w:hAnsi="Arial" w:cs="Arial"/>
          <w:spacing w:val="4"/>
          <w:sz w:val="18"/>
          <w:szCs w:val="18"/>
        </w:rPr>
        <w:t>]</w:t>
      </w:r>
      <w:r w:rsidRPr="004018DF">
        <w:rPr>
          <w:rFonts w:ascii="Arial" w:hAnsi="Arial" w:cs="Arial"/>
          <w:spacing w:val="4"/>
          <w:sz w:val="18"/>
          <w:szCs w:val="18"/>
          <w:lang w:val="uk-UA"/>
        </w:rPr>
        <w:t xml:space="preserve"> </w:t>
      </w:r>
      <w:r w:rsidRPr="004018DF">
        <w:rPr>
          <w:rFonts w:ascii="Arial" w:hAnsi="Arial" w:cs="Arial"/>
          <w:spacing w:val="6"/>
          <w:sz w:val="18"/>
          <w:szCs w:val="18"/>
          <w:lang w:val="uk-UA"/>
        </w:rPr>
        <w:t xml:space="preserve">та </w:t>
      </w:r>
      <w:r w:rsidRPr="004018DF">
        <w:rPr>
          <w:rFonts w:ascii="Arial" w:hAnsi="Arial" w:cs="Arial"/>
          <w:spacing w:val="6"/>
          <w:sz w:val="18"/>
          <w:szCs w:val="18"/>
        </w:rPr>
        <w:t>Г.</w:t>
      </w:r>
      <w:r w:rsidRPr="004018DF">
        <w:rPr>
          <w:rFonts w:ascii="Arial" w:hAnsi="Arial" w:cs="Arial"/>
          <w:spacing w:val="6"/>
          <w:sz w:val="18"/>
          <w:szCs w:val="18"/>
          <w:lang w:val="uk-UA"/>
        </w:rPr>
        <w:t xml:space="preserve"> </w:t>
      </w:r>
      <w:r w:rsidRPr="004018DF">
        <w:rPr>
          <w:rFonts w:ascii="Arial" w:hAnsi="Arial" w:cs="Arial"/>
          <w:spacing w:val="6"/>
          <w:sz w:val="18"/>
          <w:szCs w:val="18"/>
        </w:rPr>
        <w:t>В. Козаченко [</w:t>
      </w:r>
      <w:r w:rsidRPr="004018DF">
        <w:rPr>
          <w:rFonts w:ascii="Arial" w:hAnsi="Arial" w:cs="Arial"/>
          <w:spacing w:val="6"/>
          <w:sz w:val="18"/>
          <w:szCs w:val="18"/>
          <w:lang w:val="uk-UA"/>
        </w:rPr>
        <w:t>19</w:t>
      </w:r>
      <w:r w:rsidRPr="004018DF">
        <w:rPr>
          <w:rFonts w:ascii="Arial" w:hAnsi="Arial" w:cs="Arial"/>
          <w:spacing w:val="6"/>
          <w:sz w:val="18"/>
          <w:szCs w:val="18"/>
        </w:rPr>
        <w:t>]</w:t>
      </w:r>
      <w:r w:rsidRPr="004018DF">
        <w:rPr>
          <w:rFonts w:ascii="Arial" w:hAnsi="Arial" w:cs="Arial"/>
          <w:spacing w:val="6"/>
          <w:sz w:val="18"/>
          <w:szCs w:val="18"/>
          <w:lang w:val="uk-UA"/>
        </w:rPr>
        <w:t xml:space="preserve">. Вони розглядають стійкість </w:t>
      </w:r>
      <w:r w:rsidRPr="004018DF">
        <w:rPr>
          <w:rFonts w:ascii="Arial" w:hAnsi="Arial" w:cs="Arial"/>
          <w:spacing w:val="2"/>
          <w:sz w:val="18"/>
          <w:szCs w:val="18"/>
          <w:lang w:val="uk-UA"/>
        </w:rPr>
        <w:t>із точки зору її співвіднесення зі спроможністю ада</w:t>
      </w:r>
      <w:r w:rsidRPr="004018DF">
        <w:rPr>
          <w:rFonts w:ascii="Arial" w:hAnsi="Arial" w:cs="Arial"/>
          <w:spacing w:val="2"/>
          <w:sz w:val="18"/>
          <w:szCs w:val="18"/>
          <w:lang w:val="uk-UA"/>
        </w:rPr>
        <w:t>п</w:t>
      </w:r>
      <w:r w:rsidRPr="004018DF">
        <w:rPr>
          <w:rFonts w:ascii="Arial" w:hAnsi="Arial" w:cs="Arial"/>
          <w:spacing w:val="4"/>
          <w:sz w:val="18"/>
          <w:szCs w:val="18"/>
          <w:lang w:val="uk-UA"/>
        </w:rPr>
        <w:t xml:space="preserve">тування до зміни умов життєдіяльності. Зрозуміло, що стійкість та адаптивність досить різні категорії, </w:t>
      </w:r>
      <w:r w:rsidRPr="004018DF">
        <w:rPr>
          <w:rFonts w:ascii="Arial" w:hAnsi="Arial" w:cs="Arial"/>
          <w:spacing w:val="-4"/>
          <w:sz w:val="18"/>
          <w:szCs w:val="18"/>
          <w:lang w:val="uk-UA"/>
        </w:rPr>
        <w:t>але будь-який з обраних підходів до управління стійкістю</w:t>
      </w:r>
      <w:r w:rsidRPr="00B14FB7">
        <w:rPr>
          <w:rFonts w:ascii="Arial" w:hAnsi="Arial" w:cs="Arial"/>
          <w:sz w:val="18"/>
          <w:szCs w:val="18"/>
          <w:lang w:val="uk-UA"/>
        </w:rPr>
        <w:t xml:space="preserve"> ВЕВС врешті-решт зводиться до перегляду параметрів </w:t>
      </w:r>
      <w:r w:rsidRPr="004018DF">
        <w:rPr>
          <w:rFonts w:ascii="Arial" w:hAnsi="Arial" w:cs="Arial"/>
          <w:spacing w:val="-2"/>
          <w:sz w:val="18"/>
          <w:szCs w:val="18"/>
          <w:lang w:val="uk-UA"/>
        </w:rPr>
        <w:t>інтеграційного базису та компонентів бізнес-архі</w:t>
      </w:r>
      <w:r w:rsidR="004018DF" w:rsidRPr="004018DF">
        <w:rPr>
          <w:rFonts w:ascii="Arial" w:hAnsi="Arial" w:cs="Arial"/>
          <w:spacing w:val="-2"/>
          <w:sz w:val="18"/>
          <w:szCs w:val="18"/>
          <w:lang w:val="uk-UA"/>
        </w:rPr>
        <w:softHyphen/>
      </w:r>
      <w:r w:rsidRPr="004018DF">
        <w:rPr>
          <w:rFonts w:ascii="Arial" w:hAnsi="Arial" w:cs="Arial"/>
          <w:spacing w:val="-2"/>
          <w:sz w:val="18"/>
          <w:szCs w:val="18"/>
          <w:lang w:val="uk-UA"/>
        </w:rPr>
        <w:t>тек</w:t>
      </w:r>
      <w:r w:rsidR="004018DF" w:rsidRPr="004018DF">
        <w:rPr>
          <w:rFonts w:ascii="Arial" w:hAnsi="Arial" w:cs="Arial"/>
          <w:spacing w:val="-2"/>
          <w:sz w:val="18"/>
          <w:szCs w:val="18"/>
          <w:lang w:val="uk-UA"/>
        </w:rPr>
        <w:softHyphen/>
      </w:r>
      <w:r w:rsidRPr="004018DF">
        <w:rPr>
          <w:rFonts w:ascii="Arial" w:hAnsi="Arial" w:cs="Arial"/>
          <w:spacing w:val="-2"/>
          <w:sz w:val="18"/>
          <w:szCs w:val="18"/>
          <w:lang w:val="uk-UA"/>
        </w:rPr>
        <w:t>ту</w:t>
      </w:r>
      <w:r w:rsidR="004018DF" w:rsidRPr="004018DF">
        <w:rPr>
          <w:rFonts w:ascii="Arial" w:hAnsi="Arial" w:cs="Arial"/>
          <w:spacing w:val="-2"/>
          <w:sz w:val="18"/>
          <w:szCs w:val="18"/>
          <w:lang w:val="uk-UA"/>
        </w:rPr>
        <w:softHyphen/>
      </w:r>
      <w:r w:rsidRPr="004018DF">
        <w:rPr>
          <w:rFonts w:ascii="Arial" w:hAnsi="Arial" w:cs="Arial"/>
          <w:spacing w:val="-2"/>
          <w:sz w:val="18"/>
          <w:szCs w:val="18"/>
          <w:lang w:val="uk-UA"/>
        </w:rPr>
        <w:t>ри</w:t>
      </w:r>
      <w:r w:rsidRPr="00B14FB7">
        <w:rPr>
          <w:rFonts w:ascii="Arial" w:hAnsi="Arial" w:cs="Arial"/>
          <w:sz w:val="18"/>
          <w:szCs w:val="18"/>
          <w:lang w:val="uk-UA"/>
        </w:rPr>
        <w:t xml:space="preserve"> для забезпечення їхньої відповідності новим вимогам оточення (адаптація тут є переглядом архітектоніки ВЕВС у відповідь на зміну вектора цілей). </w:t>
      </w:r>
    </w:p>
    <w:p w:rsidR="00B14FB7" w:rsidRPr="00B14FB7" w:rsidRDefault="00B14FB7" w:rsidP="003B5A39">
      <w:pPr>
        <w:spacing w:line="266" w:lineRule="auto"/>
        <w:ind w:firstLine="425"/>
        <w:jc w:val="both"/>
        <w:rPr>
          <w:rFonts w:ascii="Arial" w:hAnsi="Arial" w:cs="Arial"/>
          <w:sz w:val="18"/>
          <w:szCs w:val="18"/>
          <w:lang w:val="uk-UA"/>
        </w:rPr>
      </w:pPr>
      <w:r w:rsidRPr="004018DF">
        <w:rPr>
          <w:rFonts w:ascii="Arial" w:hAnsi="Arial" w:cs="Arial"/>
          <w:spacing w:val="-6"/>
          <w:sz w:val="18"/>
          <w:szCs w:val="18"/>
          <w:lang w:val="uk-UA"/>
        </w:rPr>
        <w:t>За такого тлумачення можна стверджувати, що ада</w:t>
      </w:r>
      <w:r w:rsidRPr="004018DF">
        <w:rPr>
          <w:rFonts w:ascii="Arial" w:hAnsi="Arial" w:cs="Arial"/>
          <w:spacing w:val="-6"/>
          <w:sz w:val="18"/>
          <w:szCs w:val="18"/>
          <w:lang w:val="uk-UA"/>
        </w:rPr>
        <w:t>п</w:t>
      </w:r>
      <w:r w:rsidRPr="00B14FB7">
        <w:rPr>
          <w:rFonts w:ascii="Arial" w:hAnsi="Arial" w:cs="Arial"/>
          <w:sz w:val="18"/>
          <w:szCs w:val="18"/>
          <w:lang w:val="uk-UA"/>
        </w:rPr>
        <w:t>тація параметрів життєдіяльності ВЕВС завжди має приводити до прогресивного розвитку, що й буде ум</w:t>
      </w:r>
      <w:r w:rsidRPr="00B14FB7">
        <w:rPr>
          <w:rFonts w:ascii="Arial" w:hAnsi="Arial" w:cs="Arial"/>
          <w:sz w:val="18"/>
          <w:szCs w:val="18"/>
          <w:lang w:val="uk-UA"/>
        </w:rPr>
        <w:t>о</w:t>
      </w:r>
      <w:r w:rsidRPr="00B14FB7">
        <w:rPr>
          <w:rFonts w:ascii="Arial" w:hAnsi="Arial" w:cs="Arial"/>
          <w:sz w:val="18"/>
          <w:szCs w:val="18"/>
          <w:lang w:val="uk-UA"/>
        </w:rPr>
        <w:t>вою підтримки стійкості ВЕВС. Принципова відмінність є лише у використовуваних методах, коли адаптування відбувається в межах еволюційного чи революційного етапу розвитку ВЕВС.</w:t>
      </w:r>
      <w:r w:rsidRPr="00B14FB7">
        <w:rPr>
          <w:rFonts w:ascii="Arial" w:hAnsi="Arial" w:cs="Arial"/>
          <w:sz w:val="18"/>
          <w:szCs w:val="18"/>
        </w:rPr>
        <w:t xml:space="preserve"> </w:t>
      </w:r>
      <w:r w:rsidRPr="00B14FB7">
        <w:rPr>
          <w:rFonts w:ascii="Arial" w:hAnsi="Arial" w:cs="Arial"/>
          <w:sz w:val="18"/>
          <w:szCs w:val="18"/>
          <w:lang w:val="uk-UA"/>
        </w:rPr>
        <w:t>Відразу слід зазначити, що будь-який із варіантів підтримки стійкості потребує перегл</w:t>
      </w:r>
      <w:r w:rsidRPr="00B14FB7">
        <w:rPr>
          <w:rFonts w:ascii="Arial" w:hAnsi="Arial" w:cs="Arial"/>
          <w:sz w:val="18"/>
          <w:szCs w:val="18"/>
          <w:lang w:val="uk-UA"/>
        </w:rPr>
        <w:t>я</w:t>
      </w:r>
      <w:r w:rsidRPr="00B14FB7">
        <w:rPr>
          <w:rFonts w:ascii="Arial" w:hAnsi="Arial" w:cs="Arial"/>
          <w:sz w:val="18"/>
          <w:szCs w:val="18"/>
          <w:lang w:val="uk-UA"/>
        </w:rPr>
        <w:t xml:space="preserve">ду ресурсного забезпечення процесів функціонування </w:t>
      </w:r>
      <w:r w:rsidRPr="004018DF">
        <w:rPr>
          <w:rFonts w:ascii="Arial" w:hAnsi="Arial" w:cs="Arial"/>
          <w:spacing w:val="6"/>
          <w:sz w:val="18"/>
          <w:szCs w:val="18"/>
          <w:lang w:val="uk-UA"/>
        </w:rPr>
        <w:t xml:space="preserve">та розвитку ВЕВС та її членів (у контексті поданої на </w:t>
      </w:r>
      <w:r w:rsidRPr="00B14FB7">
        <w:rPr>
          <w:rFonts w:ascii="Arial" w:hAnsi="Arial" w:cs="Arial"/>
          <w:sz w:val="18"/>
          <w:szCs w:val="18"/>
          <w:lang w:val="uk-UA"/>
        </w:rPr>
        <w:t xml:space="preserve">рис. 1 схеми – перегляду складових інтеграційного </w:t>
      </w:r>
      <w:r w:rsidRPr="004018DF">
        <w:rPr>
          <w:rFonts w:ascii="Arial" w:hAnsi="Arial" w:cs="Arial"/>
          <w:spacing w:val="2"/>
          <w:sz w:val="18"/>
          <w:szCs w:val="18"/>
          <w:lang w:val="uk-UA"/>
        </w:rPr>
        <w:t>базису). Потреб</w:t>
      </w:r>
      <w:r w:rsidR="00916A2C">
        <w:rPr>
          <w:rFonts w:ascii="Arial" w:hAnsi="Arial" w:cs="Arial"/>
          <w:spacing w:val="2"/>
          <w:sz w:val="18"/>
          <w:szCs w:val="18"/>
          <w:lang w:val="uk-UA"/>
        </w:rPr>
        <w:t>у</w:t>
      </w:r>
      <w:r w:rsidRPr="004018DF">
        <w:rPr>
          <w:rFonts w:ascii="Arial" w:hAnsi="Arial" w:cs="Arial"/>
          <w:spacing w:val="2"/>
          <w:sz w:val="18"/>
          <w:szCs w:val="18"/>
          <w:lang w:val="uk-UA"/>
        </w:rPr>
        <w:t xml:space="preserve"> в такому перегляді пояснен</w:t>
      </w:r>
      <w:r w:rsidR="00916A2C">
        <w:rPr>
          <w:rFonts w:ascii="Arial" w:hAnsi="Arial" w:cs="Arial"/>
          <w:spacing w:val="2"/>
          <w:sz w:val="18"/>
          <w:szCs w:val="18"/>
          <w:lang w:val="uk-UA"/>
        </w:rPr>
        <w:t>о</w:t>
      </w:r>
      <w:r w:rsidRPr="004018DF">
        <w:rPr>
          <w:rFonts w:ascii="Arial" w:hAnsi="Arial" w:cs="Arial"/>
          <w:spacing w:val="2"/>
          <w:sz w:val="18"/>
          <w:szCs w:val="18"/>
          <w:lang w:val="uk-UA"/>
        </w:rPr>
        <w:t xml:space="preserve"> тим, що </w:t>
      </w:r>
      <w:r w:rsidRPr="00B14FB7">
        <w:rPr>
          <w:rFonts w:ascii="Arial" w:hAnsi="Arial" w:cs="Arial"/>
          <w:sz w:val="18"/>
          <w:szCs w:val="18"/>
          <w:lang w:val="uk-UA"/>
        </w:rPr>
        <w:t>досягнення стаціонарного становища ВЕВС зал</w:t>
      </w:r>
      <w:r w:rsidRPr="00B14FB7">
        <w:rPr>
          <w:rFonts w:ascii="Arial" w:hAnsi="Arial" w:cs="Arial"/>
          <w:sz w:val="18"/>
          <w:szCs w:val="18"/>
          <w:lang w:val="uk-UA"/>
        </w:rPr>
        <w:t>е</w:t>
      </w:r>
      <w:r w:rsidRPr="00B14FB7">
        <w:rPr>
          <w:rFonts w:ascii="Arial" w:hAnsi="Arial" w:cs="Arial"/>
          <w:sz w:val="18"/>
          <w:szCs w:val="18"/>
          <w:lang w:val="uk-UA"/>
        </w:rPr>
        <w:t>жить від сформованої в межах інтеграційного об’єд</w:t>
      </w:r>
      <w:r w:rsidR="004018DF">
        <w:rPr>
          <w:rFonts w:ascii="Arial" w:hAnsi="Arial" w:cs="Arial"/>
          <w:sz w:val="18"/>
          <w:szCs w:val="18"/>
          <w:lang w:val="uk-UA"/>
        </w:rPr>
        <w:softHyphen/>
      </w:r>
      <w:r w:rsidRPr="00B14FB7">
        <w:rPr>
          <w:rFonts w:ascii="Arial" w:hAnsi="Arial" w:cs="Arial"/>
          <w:sz w:val="18"/>
          <w:szCs w:val="18"/>
          <w:lang w:val="uk-UA"/>
        </w:rPr>
        <w:t>нання комбінації ресурсів. Отже, актуалізовано заст</w:t>
      </w:r>
      <w:r w:rsidRPr="00B14FB7">
        <w:rPr>
          <w:rFonts w:ascii="Arial" w:hAnsi="Arial" w:cs="Arial"/>
          <w:sz w:val="18"/>
          <w:szCs w:val="18"/>
          <w:lang w:val="uk-UA"/>
        </w:rPr>
        <w:t>о</w:t>
      </w:r>
      <w:r w:rsidRPr="00B14FB7">
        <w:rPr>
          <w:rFonts w:ascii="Arial" w:hAnsi="Arial" w:cs="Arial"/>
          <w:sz w:val="18"/>
          <w:szCs w:val="18"/>
          <w:lang w:val="uk-UA"/>
        </w:rPr>
        <w:t xml:space="preserve">сування </w:t>
      </w:r>
      <w:r w:rsidR="00916A2C">
        <w:rPr>
          <w:rFonts w:ascii="Arial" w:hAnsi="Arial" w:cs="Arial"/>
          <w:sz w:val="18"/>
          <w:szCs w:val="18"/>
          <w:lang w:val="uk-UA"/>
        </w:rPr>
        <w:t>такої</w:t>
      </w:r>
      <w:r w:rsidRPr="00B14FB7">
        <w:rPr>
          <w:rFonts w:ascii="Arial" w:hAnsi="Arial" w:cs="Arial"/>
          <w:sz w:val="18"/>
          <w:szCs w:val="18"/>
          <w:lang w:val="uk-UA"/>
        </w:rPr>
        <w:t xml:space="preserve"> групи тлумачень стійкості з поданих </w:t>
      </w:r>
      <w:r w:rsidR="00916A2C">
        <w:rPr>
          <w:rFonts w:ascii="Arial" w:hAnsi="Arial" w:cs="Arial"/>
          <w:sz w:val="18"/>
          <w:szCs w:val="18"/>
          <w:lang w:val="uk-UA"/>
        </w:rPr>
        <w:br/>
      </w:r>
      <w:r w:rsidRPr="004018DF">
        <w:rPr>
          <w:rFonts w:ascii="Arial" w:hAnsi="Arial" w:cs="Arial"/>
          <w:spacing w:val="-6"/>
          <w:sz w:val="18"/>
          <w:szCs w:val="18"/>
          <w:lang w:val="uk-UA"/>
        </w:rPr>
        <w:t>у таблиці. Її прихильники (А. Ю. Омельченко [12], С. М. Жу</w:t>
      </w:r>
      <w:r w:rsidR="004018DF" w:rsidRPr="004018DF">
        <w:rPr>
          <w:rFonts w:ascii="Arial" w:hAnsi="Arial" w:cs="Arial"/>
          <w:spacing w:val="-6"/>
          <w:sz w:val="18"/>
          <w:szCs w:val="18"/>
          <w:lang w:val="uk-UA"/>
        </w:rPr>
        <w:softHyphen/>
      </w:r>
      <w:r w:rsidRPr="00B14FB7">
        <w:rPr>
          <w:rFonts w:ascii="Arial" w:hAnsi="Arial" w:cs="Arial"/>
          <w:sz w:val="18"/>
          <w:szCs w:val="18"/>
          <w:lang w:val="uk-UA"/>
        </w:rPr>
        <w:t>кевич [13] та В. А. Гросул [14]) умовами стійкості роз</w:t>
      </w:r>
      <w:r w:rsidR="004018DF">
        <w:rPr>
          <w:rFonts w:ascii="Arial" w:hAnsi="Arial" w:cs="Arial"/>
          <w:sz w:val="18"/>
          <w:szCs w:val="18"/>
          <w:lang w:val="uk-UA"/>
        </w:rPr>
        <w:softHyphen/>
      </w:r>
      <w:r w:rsidRPr="00B14FB7">
        <w:rPr>
          <w:rFonts w:ascii="Arial" w:hAnsi="Arial" w:cs="Arial"/>
          <w:sz w:val="18"/>
          <w:szCs w:val="18"/>
          <w:lang w:val="uk-UA"/>
        </w:rPr>
        <w:t xml:space="preserve">глядають достатність ресурсного забезпечення. </w:t>
      </w: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Розглядаючи стійкість ВЕВС у контексті достат</w:t>
      </w:r>
      <w:r w:rsidR="00A22BD2">
        <w:rPr>
          <w:rFonts w:ascii="Arial" w:hAnsi="Arial" w:cs="Arial"/>
          <w:sz w:val="18"/>
          <w:szCs w:val="18"/>
          <w:lang w:val="uk-UA"/>
        </w:rPr>
        <w:softHyphen/>
      </w:r>
      <w:r w:rsidRPr="00B14FB7">
        <w:rPr>
          <w:rFonts w:ascii="Arial" w:hAnsi="Arial" w:cs="Arial"/>
          <w:sz w:val="18"/>
          <w:szCs w:val="18"/>
          <w:lang w:val="uk-UA"/>
        </w:rPr>
        <w:t>ності ресурсного забезпечення, для підтримки її житт</w:t>
      </w:r>
      <w:r w:rsidRPr="00B14FB7">
        <w:rPr>
          <w:rFonts w:ascii="Arial" w:hAnsi="Arial" w:cs="Arial"/>
          <w:sz w:val="18"/>
          <w:szCs w:val="18"/>
          <w:lang w:val="uk-UA"/>
        </w:rPr>
        <w:t>є</w:t>
      </w:r>
      <w:r w:rsidRPr="00B14FB7">
        <w:rPr>
          <w:rFonts w:ascii="Arial" w:hAnsi="Arial" w:cs="Arial"/>
          <w:sz w:val="18"/>
          <w:szCs w:val="18"/>
          <w:lang w:val="uk-UA"/>
        </w:rPr>
        <w:t>діяльності слід звернути увагу на співвіднесення сті</w:t>
      </w:r>
      <w:r w:rsidRPr="00B14FB7">
        <w:rPr>
          <w:rFonts w:ascii="Arial" w:hAnsi="Arial" w:cs="Arial"/>
          <w:sz w:val="18"/>
          <w:szCs w:val="18"/>
          <w:lang w:val="uk-UA"/>
        </w:rPr>
        <w:t>й</w:t>
      </w:r>
      <w:r w:rsidRPr="00B14FB7">
        <w:rPr>
          <w:rFonts w:ascii="Arial" w:hAnsi="Arial" w:cs="Arial"/>
          <w:sz w:val="18"/>
          <w:szCs w:val="18"/>
          <w:lang w:val="uk-UA"/>
        </w:rPr>
        <w:t>кості (означені в таблиці праці В. М. Яценка [17], С. А. Агафонова [10] та Е. П. Голубкова [18]) із безп</w:t>
      </w:r>
      <w:r w:rsidRPr="00B14FB7">
        <w:rPr>
          <w:rFonts w:ascii="Arial" w:hAnsi="Arial" w:cs="Arial"/>
          <w:sz w:val="18"/>
          <w:szCs w:val="18"/>
          <w:lang w:val="uk-UA"/>
        </w:rPr>
        <w:t>е</w:t>
      </w:r>
      <w:r w:rsidRPr="00B14FB7">
        <w:rPr>
          <w:rFonts w:ascii="Arial" w:hAnsi="Arial" w:cs="Arial"/>
          <w:sz w:val="18"/>
          <w:szCs w:val="18"/>
          <w:lang w:val="uk-UA"/>
        </w:rPr>
        <w:t>рервним процесом, орієнтованим на досягнення з</w:t>
      </w:r>
      <w:r w:rsidRPr="00B14FB7">
        <w:rPr>
          <w:rFonts w:ascii="Arial" w:hAnsi="Arial" w:cs="Arial"/>
          <w:sz w:val="18"/>
          <w:szCs w:val="18"/>
          <w:lang w:val="uk-UA"/>
        </w:rPr>
        <w:t>а</w:t>
      </w:r>
      <w:r w:rsidRPr="00B14FB7">
        <w:rPr>
          <w:rFonts w:ascii="Arial" w:hAnsi="Arial" w:cs="Arial"/>
          <w:sz w:val="18"/>
          <w:szCs w:val="18"/>
          <w:lang w:val="uk-UA"/>
        </w:rPr>
        <w:t xml:space="preserve">здалегідь установлених вимог. Саме в контексті такої безперервності слід вибудовувати контури управління стійкістю ВЕВС. Безперервність у </w:t>
      </w:r>
      <w:r w:rsidR="00916A2C">
        <w:rPr>
          <w:rFonts w:ascii="Arial" w:hAnsi="Arial" w:cs="Arial"/>
          <w:sz w:val="18"/>
          <w:szCs w:val="18"/>
          <w:lang w:val="uk-UA"/>
        </w:rPr>
        <w:t>ць</w:t>
      </w:r>
      <w:r w:rsidRPr="00B14FB7">
        <w:rPr>
          <w:rFonts w:ascii="Arial" w:hAnsi="Arial" w:cs="Arial"/>
          <w:sz w:val="18"/>
          <w:szCs w:val="18"/>
          <w:lang w:val="uk-UA"/>
        </w:rPr>
        <w:t>ому випадку реа</w:t>
      </w:r>
      <w:r w:rsidR="00916A2C">
        <w:rPr>
          <w:rFonts w:ascii="Arial" w:hAnsi="Arial" w:cs="Arial"/>
          <w:sz w:val="18"/>
          <w:szCs w:val="18"/>
          <w:lang w:val="uk-UA"/>
        </w:rPr>
        <w:softHyphen/>
      </w:r>
      <w:r w:rsidRPr="00B14FB7">
        <w:rPr>
          <w:rFonts w:ascii="Arial" w:hAnsi="Arial" w:cs="Arial"/>
          <w:sz w:val="18"/>
          <w:szCs w:val="18"/>
          <w:lang w:val="uk-UA"/>
        </w:rPr>
        <w:t>лізовано через: цикл перегляду параметрів організації системи управління стійкістю в разі виявлення неві</w:t>
      </w:r>
      <w:r w:rsidRPr="00B14FB7">
        <w:rPr>
          <w:rFonts w:ascii="Arial" w:hAnsi="Arial" w:cs="Arial"/>
          <w:sz w:val="18"/>
          <w:szCs w:val="18"/>
          <w:lang w:val="uk-UA"/>
        </w:rPr>
        <w:t>д</w:t>
      </w:r>
      <w:r w:rsidRPr="00617E1E">
        <w:rPr>
          <w:rFonts w:ascii="Arial" w:hAnsi="Arial" w:cs="Arial"/>
          <w:spacing w:val="-4"/>
          <w:sz w:val="18"/>
          <w:szCs w:val="18"/>
          <w:lang w:val="uk-UA"/>
        </w:rPr>
        <w:t>повідностей або такого вияву негативних впливів оточе</w:t>
      </w:r>
      <w:r w:rsidRPr="00617E1E">
        <w:rPr>
          <w:rFonts w:ascii="Arial" w:hAnsi="Arial" w:cs="Arial"/>
          <w:spacing w:val="-4"/>
          <w:sz w:val="18"/>
          <w:szCs w:val="18"/>
          <w:lang w:val="uk-UA"/>
        </w:rPr>
        <w:t>н</w:t>
      </w:r>
      <w:r w:rsidRPr="00617E1E">
        <w:rPr>
          <w:rFonts w:ascii="Arial" w:hAnsi="Arial" w:cs="Arial"/>
          <w:spacing w:val="-4"/>
          <w:sz w:val="18"/>
          <w:szCs w:val="18"/>
          <w:lang w:val="uk-UA"/>
        </w:rPr>
        <w:t>ня</w:t>
      </w:r>
      <w:r w:rsidRPr="00B14FB7">
        <w:rPr>
          <w:rFonts w:ascii="Arial" w:hAnsi="Arial" w:cs="Arial"/>
          <w:sz w:val="18"/>
          <w:szCs w:val="18"/>
          <w:lang w:val="uk-UA"/>
        </w:rPr>
        <w:t xml:space="preserve">, що перевищують адаптаційні спроможності ВЕВС </w:t>
      </w:r>
      <w:r w:rsidRPr="00A84337">
        <w:rPr>
          <w:rFonts w:ascii="Arial" w:hAnsi="Arial" w:cs="Arial"/>
          <w:spacing w:val="-4"/>
          <w:sz w:val="18"/>
          <w:szCs w:val="18"/>
          <w:lang w:val="uk-UA"/>
        </w:rPr>
        <w:t>чи її учасників; цикл продовження моніторингу стійкості</w:t>
      </w:r>
      <w:r w:rsidRPr="00B14FB7">
        <w:rPr>
          <w:rFonts w:ascii="Arial" w:hAnsi="Arial" w:cs="Arial"/>
          <w:sz w:val="18"/>
          <w:szCs w:val="18"/>
          <w:lang w:val="uk-UA"/>
        </w:rPr>
        <w:t xml:space="preserve">. </w:t>
      </w:r>
    </w:p>
    <w:p w:rsidR="00B14FB7" w:rsidRPr="00A84337" w:rsidRDefault="00B14FB7" w:rsidP="003B5A39">
      <w:pPr>
        <w:spacing w:line="266" w:lineRule="auto"/>
        <w:ind w:firstLine="425"/>
        <w:jc w:val="both"/>
        <w:rPr>
          <w:rFonts w:ascii="Arial" w:hAnsi="Arial" w:cs="Arial"/>
          <w:spacing w:val="-2"/>
          <w:sz w:val="18"/>
          <w:szCs w:val="18"/>
          <w:lang w:val="uk-UA"/>
        </w:rPr>
      </w:pPr>
      <w:r w:rsidRPr="00A84337">
        <w:rPr>
          <w:rFonts w:ascii="Arial" w:hAnsi="Arial" w:cs="Arial"/>
          <w:spacing w:val="-4"/>
          <w:sz w:val="18"/>
          <w:szCs w:val="18"/>
          <w:lang w:val="uk-UA"/>
        </w:rPr>
        <w:t>Аналізуючи наведені в таблиці результати семан</w:t>
      </w:r>
      <w:r w:rsidR="00916A2C">
        <w:rPr>
          <w:rFonts w:ascii="Arial" w:hAnsi="Arial" w:cs="Arial"/>
          <w:spacing w:val="-4"/>
          <w:sz w:val="18"/>
          <w:szCs w:val="18"/>
          <w:lang w:val="uk-UA"/>
        </w:rPr>
        <w:softHyphen/>
      </w:r>
      <w:r w:rsidRPr="00A84337">
        <w:rPr>
          <w:rFonts w:ascii="Arial" w:hAnsi="Arial" w:cs="Arial"/>
          <w:spacing w:val="-4"/>
          <w:sz w:val="18"/>
          <w:szCs w:val="18"/>
          <w:lang w:val="uk-UA"/>
        </w:rPr>
        <w:t>тичного аналізу категорії "стійкість", слід звернути увагу ще</w:t>
      </w:r>
      <w:r w:rsidRPr="00A84337">
        <w:rPr>
          <w:rFonts w:ascii="Arial" w:hAnsi="Arial" w:cs="Arial"/>
          <w:spacing w:val="-2"/>
          <w:sz w:val="18"/>
          <w:szCs w:val="18"/>
          <w:lang w:val="uk-UA"/>
        </w:rPr>
        <w:t xml:space="preserve"> </w:t>
      </w:r>
      <w:r w:rsidRPr="00A84337">
        <w:rPr>
          <w:rFonts w:ascii="Arial" w:hAnsi="Arial" w:cs="Arial"/>
          <w:spacing w:val="-6"/>
          <w:sz w:val="18"/>
          <w:szCs w:val="18"/>
          <w:lang w:val="uk-UA"/>
        </w:rPr>
        <w:t>на одну групу ознак, особливо актуальну для умов інт</w:t>
      </w:r>
      <w:r w:rsidRPr="00A84337">
        <w:rPr>
          <w:rFonts w:ascii="Arial" w:hAnsi="Arial" w:cs="Arial"/>
          <w:spacing w:val="-6"/>
          <w:sz w:val="18"/>
          <w:szCs w:val="18"/>
          <w:lang w:val="uk-UA"/>
        </w:rPr>
        <w:t>е</w:t>
      </w:r>
      <w:r w:rsidRPr="00A84337">
        <w:rPr>
          <w:rFonts w:ascii="Arial" w:hAnsi="Arial" w:cs="Arial"/>
          <w:spacing w:val="-6"/>
          <w:sz w:val="18"/>
          <w:szCs w:val="18"/>
          <w:lang w:val="uk-UA"/>
        </w:rPr>
        <w:t>гра</w:t>
      </w:r>
      <w:r w:rsidRPr="00A84337">
        <w:rPr>
          <w:rFonts w:ascii="Arial" w:hAnsi="Arial" w:cs="Arial"/>
          <w:spacing w:val="-2"/>
          <w:sz w:val="18"/>
          <w:szCs w:val="18"/>
          <w:lang w:val="uk-UA"/>
        </w:rPr>
        <w:t>ційного утворення. Це ознаки цілісності та збаланс</w:t>
      </w:r>
      <w:r w:rsidRPr="00A84337">
        <w:rPr>
          <w:rFonts w:ascii="Arial" w:hAnsi="Arial" w:cs="Arial"/>
          <w:spacing w:val="-2"/>
          <w:sz w:val="18"/>
          <w:szCs w:val="18"/>
          <w:lang w:val="uk-UA"/>
        </w:rPr>
        <w:t>о</w:t>
      </w:r>
      <w:r w:rsidRPr="00A84337">
        <w:rPr>
          <w:rFonts w:ascii="Arial" w:hAnsi="Arial" w:cs="Arial"/>
          <w:spacing w:val="-2"/>
          <w:sz w:val="18"/>
          <w:szCs w:val="18"/>
          <w:lang w:val="uk-UA"/>
        </w:rPr>
        <w:t>ва</w:t>
      </w:r>
      <w:r w:rsidRPr="00A84337">
        <w:rPr>
          <w:rFonts w:ascii="Arial" w:hAnsi="Arial" w:cs="Arial"/>
          <w:spacing w:val="-8"/>
          <w:sz w:val="18"/>
          <w:szCs w:val="18"/>
          <w:lang w:val="uk-UA"/>
        </w:rPr>
        <w:t>ності, запропоновані І. М. Семененком [24] та Л. В. Кузн</w:t>
      </w:r>
      <w:r w:rsidRPr="00A84337">
        <w:rPr>
          <w:rFonts w:ascii="Arial" w:hAnsi="Arial" w:cs="Arial"/>
          <w:spacing w:val="-8"/>
          <w:sz w:val="18"/>
          <w:szCs w:val="18"/>
          <w:lang w:val="uk-UA"/>
        </w:rPr>
        <w:t>є</w:t>
      </w:r>
      <w:r w:rsidRPr="00A84337">
        <w:rPr>
          <w:rFonts w:ascii="Arial" w:hAnsi="Arial" w:cs="Arial"/>
          <w:spacing w:val="-8"/>
          <w:sz w:val="18"/>
          <w:szCs w:val="18"/>
          <w:lang w:val="uk-UA"/>
        </w:rPr>
        <w:t>цовою</w:t>
      </w:r>
      <w:r w:rsidRPr="00A84337">
        <w:rPr>
          <w:rFonts w:ascii="Arial" w:hAnsi="Arial" w:cs="Arial"/>
          <w:spacing w:val="-2"/>
          <w:sz w:val="18"/>
          <w:szCs w:val="18"/>
          <w:lang w:val="uk-UA"/>
        </w:rPr>
        <w:t xml:space="preserve"> [23]. Лише наявність такої ознаки забезпечує які</w:t>
      </w:r>
      <w:r w:rsidRPr="00A84337">
        <w:rPr>
          <w:rFonts w:ascii="Arial" w:hAnsi="Arial" w:cs="Arial"/>
          <w:spacing w:val="-2"/>
          <w:sz w:val="18"/>
          <w:szCs w:val="18"/>
          <w:lang w:val="uk-UA"/>
        </w:rPr>
        <w:t>с</w:t>
      </w:r>
      <w:r w:rsidRPr="00A84337">
        <w:rPr>
          <w:rFonts w:ascii="Arial" w:hAnsi="Arial" w:cs="Arial"/>
          <w:spacing w:val="-2"/>
          <w:sz w:val="18"/>
          <w:szCs w:val="18"/>
          <w:lang w:val="uk-UA"/>
        </w:rPr>
        <w:t xml:space="preserve">ну визначеність тих властивостей ВЕВС, що дозволяють говорити про рівноважність отриманого стану. До того ж </w:t>
      </w:r>
      <w:r w:rsidRPr="00A84337">
        <w:rPr>
          <w:rFonts w:ascii="Arial" w:hAnsi="Arial" w:cs="Arial"/>
          <w:spacing w:val="-4"/>
          <w:sz w:val="18"/>
          <w:szCs w:val="18"/>
          <w:lang w:val="uk-UA"/>
        </w:rPr>
        <w:t>ознака збалансованості особливо актуалізована за ная</w:t>
      </w:r>
      <w:r w:rsidRPr="00A84337">
        <w:rPr>
          <w:rFonts w:ascii="Arial" w:hAnsi="Arial" w:cs="Arial"/>
          <w:spacing w:val="-4"/>
          <w:sz w:val="18"/>
          <w:szCs w:val="18"/>
          <w:lang w:val="uk-UA"/>
        </w:rPr>
        <w:t>в</w:t>
      </w:r>
      <w:r w:rsidRPr="00A84337">
        <w:rPr>
          <w:rFonts w:ascii="Arial" w:hAnsi="Arial" w:cs="Arial"/>
          <w:spacing w:val="-4"/>
          <w:sz w:val="18"/>
          <w:szCs w:val="18"/>
          <w:lang w:val="uk-UA"/>
        </w:rPr>
        <w:t>ності</w:t>
      </w:r>
      <w:r w:rsidRPr="00A84337">
        <w:rPr>
          <w:rFonts w:ascii="Arial" w:hAnsi="Arial" w:cs="Arial"/>
          <w:spacing w:val="-2"/>
          <w:sz w:val="18"/>
          <w:szCs w:val="18"/>
          <w:lang w:val="uk-UA"/>
        </w:rPr>
        <w:t xml:space="preserve"> декількох суб’єктів господарювання у складі ВЕВС, </w:t>
      </w:r>
      <w:r w:rsidRPr="00A84337">
        <w:rPr>
          <w:rFonts w:ascii="Arial" w:hAnsi="Arial" w:cs="Arial"/>
          <w:spacing w:val="-8"/>
          <w:sz w:val="18"/>
          <w:szCs w:val="18"/>
          <w:lang w:val="uk-UA"/>
        </w:rPr>
        <w:t>оскільки кожен з них має власні інтереси та власне бачення</w:t>
      </w:r>
      <w:r w:rsidRPr="00A84337">
        <w:rPr>
          <w:rFonts w:ascii="Arial" w:hAnsi="Arial" w:cs="Arial"/>
          <w:spacing w:val="-2"/>
          <w:sz w:val="18"/>
          <w:szCs w:val="18"/>
          <w:lang w:val="uk-UA"/>
        </w:rPr>
        <w:t xml:space="preserve"> </w:t>
      </w:r>
      <w:r w:rsidRPr="00A84337">
        <w:rPr>
          <w:rFonts w:ascii="Arial" w:hAnsi="Arial" w:cs="Arial"/>
          <w:spacing w:val="-6"/>
          <w:sz w:val="18"/>
          <w:szCs w:val="18"/>
          <w:lang w:val="uk-UA"/>
        </w:rPr>
        <w:t>наявності в інтегрованому утворенні. Відповідно, доречним</w:t>
      </w:r>
      <w:r w:rsidRPr="00A84337">
        <w:rPr>
          <w:rFonts w:ascii="Arial" w:hAnsi="Arial" w:cs="Arial"/>
          <w:spacing w:val="-2"/>
          <w:sz w:val="18"/>
          <w:szCs w:val="18"/>
          <w:lang w:val="uk-UA"/>
        </w:rPr>
        <w:t xml:space="preserve"> </w:t>
      </w:r>
      <w:r w:rsidRPr="00A84337">
        <w:rPr>
          <w:rFonts w:ascii="Arial" w:hAnsi="Arial" w:cs="Arial"/>
          <w:spacing w:val="-6"/>
          <w:sz w:val="18"/>
          <w:szCs w:val="18"/>
          <w:lang w:val="uk-UA"/>
        </w:rPr>
        <w:t>стає і виділення в таблиці такої ознаки стійкості, як відпо</w:t>
      </w:r>
      <w:r w:rsidR="00916A2C">
        <w:rPr>
          <w:rFonts w:ascii="Arial" w:hAnsi="Arial" w:cs="Arial"/>
          <w:spacing w:val="-6"/>
          <w:sz w:val="18"/>
          <w:szCs w:val="18"/>
          <w:lang w:val="uk-UA"/>
        </w:rPr>
        <w:softHyphen/>
      </w:r>
      <w:r w:rsidRPr="00A84337">
        <w:rPr>
          <w:rFonts w:ascii="Arial" w:hAnsi="Arial" w:cs="Arial"/>
          <w:spacing w:val="-6"/>
          <w:sz w:val="18"/>
          <w:szCs w:val="18"/>
          <w:lang w:val="uk-UA"/>
        </w:rPr>
        <w:t>відність</w:t>
      </w:r>
      <w:r w:rsidRPr="00A84337">
        <w:rPr>
          <w:rFonts w:ascii="Arial" w:hAnsi="Arial" w:cs="Arial"/>
          <w:spacing w:val="-2"/>
          <w:sz w:val="18"/>
          <w:szCs w:val="18"/>
          <w:lang w:val="uk-UA"/>
        </w:rPr>
        <w:t xml:space="preserve"> інтересів різних суб’єктів, що введено у працях </w:t>
      </w:r>
      <w:r w:rsidRPr="00A84337">
        <w:rPr>
          <w:rFonts w:ascii="Arial" w:hAnsi="Arial" w:cs="Arial"/>
          <w:spacing w:val="-8"/>
          <w:sz w:val="18"/>
          <w:szCs w:val="18"/>
          <w:lang w:val="uk-UA"/>
        </w:rPr>
        <w:t>Г.</w:t>
      </w:r>
      <w:r w:rsidR="00916A2C">
        <w:rPr>
          <w:rFonts w:ascii="Arial" w:hAnsi="Arial" w:cs="Arial"/>
          <w:spacing w:val="-8"/>
          <w:sz w:val="18"/>
          <w:szCs w:val="18"/>
          <w:lang w:val="uk-UA"/>
        </w:rPr>
        <w:t> </w:t>
      </w:r>
      <w:r w:rsidRPr="00A84337">
        <w:rPr>
          <w:rFonts w:ascii="Arial" w:hAnsi="Arial" w:cs="Arial"/>
          <w:spacing w:val="-8"/>
          <w:sz w:val="18"/>
          <w:szCs w:val="18"/>
          <w:lang w:val="uk-UA"/>
        </w:rPr>
        <w:t>В. Козаченка [25], В. В. Попкова [7] та І. М. Семененка [24].</w:t>
      </w:r>
      <w:r w:rsidRPr="00A84337">
        <w:rPr>
          <w:rFonts w:ascii="Arial" w:hAnsi="Arial" w:cs="Arial"/>
          <w:spacing w:val="-2"/>
          <w:sz w:val="18"/>
          <w:szCs w:val="18"/>
          <w:lang w:val="uk-UA"/>
        </w:rPr>
        <w:t xml:space="preserve"> </w:t>
      </w:r>
    </w:p>
    <w:p w:rsidR="00B14FB7" w:rsidRPr="00B14FB7" w:rsidRDefault="00B14FB7" w:rsidP="003B5A39">
      <w:pPr>
        <w:spacing w:line="266" w:lineRule="auto"/>
        <w:ind w:firstLine="425"/>
        <w:jc w:val="both"/>
        <w:rPr>
          <w:rFonts w:ascii="Arial" w:hAnsi="Arial" w:cs="Arial"/>
          <w:sz w:val="18"/>
          <w:szCs w:val="18"/>
          <w:lang w:val="uk-UA"/>
        </w:rPr>
      </w:pPr>
      <w:r w:rsidRPr="00617E1E">
        <w:rPr>
          <w:rFonts w:ascii="Arial" w:hAnsi="Arial" w:cs="Arial"/>
          <w:spacing w:val="-2"/>
          <w:sz w:val="18"/>
          <w:szCs w:val="18"/>
          <w:lang w:val="uk-UA"/>
        </w:rPr>
        <w:t>Орієнтація на співвіднесення стійкості та економі</w:t>
      </w:r>
      <w:r w:rsidRPr="00617E1E">
        <w:rPr>
          <w:rFonts w:ascii="Arial" w:hAnsi="Arial" w:cs="Arial"/>
          <w:spacing w:val="-2"/>
          <w:sz w:val="18"/>
          <w:szCs w:val="18"/>
          <w:lang w:val="uk-UA"/>
        </w:rPr>
        <w:t>ч</w:t>
      </w:r>
      <w:r w:rsidRPr="00617E1E">
        <w:rPr>
          <w:rFonts w:ascii="Arial" w:hAnsi="Arial" w:cs="Arial"/>
          <w:spacing w:val="-4"/>
          <w:sz w:val="18"/>
          <w:szCs w:val="18"/>
          <w:lang w:val="uk-UA"/>
        </w:rPr>
        <w:t>них інтересів ґрунтується на положеннях інституціонал</w:t>
      </w:r>
      <w:r w:rsidRPr="00617E1E">
        <w:rPr>
          <w:rFonts w:ascii="Arial" w:hAnsi="Arial" w:cs="Arial"/>
          <w:spacing w:val="-4"/>
          <w:sz w:val="18"/>
          <w:szCs w:val="18"/>
          <w:lang w:val="uk-UA"/>
        </w:rPr>
        <w:t>ь</w:t>
      </w:r>
      <w:r w:rsidRPr="00B14FB7">
        <w:rPr>
          <w:rFonts w:ascii="Arial" w:hAnsi="Arial" w:cs="Arial"/>
          <w:sz w:val="18"/>
          <w:szCs w:val="18"/>
          <w:lang w:val="uk-UA"/>
        </w:rPr>
        <w:t>ної концепції організації інтеграційної взаємодії, осн</w:t>
      </w:r>
      <w:r w:rsidRPr="00B14FB7">
        <w:rPr>
          <w:rFonts w:ascii="Arial" w:hAnsi="Arial" w:cs="Arial"/>
          <w:sz w:val="18"/>
          <w:szCs w:val="18"/>
          <w:lang w:val="uk-UA"/>
        </w:rPr>
        <w:t>о</w:t>
      </w:r>
      <w:r w:rsidRPr="00B14FB7">
        <w:rPr>
          <w:rFonts w:ascii="Arial" w:hAnsi="Arial" w:cs="Arial"/>
          <w:sz w:val="18"/>
          <w:szCs w:val="18"/>
          <w:lang w:val="uk-UA"/>
        </w:rPr>
        <w:t xml:space="preserve">вою якої є охарактеризована в [5] гармонізація в часі та просторі економічних інтересів учасників ВЕВС один з одним та з інтересами пов’язаних суб’єктів оточення. </w:t>
      </w:r>
      <w:r w:rsidRPr="00916A2C">
        <w:rPr>
          <w:rFonts w:ascii="Arial" w:hAnsi="Arial" w:cs="Arial"/>
          <w:spacing w:val="-2"/>
          <w:sz w:val="18"/>
          <w:szCs w:val="18"/>
          <w:lang w:val="uk-UA"/>
        </w:rPr>
        <w:t>Доречність уведення ознаки гармонізації пояснено наяв</w:t>
      </w:r>
      <w:r w:rsidR="00916A2C" w:rsidRPr="00916A2C">
        <w:rPr>
          <w:rFonts w:ascii="Arial" w:hAnsi="Arial" w:cs="Arial"/>
          <w:spacing w:val="-2"/>
          <w:sz w:val="18"/>
          <w:szCs w:val="18"/>
          <w:lang w:val="uk-UA"/>
        </w:rPr>
        <w:softHyphen/>
      </w:r>
      <w:r w:rsidRPr="00617E1E">
        <w:rPr>
          <w:rFonts w:ascii="Arial" w:hAnsi="Arial" w:cs="Arial"/>
          <w:spacing w:val="-2"/>
          <w:sz w:val="18"/>
          <w:szCs w:val="18"/>
          <w:lang w:val="uk-UA"/>
        </w:rPr>
        <w:t>ністю так званих корпоративних конфліктів. Ці конфлікти</w:t>
      </w:r>
      <w:r w:rsidRPr="00B14FB7">
        <w:rPr>
          <w:rFonts w:ascii="Arial" w:hAnsi="Arial" w:cs="Arial"/>
          <w:sz w:val="18"/>
          <w:szCs w:val="18"/>
          <w:lang w:val="uk-UA"/>
        </w:rPr>
        <w:t xml:space="preserve"> в аспекті авторських пропозицій можуть ідентифікувати </w:t>
      </w:r>
      <w:r w:rsidRPr="00916A2C">
        <w:rPr>
          <w:rFonts w:ascii="Arial" w:hAnsi="Arial" w:cs="Arial"/>
          <w:spacing w:val="2"/>
          <w:sz w:val="18"/>
          <w:szCs w:val="18"/>
          <w:lang w:val="uk-UA"/>
        </w:rPr>
        <w:t>як конфлікти складових інтеграційного базису (відб</w:t>
      </w:r>
      <w:r w:rsidRPr="00916A2C">
        <w:rPr>
          <w:rFonts w:ascii="Arial" w:hAnsi="Arial" w:cs="Arial"/>
          <w:spacing w:val="2"/>
          <w:sz w:val="18"/>
          <w:szCs w:val="18"/>
          <w:lang w:val="uk-UA"/>
        </w:rPr>
        <w:t>у</w:t>
      </w:r>
      <w:r w:rsidRPr="00916A2C">
        <w:rPr>
          <w:rFonts w:ascii="Arial" w:hAnsi="Arial" w:cs="Arial"/>
          <w:spacing w:val="2"/>
          <w:sz w:val="18"/>
          <w:szCs w:val="18"/>
          <w:lang w:val="uk-UA"/>
        </w:rPr>
        <w:t>ва</w:t>
      </w:r>
      <w:r w:rsidRPr="00B14FB7">
        <w:rPr>
          <w:rFonts w:ascii="Arial" w:hAnsi="Arial" w:cs="Arial"/>
          <w:sz w:val="18"/>
          <w:szCs w:val="18"/>
          <w:lang w:val="uk-UA"/>
        </w:rPr>
        <w:t>ється в разі залучення до ВЕВС учасників з ортог</w:t>
      </w:r>
      <w:r w:rsidRPr="00B14FB7">
        <w:rPr>
          <w:rFonts w:ascii="Arial" w:hAnsi="Arial" w:cs="Arial"/>
          <w:sz w:val="18"/>
          <w:szCs w:val="18"/>
          <w:lang w:val="uk-UA"/>
        </w:rPr>
        <w:t>о</w:t>
      </w:r>
      <w:r w:rsidRPr="00B14FB7">
        <w:rPr>
          <w:rFonts w:ascii="Arial" w:hAnsi="Arial" w:cs="Arial"/>
          <w:sz w:val="18"/>
          <w:szCs w:val="18"/>
          <w:lang w:val="uk-UA"/>
        </w:rPr>
        <w:t xml:space="preserve">нальними цілями чи учасників </w:t>
      </w:r>
      <w:r w:rsidR="00916A2C">
        <w:rPr>
          <w:rFonts w:ascii="Arial" w:hAnsi="Arial" w:cs="Arial"/>
          <w:sz w:val="18"/>
          <w:szCs w:val="18"/>
          <w:lang w:val="uk-UA"/>
        </w:rPr>
        <w:t>і</w:t>
      </w:r>
      <w:r w:rsidRPr="00B14FB7">
        <w:rPr>
          <w:rFonts w:ascii="Arial" w:hAnsi="Arial" w:cs="Arial"/>
          <w:sz w:val="18"/>
          <w:szCs w:val="18"/>
          <w:lang w:val="uk-UA"/>
        </w:rPr>
        <w:t xml:space="preserve">з взаємовиключними системами діяльності) або як архітектурні конфлікти </w:t>
      </w:r>
      <w:r w:rsidRPr="00617E1E">
        <w:rPr>
          <w:rFonts w:ascii="Arial" w:hAnsi="Arial" w:cs="Arial"/>
          <w:spacing w:val="-2"/>
          <w:sz w:val="18"/>
          <w:szCs w:val="18"/>
          <w:lang w:val="uk-UA"/>
        </w:rPr>
        <w:t>(невідповідність цілей і бачення наявності у ВЕВС різних</w:t>
      </w:r>
      <w:r w:rsidRPr="00B14FB7">
        <w:rPr>
          <w:rFonts w:ascii="Arial" w:hAnsi="Arial" w:cs="Arial"/>
          <w:sz w:val="18"/>
          <w:szCs w:val="18"/>
          <w:lang w:val="uk-UA"/>
        </w:rPr>
        <w:t xml:space="preserve"> суб’єктів господарювання, які володіють комплімента</w:t>
      </w:r>
      <w:r w:rsidRPr="00B14FB7">
        <w:rPr>
          <w:rFonts w:ascii="Arial" w:hAnsi="Arial" w:cs="Arial"/>
          <w:sz w:val="18"/>
          <w:szCs w:val="18"/>
          <w:lang w:val="uk-UA"/>
        </w:rPr>
        <w:t>р</w:t>
      </w:r>
      <w:r w:rsidRPr="00617E1E">
        <w:rPr>
          <w:rFonts w:ascii="Arial" w:hAnsi="Arial" w:cs="Arial"/>
          <w:spacing w:val="-4"/>
          <w:sz w:val="18"/>
          <w:szCs w:val="18"/>
          <w:lang w:val="uk-UA"/>
        </w:rPr>
        <w:t xml:space="preserve">ними компонентами інтеграційного базису) або як </w:t>
      </w:r>
      <w:r w:rsidRPr="00B14FB7">
        <w:rPr>
          <w:rFonts w:ascii="Arial" w:hAnsi="Arial" w:cs="Arial"/>
          <w:sz w:val="18"/>
          <w:szCs w:val="18"/>
          <w:lang w:val="uk-UA"/>
        </w:rPr>
        <w:t>кон</w:t>
      </w:r>
      <w:r w:rsidRPr="00B14FB7">
        <w:rPr>
          <w:rFonts w:ascii="Arial" w:hAnsi="Arial" w:cs="Arial"/>
          <w:sz w:val="18"/>
          <w:szCs w:val="18"/>
          <w:lang w:val="uk-UA"/>
        </w:rPr>
        <w:t>ф</w:t>
      </w:r>
      <w:r w:rsidRPr="00617E1E">
        <w:rPr>
          <w:rFonts w:ascii="Arial" w:hAnsi="Arial" w:cs="Arial"/>
          <w:spacing w:val="-4"/>
          <w:sz w:val="18"/>
          <w:szCs w:val="18"/>
          <w:lang w:val="uk-UA"/>
        </w:rPr>
        <w:t>лікти правил взаємодії (виявляється, коли різні учасників</w:t>
      </w:r>
      <w:r w:rsidRPr="00B14FB7">
        <w:rPr>
          <w:rFonts w:ascii="Arial" w:hAnsi="Arial" w:cs="Arial"/>
          <w:sz w:val="18"/>
          <w:szCs w:val="18"/>
          <w:lang w:val="uk-UA"/>
        </w:rPr>
        <w:t xml:space="preserve"> ВЕВС потребують однакової ресурсної підтримки).</w:t>
      </w:r>
    </w:p>
    <w:p w:rsidR="00B14FB7" w:rsidRDefault="00B14FB7" w:rsidP="003B5A39">
      <w:pPr>
        <w:spacing w:line="266" w:lineRule="auto"/>
        <w:ind w:firstLine="425"/>
        <w:jc w:val="both"/>
        <w:rPr>
          <w:rFonts w:ascii="Arial" w:hAnsi="Arial" w:cs="Arial"/>
          <w:sz w:val="18"/>
          <w:szCs w:val="18"/>
          <w:lang w:val="uk-UA"/>
        </w:rPr>
      </w:pPr>
      <w:r w:rsidRPr="00617E1E">
        <w:rPr>
          <w:rFonts w:ascii="Arial" w:hAnsi="Arial" w:cs="Arial"/>
          <w:spacing w:val="-4"/>
          <w:sz w:val="18"/>
          <w:szCs w:val="18"/>
          <w:lang w:val="uk-UA"/>
        </w:rPr>
        <w:t xml:space="preserve">Урахування всіх </w:t>
      </w:r>
      <w:r w:rsidR="00916A2C">
        <w:rPr>
          <w:rFonts w:ascii="Arial" w:hAnsi="Arial" w:cs="Arial"/>
          <w:spacing w:val="-4"/>
          <w:sz w:val="18"/>
          <w:szCs w:val="18"/>
          <w:lang w:val="uk-UA"/>
        </w:rPr>
        <w:t>о</w:t>
      </w:r>
      <w:r w:rsidRPr="00617E1E">
        <w:rPr>
          <w:rFonts w:ascii="Arial" w:hAnsi="Arial" w:cs="Arial"/>
          <w:spacing w:val="-4"/>
          <w:sz w:val="18"/>
          <w:szCs w:val="18"/>
          <w:lang w:val="uk-UA"/>
        </w:rPr>
        <w:t>значених у таблиці ознак категорії</w:t>
      </w:r>
      <w:r w:rsidRPr="00B14FB7">
        <w:rPr>
          <w:rFonts w:ascii="Arial" w:hAnsi="Arial" w:cs="Arial"/>
          <w:sz w:val="18"/>
          <w:szCs w:val="18"/>
          <w:lang w:val="uk-UA"/>
        </w:rPr>
        <w:t xml:space="preserve"> стійкість дозволяє визначити змість поняття "стійкість </w:t>
      </w:r>
      <w:r w:rsidRPr="00617E1E">
        <w:rPr>
          <w:rFonts w:ascii="Arial" w:hAnsi="Arial" w:cs="Arial"/>
          <w:spacing w:val="-4"/>
          <w:sz w:val="18"/>
          <w:szCs w:val="18"/>
          <w:lang w:val="uk-UA"/>
        </w:rPr>
        <w:t>функціонування великомасштабної економіко-виробничої</w:t>
      </w:r>
      <w:r w:rsidRPr="00B14FB7">
        <w:rPr>
          <w:rFonts w:ascii="Arial" w:hAnsi="Arial" w:cs="Arial"/>
          <w:sz w:val="18"/>
          <w:szCs w:val="18"/>
          <w:lang w:val="uk-UA"/>
        </w:rPr>
        <w:t xml:space="preserve"> системи". До того ж під час визначення цього поняття </w:t>
      </w:r>
      <w:r w:rsidRPr="00617E1E">
        <w:rPr>
          <w:rFonts w:ascii="Arial" w:hAnsi="Arial" w:cs="Arial"/>
          <w:spacing w:val="-2"/>
          <w:sz w:val="18"/>
          <w:szCs w:val="18"/>
          <w:lang w:val="uk-UA"/>
        </w:rPr>
        <w:t>слід не стільки орієнтуватися на отримання остаточного</w:t>
      </w:r>
      <w:r w:rsidRPr="00B14FB7">
        <w:rPr>
          <w:rFonts w:ascii="Arial" w:hAnsi="Arial" w:cs="Arial"/>
          <w:sz w:val="18"/>
          <w:szCs w:val="18"/>
          <w:lang w:val="uk-UA"/>
        </w:rPr>
        <w:t xml:space="preserve"> формулювання, скільки передбачити врахування всіх </w:t>
      </w:r>
      <w:r w:rsidRPr="00617E1E">
        <w:rPr>
          <w:rFonts w:ascii="Arial" w:hAnsi="Arial" w:cs="Arial"/>
          <w:spacing w:val="-4"/>
          <w:sz w:val="18"/>
          <w:szCs w:val="18"/>
          <w:lang w:val="uk-UA"/>
        </w:rPr>
        <w:t>визначених на основі семантичного аналізу цього поняття</w:t>
      </w:r>
      <w:r w:rsidRPr="00B14FB7">
        <w:rPr>
          <w:rFonts w:ascii="Arial" w:hAnsi="Arial" w:cs="Arial"/>
          <w:sz w:val="18"/>
          <w:szCs w:val="18"/>
          <w:lang w:val="uk-UA"/>
        </w:rPr>
        <w:t xml:space="preserve"> </w:t>
      </w:r>
      <w:r w:rsidRPr="00617E1E">
        <w:rPr>
          <w:rFonts w:ascii="Arial" w:hAnsi="Arial" w:cs="Arial"/>
          <w:spacing w:val="2"/>
          <w:sz w:val="18"/>
          <w:szCs w:val="18"/>
          <w:lang w:val="uk-UA"/>
        </w:rPr>
        <w:t xml:space="preserve">ознак. За такого підходу буде визначено </w:t>
      </w:r>
      <w:r w:rsidR="00916A2C">
        <w:rPr>
          <w:rFonts w:ascii="Arial" w:hAnsi="Arial" w:cs="Arial"/>
          <w:spacing w:val="2"/>
          <w:sz w:val="18"/>
          <w:szCs w:val="18"/>
          <w:lang w:val="uk-UA"/>
        </w:rPr>
        <w:t>о</w:t>
      </w:r>
      <w:r w:rsidRPr="00617E1E">
        <w:rPr>
          <w:rFonts w:ascii="Arial" w:hAnsi="Arial" w:cs="Arial"/>
          <w:spacing w:val="2"/>
          <w:sz w:val="18"/>
          <w:szCs w:val="18"/>
          <w:lang w:val="uk-UA"/>
        </w:rPr>
        <w:t xml:space="preserve">значений </w:t>
      </w:r>
      <w:r w:rsidRPr="00617E1E">
        <w:rPr>
          <w:rFonts w:ascii="Arial" w:hAnsi="Arial" w:cs="Arial"/>
          <w:spacing w:val="-4"/>
          <w:sz w:val="18"/>
          <w:szCs w:val="18"/>
          <w:lang w:val="uk-UA"/>
        </w:rPr>
        <w:t>на</w:t>
      </w:r>
      <w:r w:rsidR="00916A2C">
        <w:rPr>
          <w:rFonts w:ascii="Arial" w:hAnsi="Arial" w:cs="Arial"/>
          <w:spacing w:val="-4"/>
          <w:sz w:val="18"/>
          <w:szCs w:val="18"/>
          <w:lang w:val="uk-UA"/>
        </w:rPr>
        <w:t> </w:t>
      </w:r>
      <w:r w:rsidRPr="00617E1E">
        <w:rPr>
          <w:rFonts w:ascii="Arial" w:hAnsi="Arial" w:cs="Arial"/>
          <w:spacing w:val="-4"/>
          <w:sz w:val="18"/>
          <w:szCs w:val="18"/>
          <w:lang w:val="uk-UA"/>
        </w:rPr>
        <w:t>рис. 2 зміст поняття "стійкість функціонування ВЕВС".</w:t>
      </w:r>
    </w:p>
    <w:p w:rsidR="00F72E49" w:rsidRDefault="00F72E49" w:rsidP="00F72E49">
      <w:pPr>
        <w:spacing w:line="266" w:lineRule="auto"/>
        <w:ind w:firstLine="425"/>
        <w:rPr>
          <w:rFonts w:ascii="Arial" w:hAnsi="Arial" w:cs="Arial"/>
          <w:sz w:val="18"/>
          <w:szCs w:val="18"/>
          <w:lang w:val="uk-UA"/>
        </w:rPr>
        <w:sectPr w:rsidR="00F72E49" w:rsidSect="00A44955">
          <w:type w:val="continuous"/>
          <w:pgSz w:w="11907" w:h="16840" w:code="9"/>
          <w:pgMar w:top="2552" w:right="1134" w:bottom="964" w:left="1134" w:header="1134" w:footer="363" w:gutter="0"/>
          <w:cols w:num="2" w:space="284"/>
          <w:noEndnote/>
        </w:sectPr>
      </w:pPr>
    </w:p>
    <w:p w:rsidR="00F72E49" w:rsidRPr="00B14FB7" w:rsidRDefault="00F72E49" w:rsidP="00F72E49">
      <w:pPr>
        <w:spacing w:line="266" w:lineRule="auto"/>
        <w:rPr>
          <w:rFonts w:ascii="Arial" w:hAnsi="Arial" w:cs="Arial"/>
          <w:sz w:val="18"/>
          <w:szCs w:val="18"/>
          <w:lang w:val="uk-UA"/>
        </w:rPr>
      </w:pPr>
    </w:p>
    <w:p w:rsidR="00B14FB7" w:rsidRDefault="00833FAB" w:rsidP="00A84337">
      <w:pPr>
        <w:spacing w:line="266" w:lineRule="auto"/>
        <w:jc w:val="center"/>
        <w:rPr>
          <w:rFonts w:ascii="Arial" w:hAnsi="Arial" w:cs="Arial"/>
          <w:sz w:val="18"/>
          <w:szCs w:val="18"/>
          <w:lang w:val="uk-UA"/>
        </w:rPr>
      </w:pPr>
      <w:r w:rsidRPr="00B14FB7">
        <w:rPr>
          <w:rFonts w:ascii="Arial" w:hAnsi="Arial"/>
          <w:sz w:val="18"/>
          <w:szCs w:val="18"/>
        </w:rPr>
        <w:object w:dxaOrig="9056" w:dyaOrig="8342">
          <v:shape id="_x0000_i1039" type="#_x0000_t75" style="width:451pt;height:415.25pt" o:ole="">
            <v:imagedata r:id="rId80" o:title=""/>
          </v:shape>
          <o:OLEObject Type="Embed" ProgID="Visio.Drawing.11" ShapeID="_x0000_i1039" DrawAspect="Content" ObjectID="_1575895100" r:id="rId81"/>
        </w:object>
      </w:r>
    </w:p>
    <w:p w:rsidR="00A84337" w:rsidRPr="00A84337" w:rsidRDefault="00A84337" w:rsidP="00A84337">
      <w:pPr>
        <w:spacing w:line="266" w:lineRule="auto"/>
        <w:jc w:val="center"/>
        <w:rPr>
          <w:rFonts w:ascii="Arial" w:hAnsi="Arial" w:cs="Arial"/>
          <w:sz w:val="14"/>
          <w:szCs w:val="18"/>
          <w:lang w:val="uk-UA"/>
        </w:rPr>
      </w:pPr>
    </w:p>
    <w:p w:rsidR="00A84337" w:rsidRDefault="00B14FB7" w:rsidP="00A84337">
      <w:pPr>
        <w:spacing w:line="266" w:lineRule="auto"/>
        <w:jc w:val="center"/>
        <w:rPr>
          <w:rFonts w:ascii="Arial" w:hAnsi="Arial" w:cs="Arial"/>
          <w:b/>
          <w:sz w:val="18"/>
          <w:szCs w:val="18"/>
          <w:lang w:val="uk-UA"/>
        </w:rPr>
      </w:pPr>
      <w:r w:rsidRPr="00B14FB7">
        <w:rPr>
          <w:rFonts w:ascii="Arial" w:hAnsi="Arial" w:cs="Arial"/>
          <w:sz w:val="18"/>
          <w:szCs w:val="18"/>
          <w:lang w:val="uk-UA"/>
        </w:rPr>
        <w:t xml:space="preserve">Рис. 2. </w:t>
      </w:r>
      <w:r w:rsidRPr="00B14FB7">
        <w:rPr>
          <w:rFonts w:ascii="Arial" w:hAnsi="Arial" w:cs="Arial"/>
          <w:b/>
          <w:sz w:val="18"/>
          <w:szCs w:val="18"/>
          <w:lang w:val="uk-UA"/>
        </w:rPr>
        <w:t xml:space="preserve">Графічна інтерпретація змісту поняття </w:t>
      </w:r>
      <w:r w:rsidR="00A84337" w:rsidRPr="00A84337">
        <w:rPr>
          <w:rFonts w:ascii="Arial" w:hAnsi="Arial" w:cs="Arial"/>
          <w:b/>
          <w:sz w:val="18"/>
          <w:szCs w:val="18"/>
          <w:lang w:val="uk-UA"/>
        </w:rPr>
        <w:br/>
      </w:r>
      <w:r w:rsidRPr="00B14FB7">
        <w:rPr>
          <w:rFonts w:ascii="Arial" w:hAnsi="Arial" w:cs="Arial"/>
          <w:b/>
          <w:sz w:val="18"/>
          <w:szCs w:val="18"/>
          <w:lang w:val="uk-UA"/>
        </w:rPr>
        <w:t xml:space="preserve">"стійкість функціонування великомасштабної економіко-виробничої системи" </w:t>
      </w:r>
    </w:p>
    <w:p w:rsidR="00B14FB7" w:rsidRPr="00B14FB7" w:rsidRDefault="00B14FB7" w:rsidP="00A84337">
      <w:pPr>
        <w:spacing w:line="266" w:lineRule="auto"/>
        <w:jc w:val="center"/>
        <w:rPr>
          <w:rFonts w:ascii="Arial" w:hAnsi="Arial" w:cs="Arial"/>
          <w:sz w:val="18"/>
          <w:szCs w:val="18"/>
          <w:lang w:val="uk-UA"/>
        </w:rPr>
      </w:pPr>
      <w:r w:rsidRPr="00B14FB7">
        <w:rPr>
          <w:rFonts w:ascii="Arial" w:hAnsi="Arial" w:cs="Arial"/>
          <w:b/>
          <w:sz w:val="18"/>
          <w:szCs w:val="18"/>
          <w:lang w:val="uk-UA"/>
        </w:rPr>
        <w:t>[</w:t>
      </w:r>
      <w:r w:rsidRPr="00B14FB7">
        <w:rPr>
          <w:rFonts w:ascii="Arial" w:hAnsi="Arial" w:cs="Arial"/>
          <w:b/>
          <w:sz w:val="18"/>
          <w:szCs w:val="18"/>
          <w:lang w:val="en-US"/>
        </w:rPr>
        <w:t>The</w:t>
      </w:r>
      <w:r w:rsidRPr="00B14FB7">
        <w:rPr>
          <w:rFonts w:ascii="Arial" w:hAnsi="Arial" w:cs="Arial"/>
          <w:b/>
          <w:sz w:val="18"/>
          <w:szCs w:val="18"/>
          <w:lang w:val="uk-UA"/>
        </w:rPr>
        <w:t xml:space="preserve"> </w:t>
      </w:r>
      <w:r w:rsidRPr="00B14FB7">
        <w:rPr>
          <w:rFonts w:ascii="Arial" w:hAnsi="Arial" w:cs="Arial"/>
          <w:b/>
          <w:sz w:val="18"/>
          <w:szCs w:val="18"/>
          <w:lang w:val="en-US"/>
        </w:rPr>
        <w:t>graphic</w:t>
      </w:r>
      <w:r w:rsidRPr="00B14FB7">
        <w:rPr>
          <w:rFonts w:ascii="Arial" w:hAnsi="Arial" w:cs="Arial"/>
          <w:b/>
          <w:sz w:val="18"/>
          <w:szCs w:val="18"/>
          <w:lang w:val="uk-UA"/>
        </w:rPr>
        <w:t xml:space="preserve"> </w:t>
      </w:r>
      <w:r w:rsidRPr="00B14FB7">
        <w:rPr>
          <w:rFonts w:ascii="Arial" w:hAnsi="Arial" w:cs="Arial"/>
          <w:b/>
          <w:sz w:val="18"/>
          <w:szCs w:val="18"/>
          <w:lang w:val="en-US"/>
        </w:rPr>
        <w:t>interpretation</w:t>
      </w:r>
      <w:r w:rsidRPr="00B14FB7">
        <w:rPr>
          <w:rFonts w:ascii="Arial" w:hAnsi="Arial" w:cs="Arial"/>
          <w:b/>
          <w:sz w:val="18"/>
          <w:szCs w:val="18"/>
          <w:lang w:val="uk-UA"/>
        </w:rPr>
        <w:t xml:space="preserve"> </w:t>
      </w:r>
      <w:r w:rsidRPr="00B14FB7">
        <w:rPr>
          <w:rFonts w:ascii="Arial" w:hAnsi="Arial" w:cs="Arial"/>
          <w:b/>
          <w:sz w:val="18"/>
          <w:szCs w:val="18"/>
          <w:lang w:val="en-US"/>
        </w:rPr>
        <w:t>of</w:t>
      </w:r>
      <w:r w:rsidRPr="00B14FB7">
        <w:rPr>
          <w:rFonts w:ascii="Arial" w:hAnsi="Arial" w:cs="Arial"/>
          <w:b/>
          <w:sz w:val="18"/>
          <w:szCs w:val="18"/>
          <w:lang w:val="uk-UA"/>
        </w:rPr>
        <w:t xml:space="preserve"> </w:t>
      </w:r>
      <w:r w:rsidRPr="00B14FB7">
        <w:rPr>
          <w:rFonts w:ascii="Arial" w:hAnsi="Arial" w:cs="Arial"/>
          <w:b/>
          <w:sz w:val="18"/>
          <w:szCs w:val="18"/>
          <w:lang w:val="en-US"/>
        </w:rPr>
        <w:t>the</w:t>
      </w:r>
      <w:r w:rsidRPr="00B14FB7">
        <w:rPr>
          <w:rFonts w:ascii="Arial" w:hAnsi="Arial" w:cs="Arial"/>
          <w:b/>
          <w:sz w:val="18"/>
          <w:szCs w:val="18"/>
          <w:lang w:val="uk-UA"/>
        </w:rPr>
        <w:t xml:space="preserve"> </w:t>
      </w:r>
      <w:r w:rsidRPr="00B14FB7">
        <w:rPr>
          <w:rFonts w:ascii="Arial" w:hAnsi="Arial" w:cs="Arial"/>
          <w:b/>
          <w:sz w:val="18"/>
          <w:szCs w:val="18"/>
          <w:lang w:val="en-US"/>
        </w:rPr>
        <w:t>concept</w:t>
      </w:r>
      <w:r w:rsidRPr="00B14FB7">
        <w:rPr>
          <w:rFonts w:ascii="Arial" w:hAnsi="Arial" w:cs="Arial"/>
          <w:b/>
          <w:sz w:val="18"/>
          <w:szCs w:val="18"/>
          <w:lang w:val="uk-UA"/>
        </w:rPr>
        <w:t xml:space="preserve"> </w:t>
      </w:r>
      <w:r w:rsidR="00A84337">
        <w:rPr>
          <w:rFonts w:ascii="Arial" w:hAnsi="Arial" w:cs="Arial"/>
          <w:b/>
          <w:sz w:val="18"/>
          <w:szCs w:val="18"/>
          <w:lang w:val="uk-UA"/>
        </w:rPr>
        <w:br/>
      </w:r>
      <w:r w:rsidRPr="00B14FB7">
        <w:rPr>
          <w:rFonts w:ascii="Arial" w:hAnsi="Arial" w:cs="Arial"/>
          <w:b/>
          <w:sz w:val="18"/>
          <w:szCs w:val="18"/>
          <w:lang w:val="uk-UA"/>
        </w:rPr>
        <w:t>"</w:t>
      </w:r>
      <w:r w:rsidR="00916A2C" w:rsidRPr="00B14FB7">
        <w:rPr>
          <w:rFonts w:ascii="Arial" w:hAnsi="Arial" w:cs="Arial"/>
          <w:b/>
          <w:sz w:val="18"/>
          <w:szCs w:val="18"/>
          <w:lang w:val="en-US"/>
        </w:rPr>
        <w:t>s</w:t>
      </w:r>
      <w:r w:rsidRPr="00B14FB7">
        <w:rPr>
          <w:rFonts w:ascii="Arial" w:hAnsi="Arial" w:cs="Arial"/>
          <w:b/>
          <w:sz w:val="18"/>
          <w:szCs w:val="18"/>
          <w:lang w:val="en-US"/>
        </w:rPr>
        <w:t>ustainability</w:t>
      </w:r>
      <w:r w:rsidRPr="00B14FB7">
        <w:rPr>
          <w:rFonts w:ascii="Arial" w:hAnsi="Arial" w:cs="Arial"/>
          <w:b/>
          <w:sz w:val="18"/>
          <w:szCs w:val="18"/>
          <w:lang w:val="uk-UA"/>
        </w:rPr>
        <w:t xml:space="preserve"> </w:t>
      </w:r>
      <w:r w:rsidRPr="00B14FB7">
        <w:rPr>
          <w:rFonts w:ascii="Arial" w:hAnsi="Arial" w:cs="Arial"/>
          <w:b/>
          <w:sz w:val="18"/>
          <w:szCs w:val="18"/>
          <w:lang w:val="en-US"/>
        </w:rPr>
        <w:t>of</w:t>
      </w:r>
      <w:r w:rsidRPr="00B14FB7">
        <w:rPr>
          <w:rFonts w:ascii="Arial" w:hAnsi="Arial" w:cs="Arial"/>
          <w:b/>
          <w:sz w:val="18"/>
          <w:szCs w:val="18"/>
          <w:lang w:val="uk-UA"/>
        </w:rPr>
        <w:t xml:space="preserve"> </w:t>
      </w:r>
      <w:r w:rsidRPr="00B14FB7">
        <w:rPr>
          <w:rFonts w:ascii="Arial" w:hAnsi="Arial" w:cs="Arial"/>
          <w:b/>
          <w:sz w:val="18"/>
          <w:szCs w:val="18"/>
          <w:lang w:val="en-US"/>
        </w:rPr>
        <w:t>the</w:t>
      </w:r>
      <w:r w:rsidRPr="00B14FB7">
        <w:rPr>
          <w:rFonts w:ascii="Arial" w:hAnsi="Arial" w:cs="Arial"/>
          <w:b/>
          <w:sz w:val="18"/>
          <w:szCs w:val="18"/>
          <w:lang w:val="uk-UA"/>
        </w:rPr>
        <w:t xml:space="preserve"> </w:t>
      </w:r>
      <w:r w:rsidRPr="00B14FB7">
        <w:rPr>
          <w:rFonts w:ascii="Arial" w:hAnsi="Arial" w:cs="Arial"/>
          <w:b/>
          <w:sz w:val="18"/>
          <w:szCs w:val="18"/>
          <w:lang w:val="en-US"/>
        </w:rPr>
        <w:t>large</w:t>
      </w:r>
      <w:r w:rsidRPr="00B14FB7">
        <w:rPr>
          <w:rFonts w:ascii="Arial" w:hAnsi="Arial" w:cs="Arial"/>
          <w:b/>
          <w:sz w:val="18"/>
          <w:szCs w:val="18"/>
          <w:lang w:val="uk-UA"/>
        </w:rPr>
        <w:t>-</w:t>
      </w:r>
      <w:r w:rsidRPr="00B14FB7">
        <w:rPr>
          <w:rFonts w:ascii="Arial" w:hAnsi="Arial" w:cs="Arial"/>
          <w:b/>
          <w:sz w:val="18"/>
          <w:szCs w:val="18"/>
          <w:lang w:val="en-US"/>
        </w:rPr>
        <w:t>scale</w:t>
      </w:r>
      <w:r w:rsidRPr="00B14FB7">
        <w:rPr>
          <w:rFonts w:ascii="Arial" w:hAnsi="Arial" w:cs="Arial"/>
          <w:b/>
          <w:sz w:val="18"/>
          <w:szCs w:val="18"/>
          <w:lang w:val="uk-UA"/>
        </w:rPr>
        <w:t xml:space="preserve"> </w:t>
      </w:r>
      <w:r w:rsidRPr="00B14FB7">
        <w:rPr>
          <w:rFonts w:ascii="Arial" w:hAnsi="Arial" w:cs="Arial"/>
          <w:b/>
          <w:sz w:val="18"/>
          <w:szCs w:val="18"/>
          <w:lang w:val="en-US"/>
        </w:rPr>
        <w:t>economic</w:t>
      </w:r>
      <w:r w:rsidRPr="00B14FB7">
        <w:rPr>
          <w:rFonts w:ascii="Arial" w:hAnsi="Arial" w:cs="Arial"/>
          <w:b/>
          <w:sz w:val="18"/>
          <w:szCs w:val="18"/>
          <w:lang w:val="uk-UA"/>
        </w:rPr>
        <w:t xml:space="preserve"> </w:t>
      </w:r>
      <w:r w:rsidRPr="00B14FB7">
        <w:rPr>
          <w:rFonts w:ascii="Arial" w:hAnsi="Arial" w:cs="Arial"/>
          <w:b/>
          <w:sz w:val="18"/>
          <w:szCs w:val="18"/>
          <w:lang w:val="en-US"/>
        </w:rPr>
        <w:t>and</w:t>
      </w:r>
      <w:r w:rsidRPr="00B14FB7">
        <w:rPr>
          <w:rFonts w:ascii="Arial" w:hAnsi="Arial" w:cs="Arial"/>
          <w:b/>
          <w:sz w:val="18"/>
          <w:szCs w:val="18"/>
          <w:lang w:val="uk-UA"/>
        </w:rPr>
        <w:t xml:space="preserve"> </w:t>
      </w:r>
      <w:r w:rsidRPr="00B14FB7">
        <w:rPr>
          <w:rFonts w:ascii="Arial" w:hAnsi="Arial" w:cs="Arial"/>
          <w:b/>
          <w:sz w:val="18"/>
          <w:szCs w:val="18"/>
          <w:lang w:val="en-US"/>
        </w:rPr>
        <w:t>production</w:t>
      </w:r>
      <w:r w:rsidRPr="00B14FB7">
        <w:rPr>
          <w:rFonts w:ascii="Arial" w:hAnsi="Arial" w:cs="Arial"/>
          <w:b/>
          <w:sz w:val="18"/>
          <w:szCs w:val="18"/>
          <w:lang w:val="uk-UA"/>
        </w:rPr>
        <w:t xml:space="preserve"> </w:t>
      </w:r>
      <w:r w:rsidRPr="00B14FB7">
        <w:rPr>
          <w:rFonts w:ascii="Arial" w:hAnsi="Arial" w:cs="Arial"/>
          <w:b/>
          <w:sz w:val="18"/>
          <w:szCs w:val="18"/>
          <w:lang w:val="en-US"/>
        </w:rPr>
        <w:t>system</w:t>
      </w:r>
      <w:r w:rsidRPr="00B14FB7">
        <w:rPr>
          <w:rFonts w:ascii="Arial" w:hAnsi="Arial" w:cs="Arial"/>
          <w:b/>
          <w:sz w:val="18"/>
          <w:szCs w:val="18"/>
          <w:lang w:val="uk-UA"/>
        </w:rPr>
        <w:t xml:space="preserve"> </w:t>
      </w:r>
      <w:r w:rsidRPr="00B14FB7">
        <w:rPr>
          <w:rFonts w:ascii="Arial" w:hAnsi="Arial" w:cs="Arial"/>
          <w:b/>
          <w:sz w:val="18"/>
          <w:szCs w:val="18"/>
          <w:lang w:val="en-US"/>
        </w:rPr>
        <w:t>functioning</w:t>
      </w:r>
      <w:r w:rsidRPr="00B14FB7">
        <w:rPr>
          <w:rFonts w:ascii="Arial" w:hAnsi="Arial" w:cs="Arial"/>
          <w:b/>
          <w:sz w:val="18"/>
          <w:szCs w:val="18"/>
          <w:lang w:val="uk-UA"/>
        </w:rPr>
        <w:t>"]</w:t>
      </w:r>
    </w:p>
    <w:p w:rsidR="00F72E49" w:rsidRDefault="00F72E49" w:rsidP="003B5A39">
      <w:pPr>
        <w:spacing w:line="266" w:lineRule="auto"/>
        <w:ind w:firstLine="425"/>
        <w:jc w:val="both"/>
        <w:rPr>
          <w:rFonts w:ascii="Arial" w:hAnsi="Arial" w:cs="Arial"/>
          <w:sz w:val="18"/>
          <w:szCs w:val="18"/>
          <w:lang w:val="uk-UA"/>
        </w:rPr>
        <w:sectPr w:rsidR="00F72E49" w:rsidSect="00F72E49">
          <w:type w:val="continuous"/>
          <w:pgSz w:w="11907" w:h="16840" w:code="9"/>
          <w:pgMar w:top="2552" w:right="1134" w:bottom="964" w:left="1134" w:header="1134" w:footer="363" w:gutter="0"/>
          <w:cols w:space="284"/>
          <w:noEndnote/>
        </w:sectPr>
      </w:pPr>
    </w:p>
    <w:p w:rsidR="00B14FB7" w:rsidRPr="00B14FB7" w:rsidRDefault="00B14FB7" w:rsidP="003B5A39">
      <w:pPr>
        <w:spacing w:line="266" w:lineRule="auto"/>
        <w:ind w:firstLine="425"/>
        <w:jc w:val="both"/>
        <w:rPr>
          <w:rFonts w:ascii="Arial" w:hAnsi="Arial" w:cs="Arial"/>
          <w:sz w:val="18"/>
          <w:szCs w:val="18"/>
          <w:lang w:val="uk-UA"/>
        </w:rPr>
      </w:pPr>
      <w:r w:rsidRPr="00B14FB7">
        <w:rPr>
          <w:rFonts w:ascii="Arial" w:hAnsi="Arial" w:cs="Arial"/>
          <w:sz w:val="18"/>
          <w:szCs w:val="18"/>
          <w:lang w:val="uk-UA"/>
        </w:rPr>
        <w:t xml:space="preserve">Отже, категорію "стійкість" можна застосовувати до різних аспектів поведінки й діяльності як учасників ВЕВС, так і інтегрованого утворення загалом. Саме тому орієнтація на </w:t>
      </w:r>
      <w:r w:rsidR="00916A2C">
        <w:rPr>
          <w:rFonts w:ascii="Arial" w:hAnsi="Arial" w:cs="Arial"/>
          <w:sz w:val="18"/>
          <w:szCs w:val="18"/>
          <w:lang w:val="uk-UA"/>
        </w:rPr>
        <w:t>о</w:t>
      </w:r>
      <w:r w:rsidRPr="00B14FB7">
        <w:rPr>
          <w:rFonts w:ascii="Arial" w:hAnsi="Arial" w:cs="Arial"/>
          <w:sz w:val="18"/>
          <w:szCs w:val="18"/>
          <w:lang w:val="uk-UA"/>
        </w:rPr>
        <w:t>значену на рис. 2 схему розкриття змісту поняття "стійкість функціонування ВЕВС" дозв</w:t>
      </w:r>
      <w:r w:rsidRPr="00B14FB7">
        <w:rPr>
          <w:rFonts w:ascii="Arial" w:hAnsi="Arial" w:cs="Arial"/>
          <w:sz w:val="18"/>
          <w:szCs w:val="18"/>
          <w:lang w:val="uk-UA"/>
        </w:rPr>
        <w:t>о</w:t>
      </w:r>
      <w:r w:rsidRPr="00916A2C">
        <w:rPr>
          <w:rFonts w:ascii="Arial" w:hAnsi="Arial" w:cs="Arial"/>
          <w:spacing w:val="2"/>
          <w:sz w:val="18"/>
          <w:szCs w:val="18"/>
          <w:lang w:val="uk-UA"/>
        </w:rPr>
        <w:t>ляє системі менеджменту ВЕВС урахувати всі можл</w:t>
      </w:r>
      <w:r w:rsidRPr="00916A2C">
        <w:rPr>
          <w:rFonts w:ascii="Arial" w:hAnsi="Arial" w:cs="Arial"/>
          <w:spacing w:val="2"/>
          <w:sz w:val="18"/>
          <w:szCs w:val="18"/>
          <w:lang w:val="uk-UA"/>
        </w:rPr>
        <w:t>и</w:t>
      </w:r>
      <w:r w:rsidRPr="00916A2C">
        <w:rPr>
          <w:rFonts w:ascii="Arial" w:hAnsi="Arial" w:cs="Arial"/>
          <w:spacing w:val="2"/>
          <w:sz w:val="18"/>
          <w:szCs w:val="18"/>
          <w:lang w:val="uk-UA"/>
        </w:rPr>
        <w:t>ві аспекти та причини втрати стійкості. До того ж мо</w:t>
      </w:r>
      <w:r w:rsidRPr="00916A2C">
        <w:rPr>
          <w:rFonts w:ascii="Arial" w:hAnsi="Arial" w:cs="Arial"/>
          <w:spacing w:val="2"/>
          <w:sz w:val="18"/>
          <w:szCs w:val="18"/>
          <w:lang w:val="uk-UA"/>
        </w:rPr>
        <w:t>ж</w:t>
      </w:r>
      <w:r w:rsidRPr="00916A2C">
        <w:rPr>
          <w:rFonts w:ascii="Arial" w:hAnsi="Arial" w:cs="Arial"/>
          <w:spacing w:val="2"/>
          <w:sz w:val="18"/>
          <w:szCs w:val="18"/>
          <w:lang w:val="uk-UA"/>
        </w:rPr>
        <w:t xml:space="preserve">на </w:t>
      </w:r>
      <w:r w:rsidRPr="00B14FB7">
        <w:rPr>
          <w:rFonts w:ascii="Arial" w:hAnsi="Arial" w:cs="Arial"/>
          <w:sz w:val="18"/>
          <w:szCs w:val="18"/>
          <w:lang w:val="uk-UA"/>
        </w:rPr>
        <w:t xml:space="preserve">підтримати пропозиції [28] щодо подання ВЕВС </w:t>
      </w:r>
      <w:r w:rsidR="00916A2C">
        <w:rPr>
          <w:rFonts w:ascii="Arial" w:hAnsi="Arial" w:cs="Arial"/>
          <w:sz w:val="18"/>
          <w:szCs w:val="18"/>
          <w:lang w:val="uk-UA"/>
        </w:rPr>
        <w:br/>
      </w:r>
      <w:r w:rsidRPr="00B14FB7">
        <w:rPr>
          <w:rFonts w:ascii="Arial" w:hAnsi="Arial" w:cs="Arial"/>
          <w:sz w:val="18"/>
          <w:szCs w:val="18"/>
          <w:lang w:val="uk-UA"/>
        </w:rPr>
        <w:t>як асимптотичне стабільної (стійкої) системи (наявність по</w:t>
      </w:r>
      <w:r w:rsidR="00916A2C">
        <w:rPr>
          <w:rFonts w:ascii="Arial" w:hAnsi="Arial" w:cs="Arial"/>
          <w:sz w:val="18"/>
          <w:szCs w:val="18"/>
          <w:lang w:val="uk-UA"/>
        </w:rPr>
        <w:t xml:space="preserve">хибок </w:t>
      </w:r>
      <w:r w:rsidRPr="00B14FB7">
        <w:rPr>
          <w:rFonts w:ascii="Arial" w:hAnsi="Arial" w:cs="Arial"/>
          <w:sz w:val="18"/>
          <w:szCs w:val="18"/>
          <w:lang w:val="uk-UA"/>
        </w:rPr>
        <w:t>для начальних етапів, негативні впливи от</w:t>
      </w:r>
      <w:r w:rsidRPr="00B14FB7">
        <w:rPr>
          <w:rFonts w:ascii="Arial" w:hAnsi="Arial" w:cs="Arial"/>
          <w:sz w:val="18"/>
          <w:szCs w:val="18"/>
          <w:lang w:val="uk-UA"/>
        </w:rPr>
        <w:t>о</w:t>
      </w:r>
      <w:r w:rsidRPr="00B14FB7">
        <w:rPr>
          <w:rFonts w:ascii="Arial" w:hAnsi="Arial" w:cs="Arial"/>
          <w:sz w:val="18"/>
          <w:szCs w:val="18"/>
          <w:lang w:val="uk-UA"/>
        </w:rPr>
        <w:t>чення та наявні внутрішні конфлікти нівелюються си</w:t>
      </w:r>
      <w:r w:rsidRPr="00B14FB7">
        <w:rPr>
          <w:rFonts w:ascii="Arial" w:hAnsi="Arial" w:cs="Arial"/>
          <w:sz w:val="18"/>
          <w:szCs w:val="18"/>
          <w:lang w:val="uk-UA"/>
        </w:rPr>
        <w:t>с</w:t>
      </w:r>
      <w:r w:rsidRPr="00B14FB7">
        <w:rPr>
          <w:rFonts w:ascii="Arial" w:hAnsi="Arial" w:cs="Arial"/>
          <w:sz w:val="18"/>
          <w:szCs w:val="18"/>
          <w:lang w:val="uk-UA"/>
        </w:rPr>
        <w:t>темою в автоматичному режимі). На жаль, така асим</w:t>
      </w:r>
      <w:r w:rsidRPr="00B14FB7">
        <w:rPr>
          <w:rFonts w:ascii="Arial" w:hAnsi="Arial" w:cs="Arial"/>
          <w:sz w:val="18"/>
          <w:szCs w:val="18"/>
          <w:lang w:val="uk-UA"/>
        </w:rPr>
        <w:t>п</w:t>
      </w:r>
      <w:r w:rsidRPr="00B14FB7">
        <w:rPr>
          <w:rFonts w:ascii="Arial" w:hAnsi="Arial" w:cs="Arial"/>
          <w:sz w:val="18"/>
          <w:szCs w:val="18"/>
          <w:lang w:val="uk-UA"/>
        </w:rPr>
        <w:t xml:space="preserve">тотична стійкість може (див. рис. 1) уповільнювати процеси розвитку, віддаляючи систему від стану стійкої нерівноваги. </w:t>
      </w:r>
    </w:p>
    <w:p w:rsidR="00B14FB7" w:rsidRPr="00B14FB7" w:rsidRDefault="00B14FB7" w:rsidP="003B5A39">
      <w:pPr>
        <w:spacing w:line="266" w:lineRule="auto"/>
        <w:ind w:firstLine="425"/>
        <w:jc w:val="both"/>
        <w:rPr>
          <w:rFonts w:ascii="Arial" w:hAnsi="Arial" w:cs="Arial"/>
          <w:sz w:val="18"/>
          <w:szCs w:val="18"/>
        </w:rPr>
      </w:pPr>
      <w:r w:rsidRPr="00916A2C">
        <w:rPr>
          <w:rFonts w:ascii="Arial" w:hAnsi="Arial" w:cs="Arial"/>
          <w:spacing w:val="4"/>
          <w:sz w:val="18"/>
          <w:szCs w:val="18"/>
          <w:lang w:val="uk-UA"/>
        </w:rPr>
        <w:t>Таким чином, у статті подано теоретико-мето</w:t>
      </w:r>
      <w:r w:rsidR="00916A2C" w:rsidRPr="00916A2C">
        <w:rPr>
          <w:rFonts w:ascii="Arial" w:hAnsi="Arial" w:cs="Arial"/>
          <w:spacing w:val="4"/>
          <w:sz w:val="18"/>
          <w:szCs w:val="18"/>
          <w:lang w:val="uk-UA"/>
        </w:rPr>
        <w:softHyphen/>
      </w:r>
      <w:r w:rsidRPr="00916A2C">
        <w:rPr>
          <w:rFonts w:ascii="Arial" w:hAnsi="Arial" w:cs="Arial"/>
          <w:spacing w:val="4"/>
          <w:sz w:val="18"/>
          <w:szCs w:val="18"/>
          <w:lang w:val="uk-UA"/>
        </w:rPr>
        <w:t>дологічн</w:t>
      </w:r>
      <w:r w:rsidR="00916A2C" w:rsidRPr="00916A2C">
        <w:rPr>
          <w:rFonts w:ascii="Arial" w:hAnsi="Arial" w:cs="Arial"/>
          <w:spacing w:val="4"/>
          <w:sz w:val="18"/>
          <w:szCs w:val="18"/>
          <w:lang w:val="uk-UA"/>
        </w:rPr>
        <w:t>е</w:t>
      </w:r>
      <w:r w:rsidRPr="00916A2C">
        <w:rPr>
          <w:rFonts w:ascii="Arial" w:hAnsi="Arial" w:cs="Arial"/>
          <w:spacing w:val="4"/>
          <w:sz w:val="18"/>
          <w:szCs w:val="18"/>
          <w:lang w:val="uk-UA"/>
        </w:rPr>
        <w:t xml:space="preserve"> та концептуальне підґрунтя забезпечення</w:t>
      </w:r>
      <w:r w:rsidRPr="00B14FB7">
        <w:rPr>
          <w:rFonts w:ascii="Arial" w:hAnsi="Arial" w:cs="Arial"/>
          <w:sz w:val="18"/>
          <w:szCs w:val="18"/>
          <w:lang w:val="uk-UA"/>
        </w:rPr>
        <w:t xml:space="preserve"> стійкості функціонування великомасштабних еконо</w:t>
      </w:r>
      <w:r w:rsidR="00916A2C">
        <w:rPr>
          <w:rFonts w:ascii="Arial" w:hAnsi="Arial" w:cs="Arial"/>
          <w:sz w:val="18"/>
          <w:szCs w:val="18"/>
          <w:lang w:val="uk-UA"/>
        </w:rPr>
        <w:softHyphen/>
      </w:r>
      <w:r w:rsidRPr="00916A2C">
        <w:rPr>
          <w:rFonts w:ascii="Arial" w:hAnsi="Arial" w:cs="Arial"/>
          <w:spacing w:val="-2"/>
          <w:sz w:val="18"/>
          <w:szCs w:val="18"/>
          <w:lang w:val="uk-UA"/>
        </w:rPr>
        <w:t>міко-виробничих систем, засноване на виділенні семан</w:t>
      </w:r>
      <w:r w:rsidR="00916A2C" w:rsidRPr="00916A2C">
        <w:rPr>
          <w:rFonts w:ascii="Arial" w:hAnsi="Arial" w:cs="Arial"/>
          <w:spacing w:val="-2"/>
          <w:sz w:val="18"/>
          <w:szCs w:val="18"/>
          <w:lang w:val="uk-UA"/>
        </w:rPr>
        <w:softHyphen/>
      </w:r>
      <w:r w:rsidRPr="00B14FB7">
        <w:rPr>
          <w:rFonts w:ascii="Arial" w:hAnsi="Arial" w:cs="Arial"/>
          <w:sz w:val="18"/>
          <w:szCs w:val="18"/>
          <w:lang w:val="uk-UA"/>
        </w:rPr>
        <w:t>тичних ознак категорії "стійкість" та відображенні цих ознак на нелінійну траєкторію руху економічної сист</w:t>
      </w:r>
      <w:r w:rsidRPr="00B14FB7">
        <w:rPr>
          <w:rFonts w:ascii="Arial" w:hAnsi="Arial" w:cs="Arial"/>
          <w:sz w:val="18"/>
          <w:szCs w:val="18"/>
          <w:lang w:val="uk-UA"/>
        </w:rPr>
        <w:t>е</w:t>
      </w:r>
      <w:r w:rsidRPr="00B14FB7">
        <w:rPr>
          <w:rFonts w:ascii="Arial" w:hAnsi="Arial" w:cs="Arial"/>
          <w:sz w:val="18"/>
          <w:szCs w:val="18"/>
          <w:lang w:val="uk-UA"/>
        </w:rPr>
        <w:t>ми вздовж кривої її життєвого циклу. Розуміння стійк</w:t>
      </w:r>
      <w:r w:rsidRPr="00B14FB7">
        <w:rPr>
          <w:rFonts w:ascii="Arial" w:hAnsi="Arial" w:cs="Arial"/>
          <w:sz w:val="18"/>
          <w:szCs w:val="18"/>
          <w:lang w:val="uk-UA"/>
        </w:rPr>
        <w:t>о</w:t>
      </w:r>
      <w:r w:rsidRPr="00B14FB7">
        <w:rPr>
          <w:rFonts w:ascii="Arial" w:hAnsi="Arial" w:cs="Arial"/>
          <w:sz w:val="18"/>
          <w:szCs w:val="18"/>
          <w:lang w:val="uk-UA"/>
        </w:rPr>
        <w:t>сті функціонування ВЕВС подано в контексті одноча</w:t>
      </w:r>
      <w:r w:rsidRPr="00B14FB7">
        <w:rPr>
          <w:rFonts w:ascii="Arial" w:hAnsi="Arial" w:cs="Arial"/>
          <w:sz w:val="18"/>
          <w:szCs w:val="18"/>
          <w:lang w:val="uk-UA"/>
        </w:rPr>
        <w:t>с</w:t>
      </w:r>
      <w:r w:rsidRPr="00B14FB7">
        <w:rPr>
          <w:rFonts w:ascii="Arial" w:hAnsi="Arial" w:cs="Arial"/>
          <w:sz w:val="18"/>
          <w:szCs w:val="18"/>
          <w:lang w:val="uk-UA"/>
        </w:rPr>
        <w:t xml:space="preserve">ної реалізації всіх ідентифікованих семантичних ознак із визначенням особливості розкриття кожної з таких ознак в умовах інтеграційної взаємодії підприємств. </w:t>
      </w:r>
      <w:r w:rsidR="00916A2C">
        <w:rPr>
          <w:rFonts w:ascii="Arial" w:hAnsi="Arial" w:cs="Arial"/>
          <w:sz w:val="18"/>
          <w:szCs w:val="18"/>
          <w:lang w:val="uk-UA"/>
        </w:rPr>
        <w:br/>
      </w:r>
      <w:r w:rsidRPr="00916A2C">
        <w:rPr>
          <w:rFonts w:ascii="Arial" w:hAnsi="Arial" w:cs="Arial"/>
          <w:spacing w:val="-2"/>
          <w:sz w:val="18"/>
          <w:szCs w:val="18"/>
          <w:lang w:val="uk-UA"/>
        </w:rPr>
        <w:t>До того ж доведено доречність подання функціонування</w:t>
      </w:r>
      <w:r w:rsidRPr="00B14FB7">
        <w:rPr>
          <w:rFonts w:ascii="Arial" w:hAnsi="Arial" w:cs="Arial"/>
          <w:sz w:val="18"/>
          <w:szCs w:val="18"/>
          <w:lang w:val="uk-UA"/>
        </w:rPr>
        <w:t xml:space="preserve"> та розвитку ВЕВС як імовірнісного переходу між різн</w:t>
      </w:r>
      <w:r w:rsidRPr="00B14FB7">
        <w:rPr>
          <w:rFonts w:ascii="Arial" w:hAnsi="Arial" w:cs="Arial"/>
          <w:sz w:val="18"/>
          <w:szCs w:val="18"/>
          <w:lang w:val="uk-UA"/>
        </w:rPr>
        <w:t>и</w:t>
      </w:r>
      <w:r w:rsidRPr="00B14FB7">
        <w:rPr>
          <w:rFonts w:ascii="Arial" w:hAnsi="Arial" w:cs="Arial"/>
          <w:sz w:val="18"/>
          <w:szCs w:val="18"/>
          <w:lang w:val="uk-UA"/>
        </w:rPr>
        <w:t>ми стаціонарними станами, які, сво</w:t>
      </w:r>
      <w:r w:rsidR="00916A2C">
        <w:rPr>
          <w:rFonts w:ascii="Arial" w:hAnsi="Arial" w:cs="Arial"/>
          <w:sz w:val="18"/>
          <w:szCs w:val="18"/>
          <w:lang w:val="uk-UA"/>
        </w:rPr>
        <w:t>є</w:t>
      </w:r>
      <w:r w:rsidRPr="00B14FB7">
        <w:rPr>
          <w:rFonts w:ascii="Arial" w:hAnsi="Arial" w:cs="Arial"/>
          <w:sz w:val="18"/>
          <w:szCs w:val="18"/>
          <w:lang w:val="uk-UA"/>
        </w:rPr>
        <w:t>ю черг</w:t>
      </w:r>
      <w:r w:rsidR="00916A2C">
        <w:rPr>
          <w:rFonts w:ascii="Arial" w:hAnsi="Arial" w:cs="Arial"/>
          <w:sz w:val="18"/>
          <w:szCs w:val="18"/>
          <w:lang w:val="uk-UA"/>
        </w:rPr>
        <w:t>ою</w:t>
      </w:r>
      <w:r w:rsidRPr="00B14FB7">
        <w:rPr>
          <w:rFonts w:ascii="Arial" w:hAnsi="Arial" w:cs="Arial"/>
          <w:sz w:val="18"/>
          <w:szCs w:val="18"/>
          <w:lang w:val="uk-UA"/>
        </w:rPr>
        <w:t>, мод</w:t>
      </w:r>
      <w:r w:rsidRPr="00B14FB7">
        <w:rPr>
          <w:rFonts w:ascii="Arial" w:hAnsi="Arial" w:cs="Arial"/>
          <w:sz w:val="18"/>
          <w:szCs w:val="18"/>
          <w:lang w:val="uk-UA"/>
        </w:rPr>
        <w:t>е</w:t>
      </w:r>
      <w:r w:rsidRPr="00916A2C">
        <w:rPr>
          <w:rFonts w:ascii="Arial" w:hAnsi="Arial" w:cs="Arial"/>
          <w:spacing w:val="-2"/>
          <w:sz w:val="18"/>
          <w:szCs w:val="18"/>
          <w:lang w:val="uk-UA"/>
        </w:rPr>
        <w:t>люються співвіднесенням інтеграційного базису, бізнес</w:t>
      </w:r>
      <w:r w:rsidRPr="00B14FB7">
        <w:rPr>
          <w:rFonts w:ascii="Arial" w:hAnsi="Arial" w:cs="Arial"/>
          <w:sz w:val="18"/>
          <w:szCs w:val="18"/>
          <w:lang w:val="uk-UA"/>
        </w:rPr>
        <w:t>-правил взаємодії учасників та архітектурного подання ВЕВС. Така диференціація фазового простору дозв</w:t>
      </w:r>
      <w:r w:rsidRPr="00B14FB7">
        <w:rPr>
          <w:rFonts w:ascii="Arial" w:hAnsi="Arial" w:cs="Arial"/>
          <w:sz w:val="18"/>
          <w:szCs w:val="18"/>
          <w:lang w:val="uk-UA"/>
        </w:rPr>
        <w:t>о</w:t>
      </w:r>
      <w:r w:rsidRPr="00B14FB7">
        <w:rPr>
          <w:rFonts w:ascii="Arial" w:hAnsi="Arial" w:cs="Arial"/>
          <w:sz w:val="18"/>
          <w:szCs w:val="18"/>
          <w:lang w:val="uk-UA"/>
        </w:rPr>
        <w:t>лило подати стійкість в аспекті корпоративних конфлі</w:t>
      </w:r>
      <w:r w:rsidRPr="00B14FB7">
        <w:rPr>
          <w:rFonts w:ascii="Arial" w:hAnsi="Arial" w:cs="Arial"/>
          <w:sz w:val="18"/>
          <w:szCs w:val="18"/>
          <w:lang w:val="uk-UA"/>
        </w:rPr>
        <w:t>к</w:t>
      </w:r>
      <w:r w:rsidRPr="00B14FB7">
        <w:rPr>
          <w:rFonts w:ascii="Arial" w:hAnsi="Arial" w:cs="Arial"/>
          <w:sz w:val="18"/>
          <w:szCs w:val="18"/>
          <w:lang w:val="uk-UA"/>
        </w:rPr>
        <w:t>тів, які запропоновано диференціювати на конфлікти складових інтеграційного базису, архітектурні конфлі</w:t>
      </w:r>
      <w:r w:rsidRPr="00B14FB7">
        <w:rPr>
          <w:rFonts w:ascii="Arial" w:hAnsi="Arial" w:cs="Arial"/>
          <w:sz w:val="18"/>
          <w:szCs w:val="18"/>
          <w:lang w:val="uk-UA"/>
        </w:rPr>
        <w:t>к</w:t>
      </w:r>
      <w:r w:rsidRPr="00B14FB7">
        <w:rPr>
          <w:rFonts w:ascii="Arial" w:hAnsi="Arial" w:cs="Arial"/>
          <w:sz w:val="18"/>
          <w:szCs w:val="18"/>
          <w:lang w:val="uk-UA"/>
        </w:rPr>
        <w:t>ти та конфлікти правил взаємодії. Означені конфлікти постають головними зонами уваги системи управління стійкістю функціонування великомасштабної економ</w:t>
      </w:r>
      <w:r w:rsidRPr="00B14FB7">
        <w:rPr>
          <w:rFonts w:ascii="Arial" w:hAnsi="Arial" w:cs="Arial"/>
          <w:sz w:val="18"/>
          <w:szCs w:val="18"/>
          <w:lang w:val="uk-UA"/>
        </w:rPr>
        <w:t>і</w:t>
      </w:r>
      <w:r w:rsidRPr="00B14FB7">
        <w:rPr>
          <w:rFonts w:ascii="Arial" w:hAnsi="Arial" w:cs="Arial"/>
          <w:sz w:val="18"/>
          <w:szCs w:val="18"/>
          <w:lang w:val="uk-UA"/>
        </w:rPr>
        <w:t>ко-виробничої системи, організація якої буде становити перспективи подальших досліджень автора.</w:t>
      </w:r>
    </w:p>
    <w:p w:rsidR="00563C4F" w:rsidRDefault="00563C4F" w:rsidP="003B5A39">
      <w:pPr>
        <w:spacing w:line="266" w:lineRule="auto"/>
        <w:ind w:firstLine="567"/>
        <w:jc w:val="both"/>
        <w:rPr>
          <w:rFonts w:ascii="Arial" w:hAnsi="Arial" w:cs="Arial"/>
          <w:sz w:val="16"/>
          <w:lang w:val="uk-UA"/>
        </w:rPr>
      </w:pPr>
    </w:p>
    <w:p w:rsidR="00B358B8" w:rsidRPr="00A15E28" w:rsidRDefault="00B358B8" w:rsidP="003B5A39">
      <w:pPr>
        <w:spacing w:line="266" w:lineRule="auto"/>
        <w:ind w:firstLine="567"/>
        <w:jc w:val="both"/>
        <w:rPr>
          <w:rFonts w:ascii="Arial" w:hAnsi="Arial" w:cs="Arial"/>
          <w:sz w:val="16"/>
          <w:lang w:val="uk-UA"/>
        </w:rPr>
      </w:pPr>
    </w:p>
    <w:p w:rsidR="00563C4F" w:rsidRPr="00A15E28" w:rsidRDefault="00563C4F" w:rsidP="003B5A39">
      <w:pPr>
        <w:pStyle w:val="17"/>
        <w:spacing w:line="266" w:lineRule="auto"/>
        <w:ind w:firstLine="0"/>
        <w:rPr>
          <w:rFonts w:ascii="Times New Roman" w:hAnsi="Times New Roman"/>
          <w:spacing w:val="0"/>
          <w:sz w:val="17"/>
          <w:szCs w:val="17"/>
        </w:rPr>
      </w:pPr>
      <w:r w:rsidRPr="00A15E28">
        <w:rPr>
          <w:rFonts w:ascii="Times New Roman" w:hAnsi="Times New Roman"/>
          <w:spacing w:val="0"/>
          <w:sz w:val="17"/>
          <w:szCs w:val="17"/>
        </w:rPr>
        <w:t>____________</w:t>
      </w:r>
    </w:p>
    <w:p w:rsidR="00563C4F" w:rsidRPr="00B358B8" w:rsidRDefault="00563C4F" w:rsidP="003B5A39">
      <w:pPr>
        <w:spacing w:line="266" w:lineRule="auto"/>
        <w:ind w:firstLine="567"/>
        <w:jc w:val="both"/>
        <w:rPr>
          <w:rFonts w:ascii="Arial" w:hAnsi="Arial" w:cs="Arial"/>
          <w:sz w:val="30"/>
        </w:rPr>
      </w:pPr>
    </w:p>
    <w:p w:rsidR="00563C4F" w:rsidRPr="00A84337" w:rsidRDefault="00563C4F" w:rsidP="00B358B8">
      <w:pPr>
        <w:spacing w:line="272" w:lineRule="auto"/>
        <w:jc w:val="both"/>
        <w:rPr>
          <w:rFonts w:eastAsia="Times New Roman" w:cs="Arial"/>
          <w:sz w:val="17"/>
          <w:szCs w:val="17"/>
        </w:rPr>
      </w:pPr>
      <w:r w:rsidRPr="00A84337">
        <w:rPr>
          <w:rFonts w:cs="Arial"/>
          <w:b/>
          <w:sz w:val="17"/>
          <w:szCs w:val="17"/>
          <w:lang w:val="uk-UA"/>
        </w:rPr>
        <w:t>Література</w:t>
      </w:r>
      <w:r w:rsidRPr="00A84337">
        <w:rPr>
          <w:rFonts w:cs="Arial"/>
          <w:sz w:val="17"/>
          <w:szCs w:val="17"/>
          <w:lang w:val="uk-UA"/>
        </w:rPr>
        <w:t xml:space="preserve">: </w:t>
      </w:r>
      <w:r w:rsidR="00A84337" w:rsidRPr="00A84337">
        <w:rPr>
          <w:rFonts w:cs="Arial"/>
          <w:sz w:val="17"/>
          <w:szCs w:val="17"/>
          <w:shd w:val="clear" w:color="auto" w:fill="FFFFFF"/>
        </w:rPr>
        <w:t>1. Кизим Н.</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А. Организация крупномасштабных экономико-производственных систем / Н.</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xml:space="preserve">А. Кизим. – </w:t>
      </w:r>
      <w:r w:rsidR="00A84337" w:rsidRPr="00DC6C19">
        <w:rPr>
          <w:rFonts w:cs="Arial"/>
          <w:sz w:val="17"/>
          <w:szCs w:val="17"/>
          <w:shd w:val="clear" w:color="auto" w:fill="FFFFFF"/>
        </w:rPr>
        <w:t>Харьков</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Бизнес</w:t>
      </w:r>
      <w:r w:rsidR="00916A2C">
        <w:rPr>
          <w:rFonts w:cs="Arial"/>
          <w:sz w:val="17"/>
          <w:szCs w:val="17"/>
          <w:shd w:val="clear" w:color="auto" w:fill="FFFFFF"/>
        </w:rPr>
        <w:t xml:space="preserve"> </w:t>
      </w:r>
      <w:r w:rsidR="00A84337" w:rsidRPr="00A84337">
        <w:rPr>
          <w:rFonts w:cs="Arial"/>
          <w:sz w:val="17"/>
          <w:szCs w:val="17"/>
          <w:shd w:val="clear" w:color="auto" w:fill="FFFFFF"/>
        </w:rPr>
        <w:t>Информ, 2000. – 108 с. 2. Чернега О.</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Б. Стратегические альянсы предприятий: формы, эволюция, перспективы</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мон</w:t>
      </w:r>
      <w:r w:rsidR="00A84337" w:rsidRPr="00A84337">
        <w:rPr>
          <w:rFonts w:cs="Arial"/>
          <w:sz w:val="17"/>
          <w:szCs w:val="17"/>
          <w:shd w:val="clear" w:color="auto" w:fill="FFFFFF"/>
        </w:rPr>
        <w:t>о</w:t>
      </w:r>
      <w:r w:rsidR="00A84337" w:rsidRPr="00DC6C19">
        <w:rPr>
          <w:rFonts w:cs="Arial"/>
          <w:spacing w:val="2"/>
          <w:sz w:val="17"/>
          <w:szCs w:val="17"/>
          <w:shd w:val="clear" w:color="auto" w:fill="FFFFFF"/>
        </w:rPr>
        <w:t>графия / О.</w:t>
      </w:r>
      <w:r w:rsidR="00A84337" w:rsidRPr="00DC6C19">
        <w:rPr>
          <w:rFonts w:cs="Arial"/>
          <w:spacing w:val="2"/>
          <w:sz w:val="17"/>
          <w:szCs w:val="17"/>
          <w:shd w:val="clear" w:color="auto" w:fill="FFFFFF"/>
          <w:lang w:val="uk-UA"/>
        </w:rPr>
        <w:t xml:space="preserve"> </w:t>
      </w:r>
      <w:r w:rsidR="00A84337" w:rsidRPr="00DC6C19">
        <w:rPr>
          <w:rFonts w:cs="Arial"/>
          <w:spacing w:val="2"/>
          <w:sz w:val="17"/>
          <w:szCs w:val="17"/>
          <w:shd w:val="clear" w:color="auto" w:fill="FFFFFF"/>
        </w:rPr>
        <w:t>Б. Чернега, О.</w:t>
      </w:r>
      <w:r w:rsidR="00A84337" w:rsidRPr="00DC6C19">
        <w:rPr>
          <w:rFonts w:cs="Arial"/>
          <w:spacing w:val="2"/>
          <w:sz w:val="17"/>
          <w:szCs w:val="17"/>
          <w:shd w:val="clear" w:color="auto" w:fill="FFFFFF"/>
          <w:lang w:val="uk-UA"/>
        </w:rPr>
        <w:t xml:space="preserve"> </w:t>
      </w:r>
      <w:r w:rsidR="00A84337" w:rsidRPr="00DC6C19">
        <w:rPr>
          <w:rFonts w:cs="Arial"/>
          <w:spacing w:val="2"/>
          <w:sz w:val="17"/>
          <w:szCs w:val="17"/>
          <w:shd w:val="clear" w:color="auto" w:fill="FFFFFF"/>
        </w:rPr>
        <w:t>В. Озарина. – Донецк</w:t>
      </w:r>
      <w:r w:rsidR="00A84337" w:rsidRPr="00DC6C19">
        <w:rPr>
          <w:rFonts w:cs="Arial"/>
          <w:spacing w:val="2"/>
          <w:sz w:val="17"/>
          <w:szCs w:val="17"/>
          <w:shd w:val="clear" w:color="auto" w:fill="FFFFFF"/>
          <w:lang w:val="uk-UA"/>
        </w:rPr>
        <w:t xml:space="preserve"> :</w:t>
      </w:r>
      <w:r w:rsidR="00A84337" w:rsidRPr="00DC6C19">
        <w:rPr>
          <w:rFonts w:cs="Arial"/>
          <w:spacing w:val="2"/>
          <w:sz w:val="17"/>
          <w:szCs w:val="17"/>
          <w:shd w:val="clear" w:color="auto" w:fill="FFFFFF"/>
        </w:rPr>
        <w:t xml:space="preserve"> ДонГУЭТ им. </w:t>
      </w:r>
      <w:r w:rsidR="00A84337" w:rsidRPr="00A84337">
        <w:rPr>
          <w:rFonts w:cs="Arial"/>
          <w:sz w:val="17"/>
          <w:szCs w:val="17"/>
          <w:shd w:val="clear" w:color="auto" w:fill="FFFFFF"/>
        </w:rPr>
        <w:t>М. Туган-Барановского, 2005. – 221 с. 3. Рекорд С.</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И. Ра</w:t>
      </w:r>
      <w:r w:rsidR="00A84337" w:rsidRPr="00A84337">
        <w:rPr>
          <w:rFonts w:cs="Arial"/>
          <w:sz w:val="17"/>
          <w:szCs w:val="17"/>
          <w:shd w:val="clear" w:color="auto" w:fill="FFFFFF"/>
        </w:rPr>
        <w:t>з</w:t>
      </w:r>
      <w:r w:rsidR="00A84337" w:rsidRPr="00A84337">
        <w:rPr>
          <w:rFonts w:cs="Arial"/>
          <w:sz w:val="17"/>
          <w:szCs w:val="17"/>
          <w:shd w:val="clear" w:color="auto" w:fill="FFFFFF"/>
        </w:rPr>
        <w:t>витие промышленно-инновационных кластеров в Европе: эв</w:t>
      </w:r>
      <w:r w:rsidR="00A84337" w:rsidRPr="00A84337">
        <w:rPr>
          <w:rFonts w:cs="Arial"/>
          <w:sz w:val="17"/>
          <w:szCs w:val="17"/>
          <w:shd w:val="clear" w:color="auto" w:fill="FFFFFF"/>
        </w:rPr>
        <w:t>о</w:t>
      </w:r>
      <w:r w:rsidR="00A84337" w:rsidRPr="00A84337">
        <w:rPr>
          <w:rFonts w:cs="Arial"/>
          <w:sz w:val="17"/>
          <w:szCs w:val="17"/>
          <w:shd w:val="clear" w:color="auto" w:fill="FFFFFF"/>
        </w:rPr>
        <w:t>люция и современная дискуссия / С.</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xml:space="preserve">И. Рекорд. – </w:t>
      </w:r>
      <w:r w:rsidR="00A84337" w:rsidRPr="00DC6C19">
        <w:rPr>
          <w:rFonts w:cs="Arial"/>
          <w:sz w:val="17"/>
          <w:szCs w:val="17"/>
          <w:shd w:val="clear" w:color="auto" w:fill="FFFFFF"/>
        </w:rPr>
        <w:t>Санкт-Петербург</w:t>
      </w:r>
      <w:r w:rsidR="00A84337" w:rsidRPr="00A84337">
        <w:rPr>
          <w:rFonts w:cs="Arial"/>
          <w:sz w:val="17"/>
          <w:szCs w:val="17"/>
          <w:shd w:val="clear" w:color="auto" w:fill="FFFFFF"/>
        </w:rPr>
        <w:t xml:space="preserve"> : Изд-во СПбГУЭФ, 2010. – 109 с. 4. </w:t>
      </w:r>
      <w:r w:rsidR="00A84337" w:rsidRPr="00DC6C19">
        <w:rPr>
          <w:rFonts w:cs="Arial"/>
          <w:sz w:val="17"/>
          <w:szCs w:val="17"/>
          <w:shd w:val="clear" w:color="auto" w:fill="FFFFFF"/>
          <w:lang w:val="uk-UA"/>
        </w:rPr>
        <w:t>Ареф’єва О. В. Корпоративне управління: еволюція, становлення, розвиток</w:t>
      </w:r>
      <w:r w:rsidR="00A84337" w:rsidRPr="00A84337">
        <w:rPr>
          <w:rFonts w:cs="Arial"/>
          <w:sz w:val="17"/>
          <w:szCs w:val="17"/>
          <w:shd w:val="clear" w:color="auto" w:fill="FFFFFF"/>
        </w:rPr>
        <w:t xml:space="preserve"> </w:t>
      </w:r>
      <w:r w:rsidR="00DC6C19">
        <w:rPr>
          <w:rFonts w:cs="Arial"/>
          <w:sz w:val="17"/>
          <w:szCs w:val="17"/>
          <w:shd w:val="clear" w:color="auto" w:fill="FFFFFF"/>
        </w:rPr>
        <w:br/>
      </w:r>
      <w:r w:rsidR="00A84337" w:rsidRPr="00DC6C19">
        <w:rPr>
          <w:rFonts w:cs="Arial"/>
          <w:sz w:val="17"/>
          <w:szCs w:val="17"/>
          <w:shd w:val="clear" w:color="auto" w:fill="FFFFFF"/>
          <w:lang w:val="uk-UA"/>
        </w:rPr>
        <w:t>/ О. В. Ареф’єва, Н. В. Васюткіна. – Київ : Ліра-К, 2013. – 180 с.</w:t>
      </w:r>
      <w:r w:rsidR="00A84337" w:rsidRPr="00A84337">
        <w:rPr>
          <w:rFonts w:cs="Arial"/>
          <w:sz w:val="17"/>
          <w:szCs w:val="17"/>
          <w:shd w:val="clear" w:color="auto" w:fill="FFFFFF"/>
        </w:rPr>
        <w:t xml:space="preserve"> 5. Попов О.</w:t>
      </w:r>
      <w:r w:rsidR="00A84337" w:rsidRPr="00A84337">
        <w:rPr>
          <w:rFonts w:cs="Arial"/>
          <w:sz w:val="17"/>
          <w:szCs w:val="17"/>
          <w:shd w:val="clear" w:color="auto" w:fill="FFFFFF"/>
          <w:lang w:val="uk-UA"/>
        </w:rPr>
        <w:t xml:space="preserve"> Є. Теоретико-методологічні та концептуальні зас</w:t>
      </w:r>
      <w:r w:rsidR="00A84337" w:rsidRPr="00A84337">
        <w:rPr>
          <w:rFonts w:cs="Arial"/>
          <w:sz w:val="17"/>
          <w:szCs w:val="17"/>
          <w:shd w:val="clear" w:color="auto" w:fill="FFFFFF"/>
          <w:lang w:val="uk-UA"/>
        </w:rPr>
        <w:t>а</w:t>
      </w:r>
      <w:r w:rsidR="00A84337" w:rsidRPr="00A84337">
        <w:rPr>
          <w:rFonts w:cs="Arial"/>
          <w:sz w:val="17"/>
          <w:szCs w:val="17"/>
          <w:shd w:val="clear" w:color="auto" w:fill="FFFFFF"/>
          <w:lang w:val="uk-UA"/>
        </w:rPr>
        <w:t>ди формування організаційно-економічного механізму кор</w:t>
      </w:r>
      <w:r w:rsidR="00DC6C19">
        <w:rPr>
          <w:rFonts w:cs="Arial"/>
          <w:sz w:val="17"/>
          <w:szCs w:val="17"/>
          <w:shd w:val="clear" w:color="auto" w:fill="FFFFFF"/>
          <w:lang w:val="uk-UA"/>
        </w:rPr>
        <w:softHyphen/>
      </w:r>
      <w:r w:rsidR="00A84337" w:rsidRPr="00A84337">
        <w:rPr>
          <w:rFonts w:cs="Arial"/>
          <w:sz w:val="17"/>
          <w:szCs w:val="17"/>
          <w:shd w:val="clear" w:color="auto" w:fill="FFFFFF"/>
          <w:lang w:val="uk-UA"/>
        </w:rPr>
        <w:t>поративного управління : монографія / О. Є. Попов. – Харків : ВД "ІНЖЕК", 2009. – 360 с.</w:t>
      </w:r>
      <w:r w:rsidR="00A84337" w:rsidRPr="00A84337">
        <w:rPr>
          <w:rFonts w:cs="Arial"/>
          <w:sz w:val="17"/>
          <w:szCs w:val="17"/>
          <w:shd w:val="clear" w:color="auto" w:fill="FFFFFF"/>
        </w:rPr>
        <w:t xml:space="preserve"> 6. Управление корпоративными </w:t>
      </w:r>
      <w:r w:rsidR="00A84337" w:rsidRPr="00916A2C">
        <w:rPr>
          <w:rFonts w:cs="Arial"/>
          <w:spacing w:val="-2"/>
          <w:sz w:val="17"/>
          <w:szCs w:val="17"/>
          <w:shd w:val="clear" w:color="auto" w:fill="FFFFFF"/>
        </w:rPr>
        <w:t>изменениями по критерию устойчивости</w:t>
      </w:r>
      <w:r w:rsidR="00916A2C" w:rsidRPr="00916A2C">
        <w:rPr>
          <w:rFonts w:cs="Arial"/>
          <w:spacing w:val="-2"/>
          <w:sz w:val="17"/>
          <w:szCs w:val="17"/>
          <w:shd w:val="clear" w:color="auto" w:fill="FFFFFF"/>
        </w:rPr>
        <w:t xml:space="preserve"> </w:t>
      </w:r>
      <w:r w:rsidR="00A84337" w:rsidRPr="00916A2C">
        <w:rPr>
          <w:rFonts w:cs="Arial"/>
          <w:spacing w:val="-2"/>
          <w:sz w:val="17"/>
          <w:szCs w:val="17"/>
          <w:shd w:val="clear" w:color="auto" w:fill="FFFFFF"/>
        </w:rPr>
        <w:t>: монография / под ред</w:t>
      </w:r>
      <w:r w:rsidR="00A84337" w:rsidRPr="00A84337">
        <w:rPr>
          <w:rFonts w:cs="Arial"/>
          <w:sz w:val="17"/>
          <w:szCs w:val="17"/>
          <w:shd w:val="clear" w:color="auto" w:fill="FFFFFF"/>
        </w:rPr>
        <w:t>. Ю.</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xml:space="preserve">П. Анискина. – </w:t>
      </w:r>
      <w:r w:rsidR="00A84337" w:rsidRPr="00916A2C">
        <w:rPr>
          <w:rFonts w:cs="Arial"/>
          <w:sz w:val="17"/>
          <w:szCs w:val="17"/>
          <w:shd w:val="clear" w:color="auto" w:fill="FFFFFF"/>
        </w:rPr>
        <w:t>Москва</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w:t>
      </w:r>
      <w:r w:rsidR="00916A2C">
        <w:rPr>
          <w:rFonts w:cs="Arial"/>
          <w:sz w:val="17"/>
          <w:szCs w:val="17"/>
          <w:shd w:val="clear" w:color="auto" w:fill="FFFFFF"/>
        </w:rPr>
        <w:t xml:space="preserve"> </w:t>
      </w:r>
      <w:r w:rsidR="00A84337" w:rsidRPr="00A84337">
        <w:rPr>
          <w:rFonts w:cs="Arial"/>
          <w:sz w:val="17"/>
          <w:szCs w:val="17"/>
          <w:shd w:val="clear" w:color="auto" w:fill="FFFFFF"/>
        </w:rPr>
        <w:t>Омега-Л, 2009. – 404 с. 7. Устойч</w:t>
      </w:r>
      <w:r w:rsidR="00A84337" w:rsidRPr="00A84337">
        <w:rPr>
          <w:rFonts w:cs="Arial"/>
          <w:sz w:val="17"/>
          <w:szCs w:val="17"/>
          <w:shd w:val="clear" w:color="auto" w:fill="FFFFFF"/>
        </w:rPr>
        <w:t>и</w:t>
      </w:r>
      <w:r w:rsidR="00A84337" w:rsidRPr="00A84337">
        <w:rPr>
          <w:rFonts w:cs="Arial"/>
          <w:sz w:val="17"/>
          <w:szCs w:val="17"/>
          <w:shd w:val="clear" w:color="auto" w:fill="FFFFFF"/>
        </w:rPr>
        <w:t>вое экономическое развитие в условиях глобализации и эко</w:t>
      </w:r>
      <w:r w:rsidR="00DC6C19">
        <w:rPr>
          <w:rFonts w:cs="Arial"/>
          <w:sz w:val="17"/>
          <w:szCs w:val="17"/>
          <w:shd w:val="clear" w:color="auto" w:fill="FFFFFF"/>
        </w:rPr>
        <w:softHyphen/>
      </w:r>
      <w:r w:rsidR="00A84337" w:rsidRPr="00A84337">
        <w:rPr>
          <w:rFonts w:cs="Arial"/>
          <w:sz w:val="17"/>
          <w:szCs w:val="17"/>
          <w:shd w:val="clear" w:color="auto" w:fill="FFFFFF"/>
        </w:rPr>
        <w:t>номики знаний: концептуальные основы теории и практики управления / под ред. В.</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xml:space="preserve">В. Попкова. – </w:t>
      </w:r>
      <w:r w:rsidR="00A84337" w:rsidRPr="00DC6C19">
        <w:rPr>
          <w:rFonts w:cs="Arial"/>
          <w:sz w:val="17"/>
          <w:szCs w:val="17"/>
          <w:shd w:val="clear" w:color="auto" w:fill="FFFFFF"/>
        </w:rPr>
        <w:t>Москва</w:t>
      </w:r>
      <w:r w:rsidR="00A84337" w:rsidRPr="00A84337">
        <w:rPr>
          <w:rFonts w:cs="Arial"/>
          <w:sz w:val="17"/>
          <w:szCs w:val="17"/>
          <w:shd w:val="clear" w:color="auto" w:fill="FFFFFF"/>
          <w:lang w:val="uk-UA"/>
        </w:rPr>
        <w:t xml:space="preserve"> </w:t>
      </w:r>
      <w:r w:rsidR="00A84337" w:rsidRPr="00A84337">
        <w:rPr>
          <w:rFonts w:cs="Arial"/>
          <w:sz w:val="17"/>
          <w:szCs w:val="17"/>
          <w:shd w:val="clear" w:color="auto" w:fill="FFFFFF"/>
        </w:rPr>
        <w:t>: Экономика, 2007. – 295 с.</w:t>
      </w:r>
      <w:r w:rsidR="00A84337" w:rsidRPr="00A84337">
        <w:rPr>
          <w:rFonts w:cs="Arial"/>
          <w:sz w:val="17"/>
          <w:szCs w:val="17"/>
          <w:shd w:val="clear" w:color="auto" w:fill="FFFFFF"/>
          <w:lang w:val="uk-UA"/>
        </w:rPr>
        <w:t xml:space="preserve"> 8. П’ятницький Д. В. Оцінка фінансової стійкості: індикатори і зведені індекси в українській та міжнародній пра</w:t>
      </w:r>
      <w:r w:rsidR="00A84337" w:rsidRPr="00A84337">
        <w:rPr>
          <w:rFonts w:cs="Arial"/>
          <w:sz w:val="17"/>
          <w:szCs w:val="17"/>
          <w:shd w:val="clear" w:color="auto" w:fill="FFFFFF"/>
          <w:lang w:val="uk-UA"/>
        </w:rPr>
        <w:t>к</w:t>
      </w:r>
      <w:r w:rsidR="00A84337" w:rsidRPr="00A84337">
        <w:rPr>
          <w:rFonts w:cs="Arial"/>
          <w:sz w:val="17"/>
          <w:szCs w:val="17"/>
          <w:shd w:val="clear" w:color="auto" w:fill="FFFFFF"/>
          <w:lang w:val="uk-UA"/>
        </w:rPr>
        <w:t xml:space="preserve">тиці / Д. В. П’ятницький // Економічний часопис-ХХІ. – 2014. – № 3–4 (2). – С. 51–54. 9. </w:t>
      </w:r>
      <w:r w:rsidR="00A84337" w:rsidRPr="00A84337">
        <w:rPr>
          <w:rFonts w:cs="Arial"/>
          <w:sz w:val="17"/>
          <w:szCs w:val="17"/>
        </w:rPr>
        <w:t>Василенко А.</w:t>
      </w:r>
      <w:r w:rsidR="00A84337" w:rsidRPr="00A84337">
        <w:rPr>
          <w:rFonts w:cs="Arial"/>
          <w:sz w:val="17"/>
          <w:szCs w:val="17"/>
          <w:lang w:val="uk-UA"/>
        </w:rPr>
        <w:t xml:space="preserve"> </w:t>
      </w:r>
      <w:r w:rsidR="00A84337" w:rsidRPr="00A84337">
        <w:rPr>
          <w:rFonts w:cs="Arial"/>
          <w:sz w:val="17"/>
          <w:szCs w:val="17"/>
        </w:rPr>
        <w:t>В. Менеджмент устойч</w:t>
      </w:r>
      <w:r w:rsidR="00A84337" w:rsidRPr="00A84337">
        <w:rPr>
          <w:rFonts w:cs="Arial"/>
          <w:sz w:val="17"/>
          <w:szCs w:val="17"/>
        </w:rPr>
        <w:t>и</w:t>
      </w:r>
      <w:r w:rsidR="00A84337" w:rsidRPr="00A84337">
        <w:rPr>
          <w:rFonts w:cs="Arial"/>
          <w:sz w:val="17"/>
          <w:szCs w:val="17"/>
        </w:rPr>
        <w:t>вого развития предприятий</w:t>
      </w:r>
      <w:r w:rsidR="00A84337" w:rsidRPr="00A84337">
        <w:rPr>
          <w:rFonts w:cs="Arial"/>
          <w:sz w:val="17"/>
          <w:szCs w:val="17"/>
          <w:lang w:val="uk-UA"/>
        </w:rPr>
        <w:t xml:space="preserve"> </w:t>
      </w:r>
      <w:r w:rsidR="00A84337" w:rsidRPr="00A84337">
        <w:rPr>
          <w:rFonts w:cs="Arial"/>
          <w:sz w:val="17"/>
          <w:szCs w:val="17"/>
        </w:rPr>
        <w:t>: монография</w:t>
      </w:r>
      <w:r w:rsidR="00A84337" w:rsidRPr="00A84337">
        <w:rPr>
          <w:rFonts w:cs="Arial"/>
          <w:sz w:val="17"/>
          <w:szCs w:val="17"/>
          <w:lang w:val="uk-UA"/>
        </w:rPr>
        <w:t xml:space="preserve"> / А. В. Василенко</w:t>
      </w:r>
      <w:r w:rsidR="00A84337" w:rsidRPr="00A84337">
        <w:rPr>
          <w:rFonts w:cs="Arial"/>
          <w:sz w:val="17"/>
          <w:szCs w:val="17"/>
        </w:rPr>
        <w:t xml:space="preserve">. – </w:t>
      </w:r>
      <w:r w:rsidR="00A84337" w:rsidRPr="00DC6C19">
        <w:rPr>
          <w:rFonts w:cs="Arial"/>
          <w:spacing w:val="4"/>
          <w:sz w:val="17"/>
          <w:szCs w:val="17"/>
        </w:rPr>
        <w:t>Киев</w:t>
      </w:r>
      <w:r w:rsidR="00A84337" w:rsidRPr="00DC6C19">
        <w:rPr>
          <w:rFonts w:cs="Arial"/>
          <w:spacing w:val="4"/>
          <w:sz w:val="17"/>
          <w:szCs w:val="17"/>
          <w:lang w:val="uk-UA"/>
        </w:rPr>
        <w:t xml:space="preserve"> </w:t>
      </w:r>
      <w:r w:rsidR="00A84337" w:rsidRPr="00DC6C19">
        <w:rPr>
          <w:rFonts w:cs="Arial"/>
          <w:spacing w:val="4"/>
          <w:sz w:val="17"/>
          <w:szCs w:val="17"/>
        </w:rPr>
        <w:t>: Центр учебной литературы, 2005. – 648 с.</w:t>
      </w:r>
      <w:r w:rsidR="00A84337" w:rsidRPr="00DC6C19">
        <w:rPr>
          <w:rFonts w:cs="Arial"/>
          <w:spacing w:val="4"/>
          <w:sz w:val="17"/>
          <w:szCs w:val="17"/>
          <w:shd w:val="clear" w:color="auto" w:fill="FFFFFF"/>
          <w:lang w:val="uk-UA"/>
        </w:rPr>
        <w:t xml:space="preserve"> 10. Агаф</w:t>
      </w:r>
      <w:r w:rsidR="00A84337" w:rsidRPr="00DC6C19">
        <w:rPr>
          <w:rFonts w:cs="Arial"/>
          <w:spacing w:val="4"/>
          <w:sz w:val="17"/>
          <w:szCs w:val="17"/>
          <w:shd w:val="clear" w:color="auto" w:fill="FFFFFF"/>
          <w:lang w:val="uk-UA"/>
        </w:rPr>
        <w:t>о</w:t>
      </w:r>
      <w:r w:rsidR="00A84337" w:rsidRPr="00DC6C19">
        <w:rPr>
          <w:rFonts w:cs="Arial"/>
          <w:spacing w:val="4"/>
          <w:sz w:val="17"/>
          <w:szCs w:val="17"/>
          <w:shd w:val="clear" w:color="auto" w:fill="FFFFFF"/>
          <w:lang w:val="uk-UA"/>
        </w:rPr>
        <w:t xml:space="preserve">нов </w:t>
      </w:r>
      <w:r w:rsidR="00A84337" w:rsidRPr="00A84337">
        <w:rPr>
          <w:rFonts w:cs="Arial"/>
          <w:sz w:val="17"/>
          <w:szCs w:val="17"/>
          <w:shd w:val="clear" w:color="auto" w:fill="FFFFFF"/>
          <w:lang w:val="uk-UA"/>
        </w:rPr>
        <w:t xml:space="preserve">С. А. </w:t>
      </w:r>
      <w:r w:rsidR="00A84337" w:rsidRPr="00DC6C19">
        <w:rPr>
          <w:rFonts w:cs="Arial"/>
          <w:sz w:val="17"/>
          <w:szCs w:val="17"/>
          <w:shd w:val="clear" w:color="auto" w:fill="FFFFFF"/>
        </w:rPr>
        <w:t>Дифференциальные уравнения</w:t>
      </w:r>
      <w:r w:rsidR="00A84337" w:rsidRPr="00A84337">
        <w:rPr>
          <w:rFonts w:cs="Arial"/>
          <w:sz w:val="17"/>
          <w:szCs w:val="17"/>
          <w:shd w:val="clear" w:color="auto" w:fill="FFFFFF"/>
          <w:lang w:val="uk-UA"/>
        </w:rPr>
        <w:t xml:space="preserve"> / С. А. Агафонов, </w:t>
      </w:r>
      <w:r w:rsidR="00DC6C19">
        <w:rPr>
          <w:rFonts w:cs="Arial"/>
          <w:sz w:val="17"/>
          <w:szCs w:val="17"/>
          <w:shd w:val="clear" w:color="auto" w:fill="FFFFFF"/>
          <w:lang w:val="uk-UA"/>
        </w:rPr>
        <w:br/>
      </w:r>
      <w:r w:rsidR="00A84337" w:rsidRPr="00A84337">
        <w:rPr>
          <w:rFonts w:cs="Arial"/>
          <w:sz w:val="17"/>
          <w:szCs w:val="17"/>
          <w:shd w:val="clear" w:color="auto" w:fill="FFFFFF"/>
          <w:lang w:val="uk-UA"/>
        </w:rPr>
        <w:t>А. Д. Герман, Т. В. Муратова. – Москва : МГТУ им. Н.</w:t>
      </w:r>
      <w:r w:rsidR="00916A2C">
        <w:rPr>
          <w:rFonts w:cs="Arial"/>
          <w:sz w:val="17"/>
          <w:szCs w:val="17"/>
          <w:shd w:val="clear" w:color="auto" w:fill="FFFFFF"/>
          <w:lang w:val="uk-UA"/>
        </w:rPr>
        <w:t xml:space="preserve"> </w:t>
      </w:r>
      <w:r w:rsidR="00A84337" w:rsidRPr="00A84337">
        <w:rPr>
          <w:rFonts w:cs="Arial"/>
          <w:sz w:val="17"/>
          <w:szCs w:val="17"/>
          <w:shd w:val="clear" w:color="auto" w:fill="FFFFFF"/>
          <w:lang w:val="uk-UA"/>
        </w:rPr>
        <w:t>Э. Ба</w:t>
      </w:r>
      <w:r w:rsidR="00A84337" w:rsidRPr="00A84337">
        <w:rPr>
          <w:rFonts w:cs="Arial"/>
          <w:sz w:val="17"/>
          <w:szCs w:val="17"/>
          <w:shd w:val="clear" w:color="auto" w:fill="FFFFFF"/>
          <w:lang w:val="uk-UA"/>
        </w:rPr>
        <w:t>у</w:t>
      </w:r>
      <w:r w:rsidR="00A84337" w:rsidRPr="00A84337">
        <w:rPr>
          <w:rFonts w:cs="Arial"/>
          <w:sz w:val="17"/>
          <w:szCs w:val="17"/>
          <w:shd w:val="clear" w:color="auto" w:fill="FFFFFF"/>
          <w:lang w:val="uk-UA"/>
        </w:rPr>
        <w:t>мана, 2004. – 352 с. 11. Іванчук К. О. Стійкий економічний ро</w:t>
      </w:r>
      <w:r w:rsidR="00A84337" w:rsidRPr="00A84337">
        <w:rPr>
          <w:rFonts w:cs="Arial"/>
          <w:sz w:val="17"/>
          <w:szCs w:val="17"/>
          <w:shd w:val="clear" w:color="auto" w:fill="FFFFFF"/>
          <w:lang w:val="uk-UA"/>
        </w:rPr>
        <w:t>з</w:t>
      </w:r>
      <w:r w:rsidR="00A84337" w:rsidRPr="00A84337">
        <w:rPr>
          <w:rFonts w:cs="Arial"/>
          <w:sz w:val="17"/>
          <w:szCs w:val="17"/>
          <w:shd w:val="clear" w:color="auto" w:fill="FFFFFF"/>
          <w:lang w:val="uk-UA"/>
        </w:rPr>
        <w:t xml:space="preserve">виток підприємства: теоретичне обґрунтування / К. О. Іванчук </w:t>
      </w:r>
      <w:r w:rsidR="00DC6C19">
        <w:rPr>
          <w:rFonts w:cs="Arial"/>
          <w:sz w:val="17"/>
          <w:szCs w:val="17"/>
          <w:shd w:val="clear" w:color="auto" w:fill="FFFFFF"/>
          <w:lang w:val="uk-UA"/>
        </w:rPr>
        <w:br/>
      </w:r>
      <w:r w:rsidR="00A84337" w:rsidRPr="00A84337">
        <w:rPr>
          <w:rFonts w:cs="Arial"/>
          <w:sz w:val="17"/>
          <w:szCs w:val="17"/>
          <w:shd w:val="clear" w:color="auto" w:fill="FFFFFF"/>
          <w:lang w:val="uk-UA"/>
        </w:rPr>
        <w:t xml:space="preserve">// Економіка розвитку. – 2014. – № 3 (71). – С. 84–88. 12. </w:t>
      </w:r>
      <w:r w:rsidR="00A84337" w:rsidRPr="00A84337">
        <w:rPr>
          <w:rFonts w:cs="Arial"/>
          <w:sz w:val="17"/>
          <w:szCs w:val="17"/>
        </w:rPr>
        <w:t>Пр</w:t>
      </w:r>
      <w:r w:rsidR="00A84337" w:rsidRPr="00A84337">
        <w:rPr>
          <w:rFonts w:cs="Arial"/>
          <w:sz w:val="17"/>
          <w:szCs w:val="17"/>
        </w:rPr>
        <w:t>о</w:t>
      </w:r>
      <w:r w:rsidR="00A84337" w:rsidRPr="00A84337">
        <w:rPr>
          <w:rFonts w:cs="Arial"/>
          <w:sz w:val="17"/>
          <w:szCs w:val="17"/>
        </w:rPr>
        <w:t xml:space="preserve">мышленная логистика. Логистико-ориентированное управление организационно-экономической устойчивостью предприятий </w:t>
      </w:r>
      <w:r w:rsidR="00DC6C19">
        <w:rPr>
          <w:rFonts w:cs="Arial"/>
          <w:sz w:val="17"/>
          <w:szCs w:val="17"/>
        </w:rPr>
        <w:br/>
      </w:r>
      <w:r w:rsidR="00A84337" w:rsidRPr="00DC6C19">
        <w:rPr>
          <w:rFonts w:cs="Arial"/>
          <w:spacing w:val="-4"/>
          <w:sz w:val="17"/>
          <w:szCs w:val="17"/>
        </w:rPr>
        <w:t>в рыночной среде /</w:t>
      </w:r>
      <w:r w:rsidR="00A84337" w:rsidRPr="00DC6C19">
        <w:rPr>
          <w:rFonts w:cs="Arial"/>
          <w:spacing w:val="-4"/>
          <w:sz w:val="17"/>
          <w:szCs w:val="17"/>
          <w:lang w:val="uk-UA"/>
        </w:rPr>
        <w:t xml:space="preserve"> </w:t>
      </w:r>
      <w:r w:rsidR="00A84337" w:rsidRPr="00DC6C19">
        <w:rPr>
          <w:rFonts w:cs="Arial"/>
          <w:spacing w:val="-4"/>
          <w:sz w:val="17"/>
          <w:szCs w:val="17"/>
        </w:rPr>
        <w:t>И.</w:t>
      </w:r>
      <w:r w:rsidR="00A84337" w:rsidRPr="00DC6C19">
        <w:rPr>
          <w:rFonts w:cs="Arial"/>
          <w:spacing w:val="-4"/>
          <w:sz w:val="17"/>
          <w:szCs w:val="17"/>
          <w:lang w:val="uk-UA"/>
        </w:rPr>
        <w:t xml:space="preserve"> </w:t>
      </w:r>
      <w:r w:rsidR="00A84337" w:rsidRPr="00DC6C19">
        <w:rPr>
          <w:rFonts w:cs="Arial"/>
          <w:spacing w:val="-4"/>
          <w:sz w:val="17"/>
          <w:szCs w:val="17"/>
        </w:rPr>
        <w:t>Н. Омельченко, А.</w:t>
      </w:r>
      <w:r w:rsidR="00A84337" w:rsidRPr="00DC6C19">
        <w:rPr>
          <w:rFonts w:cs="Arial"/>
          <w:spacing w:val="-4"/>
          <w:sz w:val="17"/>
          <w:szCs w:val="17"/>
          <w:lang w:val="uk-UA"/>
        </w:rPr>
        <w:t> </w:t>
      </w:r>
      <w:r w:rsidR="00A84337" w:rsidRPr="00DC6C19">
        <w:rPr>
          <w:rFonts w:cs="Arial"/>
          <w:spacing w:val="-4"/>
          <w:sz w:val="17"/>
          <w:szCs w:val="17"/>
        </w:rPr>
        <w:t>А.</w:t>
      </w:r>
      <w:r w:rsidR="00A84337" w:rsidRPr="00DC6C19">
        <w:rPr>
          <w:rFonts w:cs="Arial"/>
          <w:spacing w:val="-4"/>
          <w:sz w:val="17"/>
          <w:szCs w:val="17"/>
          <w:lang w:val="uk-UA"/>
        </w:rPr>
        <w:t> </w:t>
      </w:r>
      <w:r w:rsidR="00A84337" w:rsidRPr="00DC6C19">
        <w:rPr>
          <w:rFonts w:cs="Arial"/>
          <w:spacing w:val="-4"/>
          <w:sz w:val="17"/>
          <w:szCs w:val="17"/>
        </w:rPr>
        <w:t>Колобов, А.</w:t>
      </w:r>
      <w:r w:rsidR="00A84337" w:rsidRPr="00DC6C19">
        <w:rPr>
          <w:rFonts w:cs="Arial"/>
          <w:spacing w:val="-4"/>
          <w:sz w:val="17"/>
          <w:szCs w:val="17"/>
          <w:lang w:val="uk-UA"/>
        </w:rPr>
        <w:t xml:space="preserve"> </w:t>
      </w:r>
      <w:r w:rsidR="00A84337" w:rsidRPr="00DC6C19">
        <w:rPr>
          <w:rFonts w:cs="Arial"/>
          <w:spacing w:val="-4"/>
          <w:sz w:val="17"/>
          <w:szCs w:val="17"/>
        </w:rPr>
        <w:t>Ю. Ерма</w:t>
      </w:r>
      <w:r w:rsidR="00DC6C19" w:rsidRPr="00DC6C19">
        <w:rPr>
          <w:rFonts w:cs="Arial"/>
          <w:spacing w:val="-4"/>
          <w:sz w:val="17"/>
          <w:szCs w:val="17"/>
        </w:rPr>
        <w:softHyphen/>
      </w:r>
      <w:r w:rsidR="00A84337" w:rsidRPr="00A84337">
        <w:rPr>
          <w:rFonts w:cs="Arial"/>
          <w:sz w:val="17"/>
          <w:szCs w:val="17"/>
        </w:rPr>
        <w:t>ков, А.</w:t>
      </w:r>
      <w:r w:rsidR="00A84337" w:rsidRPr="00A84337">
        <w:rPr>
          <w:rFonts w:cs="Arial"/>
          <w:sz w:val="17"/>
          <w:szCs w:val="17"/>
          <w:lang w:val="uk-UA"/>
        </w:rPr>
        <w:t xml:space="preserve"> </w:t>
      </w:r>
      <w:r w:rsidR="00A84337" w:rsidRPr="00A84337">
        <w:rPr>
          <w:rFonts w:cs="Arial"/>
          <w:sz w:val="17"/>
          <w:szCs w:val="17"/>
        </w:rPr>
        <w:t>В. Киреев</w:t>
      </w:r>
      <w:r w:rsidR="00A84337" w:rsidRPr="00A84337">
        <w:rPr>
          <w:rFonts w:cs="Arial"/>
          <w:sz w:val="17"/>
          <w:szCs w:val="17"/>
          <w:lang w:val="uk-UA"/>
        </w:rPr>
        <w:t xml:space="preserve"> ;</w:t>
      </w:r>
      <w:r w:rsidR="00A84337" w:rsidRPr="00A84337">
        <w:rPr>
          <w:rFonts w:cs="Arial"/>
          <w:sz w:val="17"/>
          <w:szCs w:val="17"/>
        </w:rPr>
        <w:t xml:space="preserve"> под ред. А.</w:t>
      </w:r>
      <w:r w:rsidR="00A84337" w:rsidRPr="00A84337">
        <w:rPr>
          <w:rFonts w:cs="Arial"/>
          <w:sz w:val="17"/>
          <w:szCs w:val="17"/>
          <w:lang w:val="uk-UA"/>
        </w:rPr>
        <w:t xml:space="preserve"> </w:t>
      </w:r>
      <w:r w:rsidR="00A84337" w:rsidRPr="00A84337">
        <w:rPr>
          <w:rFonts w:cs="Arial"/>
          <w:sz w:val="17"/>
          <w:szCs w:val="17"/>
        </w:rPr>
        <w:t xml:space="preserve">А. Колобова. – </w:t>
      </w:r>
      <w:r w:rsidR="00A84337" w:rsidRPr="00DC6C19">
        <w:rPr>
          <w:rFonts w:cs="Arial"/>
          <w:sz w:val="17"/>
          <w:szCs w:val="17"/>
        </w:rPr>
        <w:t>Москва</w:t>
      </w:r>
      <w:r w:rsidR="00A84337" w:rsidRPr="00A84337">
        <w:rPr>
          <w:rFonts w:cs="Arial"/>
          <w:sz w:val="17"/>
          <w:szCs w:val="17"/>
          <w:lang w:val="uk-UA"/>
        </w:rPr>
        <w:t xml:space="preserve"> </w:t>
      </w:r>
      <w:r w:rsidR="00A84337" w:rsidRPr="00A84337">
        <w:rPr>
          <w:rFonts w:cs="Arial"/>
          <w:sz w:val="17"/>
          <w:szCs w:val="17"/>
        </w:rPr>
        <w:t>: Изд-во МГУ им. Баумана, 1997. – 204 с.</w:t>
      </w:r>
      <w:r w:rsidR="00A84337" w:rsidRPr="00A84337">
        <w:rPr>
          <w:rFonts w:cs="Arial"/>
          <w:sz w:val="17"/>
          <w:szCs w:val="17"/>
          <w:shd w:val="clear" w:color="auto" w:fill="FFFFFF"/>
          <w:lang w:val="uk-UA"/>
        </w:rPr>
        <w:t xml:space="preserve"> 13. Жукевич С. М. Діагностика фінансово-економічної стійкості суб’єкта господарювання: кон</w:t>
      </w:r>
      <w:r w:rsidR="00DC6C19">
        <w:rPr>
          <w:rFonts w:cs="Arial"/>
          <w:sz w:val="17"/>
          <w:szCs w:val="17"/>
          <w:shd w:val="clear" w:color="auto" w:fill="FFFFFF"/>
          <w:lang w:val="uk-UA"/>
        </w:rPr>
        <w:softHyphen/>
      </w:r>
      <w:r w:rsidR="00A84337" w:rsidRPr="00A84337">
        <w:rPr>
          <w:rFonts w:cs="Arial"/>
          <w:sz w:val="17"/>
          <w:szCs w:val="17"/>
          <w:shd w:val="clear" w:color="auto" w:fill="FFFFFF"/>
          <w:lang w:val="uk-UA"/>
        </w:rPr>
        <w:t xml:space="preserve">цептуальний підхід / С. М. Жукевич // Інноваційна економіка. – 2016. – № 5–6. – С. 206–211. 14. </w:t>
      </w:r>
      <w:r w:rsidR="00A84337" w:rsidRPr="00A84337">
        <w:rPr>
          <w:rFonts w:cs="Arial"/>
          <w:sz w:val="17"/>
          <w:szCs w:val="17"/>
          <w:lang w:val="uk-UA"/>
        </w:rPr>
        <w:t>Гросул В. А. Соціально-економічна стійкість підприємства: теоретико-методологічні засади та практичний інструментарій : монографія / В. А. Гр</w:t>
      </w:r>
      <w:r w:rsidR="00A84337" w:rsidRPr="00A84337">
        <w:rPr>
          <w:rFonts w:cs="Arial"/>
          <w:sz w:val="17"/>
          <w:szCs w:val="17"/>
          <w:lang w:val="uk-UA"/>
        </w:rPr>
        <w:t>о</w:t>
      </w:r>
      <w:r w:rsidR="00A84337" w:rsidRPr="00A84337">
        <w:rPr>
          <w:rFonts w:cs="Arial"/>
          <w:sz w:val="17"/>
          <w:szCs w:val="17"/>
          <w:lang w:val="uk-UA"/>
        </w:rPr>
        <w:t>сул. – Харків : ХДУХТ, 2007. – 303 с.</w:t>
      </w:r>
      <w:r w:rsidR="00A84337" w:rsidRPr="00A84337">
        <w:rPr>
          <w:rFonts w:cs="Arial"/>
          <w:sz w:val="17"/>
          <w:szCs w:val="17"/>
          <w:shd w:val="clear" w:color="auto" w:fill="FFFFFF"/>
          <w:lang w:val="uk-UA"/>
        </w:rPr>
        <w:t xml:space="preserve"> 15. </w:t>
      </w:r>
      <w:r w:rsidR="00A84337" w:rsidRPr="00A84337">
        <w:rPr>
          <w:rFonts w:cs="Arial"/>
          <w:sz w:val="17"/>
          <w:szCs w:val="17"/>
        </w:rPr>
        <w:t>Клейнер Г.</w:t>
      </w:r>
      <w:r w:rsidR="00A84337" w:rsidRPr="00A84337">
        <w:rPr>
          <w:rFonts w:cs="Arial"/>
          <w:sz w:val="17"/>
          <w:szCs w:val="17"/>
          <w:lang w:val="uk-UA"/>
        </w:rPr>
        <w:t xml:space="preserve"> </w:t>
      </w:r>
      <w:r w:rsidR="00A84337" w:rsidRPr="00A84337">
        <w:rPr>
          <w:rFonts w:cs="Arial"/>
          <w:sz w:val="17"/>
          <w:szCs w:val="17"/>
        </w:rPr>
        <w:t>Б. Пре</w:t>
      </w:r>
      <w:r w:rsidR="00A84337" w:rsidRPr="00A84337">
        <w:rPr>
          <w:rFonts w:cs="Arial"/>
          <w:sz w:val="17"/>
          <w:szCs w:val="17"/>
        </w:rPr>
        <w:t>д</w:t>
      </w:r>
      <w:r w:rsidR="00A84337" w:rsidRPr="00A84337">
        <w:rPr>
          <w:rFonts w:cs="Arial"/>
          <w:sz w:val="17"/>
          <w:szCs w:val="17"/>
        </w:rPr>
        <w:t>приятие в нестабильной экономической среде: риски, страт</w:t>
      </w:r>
      <w:r w:rsidR="00A84337" w:rsidRPr="00A84337">
        <w:rPr>
          <w:rFonts w:cs="Arial"/>
          <w:sz w:val="17"/>
          <w:szCs w:val="17"/>
        </w:rPr>
        <w:t>е</w:t>
      </w:r>
      <w:r w:rsidR="00A84337" w:rsidRPr="00A84337">
        <w:rPr>
          <w:rFonts w:cs="Arial"/>
          <w:sz w:val="17"/>
          <w:szCs w:val="17"/>
        </w:rPr>
        <w:t>гии, безопасность</w:t>
      </w:r>
      <w:r w:rsidR="00A84337" w:rsidRPr="00A84337">
        <w:rPr>
          <w:rFonts w:cs="Arial"/>
          <w:sz w:val="17"/>
          <w:szCs w:val="17"/>
          <w:lang w:val="uk-UA"/>
        </w:rPr>
        <w:t xml:space="preserve"> / </w:t>
      </w:r>
      <w:r w:rsidR="00A84337" w:rsidRPr="00A84337">
        <w:rPr>
          <w:rFonts w:cs="Arial"/>
          <w:sz w:val="17"/>
          <w:szCs w:val="17"/>
        </w:rPr>
        <w:t>Г.</w:t>
      </w:r>
      <w:r w:rsidR="00A84337" w:rsidRPr="00A84337">
        <w:rPr>
          <w:rFonts w:cs="Arial"/>
          <w:sz w:val="17"/>
          <w:szCs w:val="17"/>
          <w:lang w:val="uk-UA"/>
        </w:rPr>
        <w:t xml:space="preserve"> </w:t>
      </w:r>
      <w:r w:rsidR="00A84337" w:rsidRPr="00A84337">
        <w:rPr>
          <w:rFonts w:cs="Arial"/>
          <w:sz w:val="17"/>
          <w:szCs w:val="17"/>
        </w:rPr>
        <w:t>Б.</w:t>
      </w:r>
      <w:r w:rsidR="00A84337" w:rsidRPr="00A84337">
        <w:rPr>
          <w:rFonts w:cs="Arial"/>
          <w:sz w:val="17"/>
          <w:szCs w:val="17"/>
          <w:lang w:val="uk-UA"/>
        </w:rPr>
        <w:t xml:space="preserve"> </w:t>
      </w:r>
      <w:r w:rsidR="00A84337" w:rsidRPr="00A84337">
        <w:rPr>
          <w:rFonts w:cs="Arial"/>
          <w:sz w:val="17"/>
          <w:szCs w:val="17"/>
        </w:rPr>
        <w:t>Клейнер, В.</w:t>
      </w:r>
      <w:r w:rsidR="00A84337" w:rsidRPr="00A84337">
        <w:rPr>
          <w:rFonts w:cs="Arial"/>
          <w:sz w:val="17"/>
          <w:szCs w:val="17"/>
          <w:lang w:val="uk-UA"/>
        </w:rPr>
        <w:t xml:space="preserve"> </w:t>
      </w:r>
      <w:r w:rsidR="00A84337" w:rsidRPr="00A84337">
        <w:rPr>
          <w:rFonts w:cs="Arial"/>
          <w:sz w:val="17"/>
          <w:szCs w:val="17"/>
        </w:rPr>
        <w:t>Л.</w:t>
      </w:r>
      <w:r w:rsidR="00A84337" w:rsidRPr="00A84337">
        <w:rPr>
          <w:rFonts w:cs="Arial"/>
          <w:sz w:val="17"/>
          <w:szCs w:val="17"/>
          <w:lang w:val="uk-UA"/>
        </w:rPr>
        <w:t xml:space="preserve"> </w:t>
      </w:r>
      <w:r w:rsidR="00A84337" w:rsidRPr="00A84337">
        <w:rPr>
          <w:rFonts w:cs="Arial"/>
          <w:sz w:val="17"/>
          <w:szCs w:val="17"/>
        </w:rPr>
        <w:t>Тамбовцев, Р.</w:t>
      </w:r>
      <w:r w:rsidR="00A84337" w:rsidRPr="00A84337">
        <w:rPr>
          <w:rFonts w:cs="Arial"/>
          <w:sz w:val="17"/>
          <w:szCs w:val="17"/>
          <w:lang w:val="uk-UA"/>
        </w:rPr>
        <w:t xml:space="preserve"> </w:t>
      </w:r>
      <w:r w:rsidR="00A84337" w:rsidRPr="00A84337">
        <w:rPr>
          <w:rFonts w:cs="Arial"/>
          <w:sz w:val="17"/>
          <w:szCs w:val="17"/>
        </w:rPr>
        <w:t>М.</w:t>
      </w:r>
      <w:r w:rsidR="00A84337" w:rsidRPr="00A84337">
        <w:rPr>
          <w:rFonts w:cs="Arial"/>
          <w:sz w:val="17"/>
          <w:szCs w:val="17"/>
          <w:lang w:val="uk-UA"/>
        </w:rPr>
        <w:t xml:space="preserve"> </w:t>
      </w:r>
      <w:r w:rsidR="00A84337" w:rsidRPr="00A84337">
        <w:rPr>
          <w:rFonts w:cs="Arial"/>
          <w:sz w:val="17"/>
          <w:szCs w:val="17"/>
        </w:rPr>
        <w:t>Кач</w:t>
      </w:r>
      <w:r w:rsidR="00A84337" w:rsidRPr="00A84337">
        <w:rPr>
          <w:rFonts w:cs="Arial"/>
          <w:sz w:val="17"/>
          <w:szCs w:val="17"/>
        </w:rPr>
        <w:t>а</w:t>
      </w:r>
      <w:r w:rsidR="00A84337" w:rsidRPr="00A84337">
        <w:rPr>
          <w:rFonts w:cs="Arial"/>
          <w:sz w:val="17"/>
          <w:szCs w:val="17"/>
        </w:rPr>
        <w:t xml:space="preserve">лов. </w:t>
      </w:r>
      <w:r w:rsidR="00A84337" w:rsidRPr="00A84337">
        <w:rPr>
          <w:rFonts w:cs="Arial"/>
          <w:sz w:val="17"/>
          <w:szCs w:val="17"/>
          <w:lang w:val="uk-UA"/>
        </w:rPr>
        <w:t>–</w:t>
      </w:r>
      <w:r w:rsidR="00A84337" w:rsidRPr="00A84337">
        <w:rPr>
          <w:rFonts w:cs="Arial"/>
          <w:sz w:val="17"/>
          <w:szCs w:val="17"/>
        </w:rPr>
        <w:t xml:space="preserve"> </w:t>
      </w:r>
      <w:r w:rsidR="00A84337" w:rsidRPr="00DC6C19">
        <w:rPr>
          <w:rFonts w:cs="Arial"/>
          <w:sz w:val="17"/>
          <w:szCs w:val="17"/>
        </w:rPr>
        <w:t>Москва</w:t>
      </w:r>
      <w:r w:rsidR="00A84337" w:rsidRPr="00A84337">
        <w:rPr>
          <w:rFonts w:cs="Arial"/>
          <w:sz w:val="17"/>
          <w:szCs w:val="17"/>
          <w:lang w:val="uk-UA"/>
        </w:rPr>
        <w:t xml:space="preserve"> </w:t>
      </w:r>
      <w:r w:rsidR="00A84337" w:rsidRPr="00A84337">
        <w:rPr>
          <w:rFonts w:cs="Arial"/>
          <w:sz w:val="17"/>
          <w:szCs w:val="17"/>
        </w:rPr>
        <w:t>: Экономика, 1997</w:t>
      </w:r>
      <w:r w:rsidR="00916A2C">
        <w:rPr>
          <w:rFonts w:cs="Arial"/>
          <w:sz w:val="17"/>
          <w:szCs w:val="17"/>
        </w:rPr>
        <w:t>.</w:t>
      </w:r>
      <w:r w:rsidR="00A84337" w:rsidRPr="00A84337">
        <w:rPr>
          <w:rFonts w:cs="Arial"/>
          <w:sz w:val="17"/>
          <w:szCs w:val="17"/>
        </w:rPr>
        <w:t xml:space="preserve"> </w:t>
      </w:r>
      <w:r w:rsidR="00A84337" w:rsidRPr="00A84337">
        <w:rPr>
          <w:rFonts w:cs="Arial"/>
          <w:sz w:val="17"/>
          <w:szCs w:val="17"/>
          <w:lang w:val="uk-UA"/>
        </w:rPr>
        <w:t>–</w:t>
      </w:r>
      <w:r w:rsidR="00A84337" w:rsidRPr="00A84337">
        <w:rPr>
          <w:rFonts w:cs="Arial"/>
          <w:sz w:val="17"/>
          <w:szCs w:val="17"/>
        </w:rPr>
        <w:t xml:space="preserve"> 288</w:t>
      </w:r>
      <w:r w:rsidR="00A84337" w:rsidRPr="00A84337">
        <w:rPr>
          <w:rFonts w:cs="Arial"/>
          <w:sz w:val="17"/>
          <w:szCs w:val="17"/>
          <w:lang w:val="uk-UA"/>
        </w:rPr>
        <w:t xml:space="preserve"> </w:t>
      </w:r>
      <w:r w:rsidR="00A84337" w:rsidRPr="00A84337">
        <w:rPr>
          <w:rFonts w:cs="Arial"/>
          <w:sz w:val="17"/>
          <w:szCs w:val="17"/>
        </w:rPr>
        <w:t>с.</w:t>
      </w:r>
      <w:r w:rsidR="00A84337" w:rsidRPr="00A84337">
        <w:rPr>
          <w:rFonts w:cs="Arial"/>
          <w:sz w:val="17"/>
          <w:szCs w:val="17"/>
          <w:shd w:val="clear" w:color="auto" w:fill="FFFFFF"/>
          <w:lang w:val="uk-UA"/>
        </w:rPr>
        <w:t xml:space="preserve"> </w:t>
      </w:r>
      <w:r w:rsidR="00A84337" w:rsidRPr="00DC6C19">
        <w:rPr>
          <w:rFonts w:cs="Arial"/>
          <w:sz w:val="17"/>
          <w:szCs w:val="17"/>
          <w:shd w:val="clear" w:color="auto" w:fill="FFFFFF"/>
        </w:rPr>
        <w:t xml:space="preserve">16. </w:t>
      </w:r>
      <w:r w:rsidR="00A84337" w:rsidRPr="00DC6C19">
        <w:rPr>
          <w:rFonts w:cs="Arial"/>
          <w:sz w:val="17"/>
          <w:szCs w:val="17"/>
        </w:rPr>
        <w:t>Гарипов Р. Г. Экономическая устойчивость автотранспортного предприятия: проблемы, перспективы / Р. Г. Гарипов</w:t>
      </w:r>
      <w:r w:rsidR="00916A2C">
        <w:rPr>
          <w:rFonts w:cs="Arial"/>
          <w:sz w:val="17"/>
          <w:szCs w:val="17"/>
        </w:rPr>
        <w:t>.</w:t>
      </w:r>
      <w:r w:rsidR="00A84337" w:rsidRPr="00DC6C19">
        <w:rPr>
          <w:rFonts w:cs="Arial"/>
          <w:sz w:val="17"/>
          <w:szCs w:val="17"/>
        </w:rPr>
        <w:t xml:space="preserve"> – Казань : ООО "Центр оперативной печати", 2001. – 108 с.</w:t>
      </w:r>
      <w:r w:rsidR="00A84337" w:rsidRPr="00A84337">
        <w:rPr>
          <w:rFonts w:cs="Arial"/>
          <w:sz w:val="17"/>
          <w:szCs w:val="17"/>
          <w:shd w:val="clear" w:color="auto" w:fill="FFFFFF"/>
          <w:lang w:val="uk-UA"/>
        </w:rPr>
        <w:t xml:space="preserve"> 17. Яценко В. М. Сутність поняття та методичні підходи до оцінки фінансової стабільності та фінансової стійкості сільськогосподарських підприємств </w:t>
      </w:r>
      <w:r w:rsidR="00DC6C19">
        <w:rPr>
          <w:rFonts w:cs="Arial"/>
          <w:sz w:val="17"/>
          <w:szCs w:val="17"/>
          <w:shd w:val="clear" w:color="auto" w:fill="FFFFFF"/>
          <w:lang w:val="uk-UA"/>
        </w:rPr>
        <w:br/>
      </w:r>
      <w:r w:rsidR="00A84337" w:rsidRPr="00A84337">
        <w:rPr>
          <w:rFonts w:cs="Arial"/>
          <w:sz w:val="17"/>
          <w:szCs w:val="17"/>
          <w:shd w:val="clear" w:color="auto" w:fill="FFFFFF"/>
          <w:lang w:val="uk-UA"/>
        </w:rPr>
        <w:t>/ В. М. Яценко // Вісник Східноукраїнського університету ек</w:t>
      </w:r>
      <w:r w:rsidR="00A84337" w:rsidRPr="00A84337">
        <w:rPr>
          <w:rFonts w:cs="Arial"/>
          <w:sz w:val="17"/>
          <w:szCs w:val="17"/>
          <w:shd w:val="clear" w:color="auto" w:fill="FFFFFF"/>
          <w:lang w:val="uk-UA"/>
        </w:rPr>
        <w:t>о</w:t>
      </w:r>
      <w:r w:rsidR="00A84337" w:rsidRPr="00A84337">
        <w:rPr>
          <w:rFonts w:cs="Arial"/>
          <w:sz w:val="17"/>
          <w:szCs w:val="17"/>
          <w:shd w:val="clear" w:color="auto" w:fill="FFFFFF"/>
          <w:lang w:val="uk-UA"/>
        </w:rPr>
        <w:t xml:space="preserve">номіки і менеджменту. – 2016. – № 1 (20). – С. 8–17. </w:t>
      </w:r>
      <w:r w:rsidR="00A84337" w:rsidRPr="00DC6C19">
        <w:rPr>
          <w:rFonts w:cs="Arial"/>
          <w:sz w:val="17"/>
          <w:szCs w:val="17"/>
          <w:shd w:val="clear" w:color="auto" w:fill="FFFFFF"/>
        </w:rPr>
        <w:t xml:space="preserve">18. </w:t>
      </w:r>
      <w:r w:rsidR="00A84337" w:rsidRPr="00DC6C19">
        <w:rPr>
          <w:rFonts w:cs="Arial"/>
          <w:sz w:val="17"/>
          <w:szCs w:val="17"/>
        </w:rPr>
        <w:t>Голу</w:t>
      </w:r>
      <w:r w:rsidR="00A84337" w:rsidRPr="00DC6C19">
        <w:rPr>
          <w:rFonts w:cs="Arial"/>
          <w:sz w:val="17"/>
          <w:szCs w:val="17"/>
        </w:rPr>
        <w:t>б</w:t>
      </w:r>
      <w:r w:rsidR="00A84337" w:rsidRPr="00DC6C19">
        <w:rPr>
          <w:rFonts w:cs="Arial"/>
          <w:spacing w:val="-6"/>
          <w:sz w:val="17"/>
          <w:szCs w:val="17"/>
        </w:rPr>
        <w:t>ков Е. П. Технология принятия управленческих решений / Е. П. Г</w:t>
      </w:r>
      <w:r w:rsidR="00A84337" w:rsidRPr="00DC6C19">
        <w:rPr>
          <w:rFonts w:cs="Arial"/>
          <w:spacing w:val="-6"/>
          <w:sz w:val="17"/>
          <w:szCs w:val="17"/>
        </w:rPr>
        <w:t>о</w:t>
      </w:r>
      <w:r w:rsidR="00A84337" w:rsidRPr="00DC6C19">
        <w:rPr>
          <w:rFonts w:cs="Arial"/>
          <w:spacing w:val="-6"/>
          <w:sz w:val="17"/>
          <w:szCs w:val="17"/>
        </w:rPr>
        <w:t>лубков</w:t>
      </w:r>
      <w:r w:rsidR="00A84337" w:rsidRPr="00DC6C19">
        <w:rPr>
          <w:rFonts w:cs="Arial"/>
          <w:sz w:val="17"/>
          <w:szCs w:val="17"/>
        </w:rPr>
        <w:t>. – Москва : Дело и сервис, 2005. – 544 с.</w:t>
      </w:r>
      <w:r w:rsidR="00A84337" w:rsidRPr="00A84337">
        <w:rPr>
          <w:rFonts w:cs="Arial"/>
          <w:sz w:val="17"/>
          <w:szCs w:val="17"/>
          <w:shd w:val="clear" w:color="auto" w:fill="FFFFFF"/>
          <w:lang w:val="uk-UA"/>
        </w:rPr>
        <w:t xml:space="preserve"> 19. </w:t>
      </w:r>
      <w:r w:rsidR="00A84337" w:rsidRPr="00A84337">
        <w:rPr>
          <w:rFonts w:cs="Arial"/>
          <w:sz w:val="17"/>
          <w:szCs w:val="17"/>
        </w:rPr>
        <w:t>Малый би</w:t>
      </w:r>
      <w:r w:rsidR="00A84337" w:rsidRPr="00A84337">
        <w:rPr>
          <w:rFonts w:cs="Arial"/>
          <w:sz w:val="17"/>
          <w:szCs w:val="17"/>
        </w:rPr>
        <w:t>з</w:t>
      </w:r>
      <w:r w:rsidR="00A84337" w:rsidRPr="00A84337">
        <w:rPr>
          <w:rFonts w:cs="Arial"/>
          <w:sz w:val="17"/>
          <w:szCs w:val="17"/>
        </w:rPr>
        <w:t>нес: устойчивость и компенсаторные возможности</w:t>
      </w:r>
      <w:r w:rsidR="00A84337" w:rsidRPr="00A84337">
        <w:rPr>
          <w:rFonts w:cs="Arial"/>
          <w:sz w:val="17"/>
          <w:szCs w:val="17"/>
          <w:lang w:val="uk-UA"/>
        </w:rPr>
        <w:t xml:space="preserve"> :</w:t>
      </w:r>
      <w:r w:rsidR="00A84337" w:rsidRPr="00A84337">
        <w:rPr>
          <w:rFonts w:cs="Arial"/>
          <w:sz w:val="17"/>
          <w:szCs w:val="17"/>
        </w:rPr>
        <w:t xml:space="preserve"> моно</w:t>
      </w:r>
      <w:r w:rsidR="00916A2C">
        <w:rPr>
          <w:rFonts w:cs="Arial"/>
          <w:sz w:val="17"/>
          <w:szCs w:val="17"/>
        </w:rPr>
        <w:softHyphen/>
      </w:r>
      <w:r w:rsidR="00A84337" w:rsidRPr="00916A2C">
        <w:rPr>
          <w:rFonts w:cs="Arial"/>
          <w:spacing w:val="4"/>
          <w:sz w:val="17"/>
          <w:szCs w:val="17"/>
        </w:rPr>
        <w:t>графия</w:t>
      </w:r>
      <w:r w:rsidR="00A84337" w:rsidRPr="00916A2C">
        <w:rPr>
          <w:rFonts w:cs="Arial"/>
          <w:spacing w:val="4"/>
          <w:sz w:val="17"/>
          <w:szCs w:val="17"/>
          <w:lang w:val="uk-UA"/>
        </w:rPr>
        <w:t xml:space="preserve"> / Г. В. </w:t>
      </w:r>
      <w:r w:rsidR="00A84337" w:rsidRPr="00916A2C">
        <w:rPr>
          <w:rFonts w:cs="Arial"/>
          <w:spacing w:val="4"/>
          <w:sz w:val="17"/>
          <w:szCs w:val="17"/>
        </w:rPr>
        <w:t xml:space="preserve">Козаченко, </w:t>
      </w:r>
      <w:r w:rsidR="00A84337" w:rsidRPr="00916A2C">
        <w:rPr>
          <w:rFonts w:cs="Arial"/>
          <w:spacing w:val="4"/>
          <w:sz w:val="17"/>
          <w:szCs w:val="17"/>
          <w:lang w:val="uk-UA"/>
        </w:rPr>
        <w:t xml:space="preserve">А. Е. </w:t>
      </w:r>
      <w:r w:rsidR="00A84337" w:rsidRPr="00916A2C">
        <w:rPr>
          <w:rFonts w:cs="Arial"/>
          <w:spacing w:val="4"/>
          <w:sz w:val="17"/>
          <w:szCs w:val="17"/>
        </w:rPr>
        <w:t xml:space="preserve">Воронкова, </w:t>
      </w:r>
      <w:r w:rsidR="00A84337" w:rsidRPr="00916A2C">
        <w:rPr>
          <w:rFonts w:cs="Arial"/>
          <w:spacing w:val="4"/>
          <w:sz w:val="17"/>
          <w:szCs w:val="17"/>
          <w:lang w:val="uk-UA"/>
        </w:rPr>
        <w:t xml:space="preserve">В. Ю. </w:t>
      </w:r>
      <w:r w:rsidR="00A84337" w:rsidRPr="00916A2C">
        <w:rPr>
          <w:rFonts w:cs="Arial"/>
          <w:spacing w:val="4"/>
          <w:sz w:val="17"/>
          <w:szCs w:val="17"/>
        </w:rPr>
        <w:t>Мельник,</w:t>
      </w:r>
      <w:r w:rsidR="00A84337" w:rsidRPr="00916A2C">
        <w:rPr>
          <w:rFonts w:cs="Arial"/>
          <w:spacing w:val="4"/>
          <w:sz w:val="17"/>
          <w:szCs w:val="17"/>
          <w:lang w:val="uk-UA"/>
        </w:rPr>
        <w:t xml:space="preserve"> </w:t>
      </w:r>
      <w:r w:rsidR="00A84337" w:rsidRPr="00916A2C">
        <w:rPr>
          <w:rFonts w:cs="Arial"/>
          <w:spacing w:val="-2"/>
          <w:sz w:val="17"/>
          <w:szCs w:val="17"/>
          <w:lang w:val="uk-UA"/>
        </w:rPr>
        <w:t>В. В.</w:t>
      </w:r>
      <w:r w:rsidR="00A84337" w:rsidRPr="00916A2C">
        <w:rPr>
          <w:rFonts w:cs="Arial"/>
          <w:spacing w:val="-2"/>
          <w:sz w:val="17"/>
          <w:szCs w:val="17"/>
        </w:rPr>
        <w:t xml:space="preserve"> На</w:t>
      </w:r>
      <w:r w:rsidR="00916A2C" w:rsidRPr="00916A2C">
        <w:rPr>
          <w:rFonts w:cs="Arial"/>
          <w:spacing w:val="-2"/>
          <w:sz w:val="17"/>
          <w:szCs w:val="17"/>
        </w:rPr>
        <w:softHyphen/>
      </w:r>
      <w:r w:rsidR="00A84337" w:rsidRPr="00916A2C">
        <w:rPr>
          <w:rFonts w:cs="Arial"/>
          <w:spacing w:val="-2"/>
          <w:sz w:val="17"/>
          <w:szCs w:val="17"/>
        </w:rPr>
        <w:t>заров. – Киев</w:t>
      </w:r>
      <w:r w:rsidR="00A84337" w:rsidRPr="00916A2C">
        <w:rPr>
          <w:rFonts w:cs="Arial"/>
          <w:spacing w:val="-2"/>
          <w:sz w:val="17"/>
          <w:szCs w:val="17"/>
          <w:lang w:val="uk-UA"/>
        </w:rPr>
        <w:t xml:space="preserve"> </w:t>
      </w:r>
      <w:r w:rsidR="00A84337" w:rsidRPr="00916A2C">
        <w:rPr>
          <w:rFonts w:cs="Arial"/>
          <w:spacing w:val="-2"/>
          <w:sz w:val="17"/>
          <w:szCs w:val="17"/>
        </w:rPr>
        <w:t>: Либра, 2003. – 328 с.</w:t>
      </w:r>
      <w:r w:rsidR="00A84337" w:rsidRPr="00916A2C">
        <w:rPr>
          <w:rFonts w:cs="Arial"/>
          <w:spacing w:val="-2"/>
          <w:sz w:val="17"/>
          <w:szCs w:val="17"/>
          <w:shd w:val="clear" w:color="auto" w:fill="FFFFFF"/>
          <w:lang w:val="uk-UA"/>
        </w:rPr>
        <w:t xml:space="preserve"> 20. </w:t>
      </w:r>
      <w:r w:rsidR="00A84337" w:rsidRPr="00916A2C">
        <w:rPr>
          <w:rFonts w:cs="Arial"/>
          <w:spacing w:val="-2"/>
          <w:sz w:val="17"/>
          <w:szCs w:val="17"/>
        </w:rPr>
        <w:t>Самочкин В.</w:t>
      </w:r>
      <w:r w:rsidR="00A84337" w:rsidRPr="00916A2C">
        <w:rPr>
          <w:rFonts w:cs="Arial"/>
          <w:spacing w:val="-2"/>
          <w:sz w:val="17"/>
          <w:szCs w:val="17"/>
          <w:lang w:val="uk-UA"/>
        </w:rPr>
        <w:t xml:space="preserve"> </w:t>
      </w:r>
      <w:r w:rsidR="00A84337" w:rsidRPr="00916A2C">
        <w:rPr>
          <w:rFonts w:cs="Arial"/>
          <w:spacing w:val="-2"/>
          <w:sz w:val="17"/>
          <w:szCs w:val="17"/>
        </w:rPr>
        <w:t>Н.</w:t>
      </w:r>
      <w:r w:rsidR="00A84337" w:rsidRPr="00916A2C">
        <w:rPr>
          <w:rFonts w:cs="Arial"/>
          <w:spacing w:val="2"/>
          <w:sz w:val="17"/>
          <w:szCs w:val="17"/>
        </w:rPr>
        <w:t xml:space="preserve"> </w:t>
      </w:r>
      <w:r w:rsidR="00A84337" w:rsidRPr="00916A2C">
        <w:rPr>
          <w:rFonts w:cs="Arial"/>
          <w:spacing w:val="-2"/>
          <w:sz w:val="17"/>
          <w:szCs w:val="17"/>
        </w:rPr>
        <w:t>Гиб</w:t>
      </w:r>
      <w:r w:rsidR="00916A2C" w:rsidRPr="00916A2C">
        <w:rPr>
          <w:rFonts w:cs="Arial"/>
          <w:spacing w:val="-2"/>
          <w:sz w:val="17"/>
          <w:szCs w:val="17"/>
        </w:rPr>
        <w:softHyphen/>
      </w:r>
      <w:r w:rsidR="00A84337" w:rsidRPr="00916A2C">
        <w:rPr>
          <w:rFonts w:cs="Arial"/>
          <w:spacing w:val="-2"/>
          <w:sz w:val="17"/>
          <w:szCs w:val="17"/>
        </w:rPr>
        <w:t>кое развитие предприятия. Анализ и планирование / В.</w:t>
      </w:r>
      <w:r w:rsidR="00A84337" w:rsidRPr="00916A2C">
        <w:rPr>
          <w:rFonts w:cs="Arial"/>
          <w:spacing w:val="-2"/>
          <w:sz w:val="17"/>
          <w:szCs w:val="17"/>
          <w:lang w:val="uk-UA"/>
        </w:rPr>
        <w:t xml:space="preserve"> </w:t>
      </w:r>
      <w:r w:rsidR="00A84337" w:rsidRPr="00916A2C">
        <w:rPr>
          <w:rFonts w:cs="Arial"/>
          <w:spacing w:val="-2"/>
          <w:sz w:val="17"/>
          <w:szCs w:val="17"/>
        </w:rPr>
        <w:t>Н. Са</w:t>
      </w:r>
      <w:r w:rsidR="00916A2C" w:rsidRPr="00916A2C">
        <w:rPr>
          <w:rFonts w:cs="Arial"/>
          <w:spacing w:val="-2"/>
          <w:sz w:val="17"/>
          <w:szCs w:val="17"/>
        </w:rPr>
        <w:softHyphen/>
      </w:r>
      <w:r w:rsidR="00A84337" w:rsidRPr="00A84337">
        <w:rPr>
          <w:rFonts w:cs="Arial"/>
          <w:sz w:val="17"/>
          <w:szCs w:val="17"/>
        </w:rPr>
        <w:t xml:space="preserve">мочкин. – </w:t>
      </w:r>
      <w:r w:rsidR="00A84337" w:rsidRPr="00DC6C19">
        <w:rPr>
          <w:rFonts w:cs="Arial"/>
          <w:sz w:val="17"/>
          <w:szCs w:val="17"/>
        </w:rPr>
        <w:t>Москва</w:t>
      </w:r>
      <w:r w:rsidR="00A84337" w:rsidRPr="00A84337">
        <w:rPr>
          <w:rFonts w:cs="Arial"/>
          <w:sz w:val="17"/>
          <w:szCs w:val="17"/>
          <w:lang w:val="uk-UA"/>
        </w:rPr>
        <w:t xml:space="preserve"> </w:t>
      </w:r>
      <w:r w:rsidR="00A84337" w:rsidRPr="00A84337">
        <w:rPr>
          <w:rFonts w:cs="Arial"/>
          <w:sz w:val="17"/>
          <w:szCs w:val="17"/>
        </w:rPr>
        <w:t>: Дело, 1999. – 336 с.</w:t>
      </w:r>
      <w:r w:rsidR="00A84337" w:rsidRPr="00A84337">
        <w:rPr>
          <w:rFonts w:cs="Arial"/>
          <w:sz w:val="17"/>
          <w:szCs w:val="17"/>
          <w:shd w:val="clear" w:color="auto" w:fill="FFFFFF"/>
          <w:lang w:val="uk-UA"/>
        </w:rPr>
        <w:t xml:space="preserve"> 21. </w:t>
      </w:r>
      <w:r w:rsidR="00A84337" w:rsidRPr="00A84337">
        <w:rPr>
          <w:rFonts w:cs="Arial"/>
          <w:sz w:val="17"/>
          <w:szCs w:val="17"/>
        </w:rPr>
        <w:t>Бусленко Н.</w:t>
      </w:r>
      <w:r w:rsidR="00A84337" w:rsidRPr="00A84337">
        <w:rPr>
          <w:rFonts w:cs="Arial"/>
          <w:sz w:val="17"/>
          <w:szCs w:val="17"/>
          <w:lang w:val="uk-UA"/>
        </w:rPr>
        <w:t xml:space="preserve"> </w:t>
      </w:r>
      <w:r w:rsidR="00A84337" w:rsidRPr="00A84337">
        <w:rPr>
          <w:rFonts w:cs="Arial"/>
          <w:sz w:val="17"/>
          <w:szCs w:val="17"/>
        </w:rPr>
        <w:t>П. Ле</w:t>
      </w:r>
      <w:r w:rsidR="00A84337" w:rsidRPr="00A84337">
        <w:rPr>
          <w:rFonts w:cs="Arial"/>
          <w:sz w:val="17"/>
          <w:szCs w:val="17"/>
        </w:rPr>
        <w:t>к</w:t>
      </w:r>
      <w:r w:rsidR="00A84337" w:rsidRPr="00A84337">
        <w:rPr>
          <w:rFonts w:cs="Arial"/>
          <w:sz w:val="17"/>
          <w:szCs w:val="17"/>
        </w:rPr>
        <w:t>ции по теории сложных систем / Н.</w:t>
      </w:r>
      <w:r w:rsidR="00A84337" w:rsidRPr="00A84337">
        <w:rPr>
          <w:rFonts w:cs="Arial"/>
          <w:sz w:val="17"/>
          <w:szCs w:val="17"/>
          <w:lang w:val="uk-UA"/>
        </w:rPr>
        <w:t xml:space="preserve"> </w:t>
      </w:r>
      <w:r w:rsidR="00A84337" w:rsidRPr="00A84337">
        <w:rPr>
          <w:rFonts w:cs="Arial"/>
          <w:sz w:val="17"/>
          <w:szCs w:val="17"/>
        </w:rPr>
        <w:t>П. Бусленко, В.</w:t>
      </w:r>
      <w:r w:rsidR="00A84337" w:rsidRPr="00A84337">
        <w:rPr>
          <w:rFonts w:cs="Arial"/>
          <w:sz w:val="17"/>
          <w:szCs w:val="17"/>
          <w:lang w:val="uk-UA"/>
        </w:rPr>
        <w:t xml:space="preserve"> </w:t>
      </w:r>
      <w:r w:rsidR="00A84337" w:rsidRPr="00A84337">
        <w:rPr>
          <w:rFonts w:cs="Arial"/>
          <w:sz w:val="17"/>
          <w:szCs w:val="17"/>
        </w:rPr>
        <w:t>В. Кала</w:t>
      </w:r>
      <w:r w:rsidR="00A84337" w:rsidRPr="00A84337">
        <w:rPr>
          <w:rFonts w:cs="Arial"/>
          <w:sz w:val="17"/>
          <w:szCs w:val="17"/>
        </w:rPr>
        <w:t>ш</w:t>
      </w:r>
      <w:r w:rsidR="00A84337" w:rsidRPr="00A84337">
        <w:rPr>
          <w:rFonts w:cs="Arial"/>
          <w:sz w:val="17"/>
          <w:szCs w:val="17"/>
        </w:rPr>
        <w:t>ников, И.</w:t>
      </w:r>
      <w:r w:rsidR="00A84337" w:rsidRPr="00A84337">
        <w:rPr>
          <w:rFonts w:cs="Arial"/>
          <w:sz w:val="17"/>
          <w:szCs w:val="17"/>
          <w:lang w:val="uk-UA"/>
        </w:rPr>
        <w:t xml:space="preserve"> </w:t>
      </w:r>
      <w:r w:rsidR="00A84337" w:rsidRPr="00A84337">
        <w:rPr>
          <w:rFonts w:cs="Arial"/>
          <w:sz w:val="17"/>
          <w:szCs w:val="17"/>
        </w:rPr>
        <w:t xml:space="preserve">Н. Коваленко. – </w:t>
      </w:r>
      <w:r w:rsidR="00A84337" w:rsidRPr="00DC6C19">
        <w:rPr>
          <w:rFonts w:cs="Arial"/>
          <w:sz w:val="17"/>
          <w:szCs w:val="17"/>
        </w:rPr>
        <w:t>Москва</w:t>
      </w:r>
      <w:r w:rsidR="00A84337" w:rsidRPr="00A84337">
        <w:rPr>
          <w:rFonts w:cs="Arial"/>
          <w:sz w:val="17"/>
          <w:szCs w:val="17"/>
          <w:lang w:val="uk-UA"/>
        </w:rPr>
        <w:t xml:space="preserve"> </w:t>
      </w:r>
      <w:r w:rsidR="00A84337" w:rsidRPr="00A84337">
        <w:rPr>
          <w:rFonts w:cs="Arial"/>
          <w:sz w:val="17"/>
          <w:szCs w:val="17"/>
        </w:rPr>
        <w:t>: Советское радио, 1973. – 440 с.</w:t>
      </w:r>
      <w:r w:rsidR="00A84337" w:rsidRPr="00A84337">
        <w:rPr>
          <w:rFonts w:cs="Arial"/>
          <w:sz w:val="17"/>
          <w:szCs w:val="17"/>
          <w:shd w:val="clear" w:color="auto" w:fill="FFFFFF"/>
          <w:lang w:val="uk-UA"/>
        </w:rPr>
        <w:t xml:space="preserve"> 22. </w:t>
      </w:r>
      <w:r w:rsidR="00A84337" w:rsidRPr="00A84337">
        <w:rPr>
          <w:rFonts w:cs="Arial"/>
          <w:sz w:val="17"/>
          <w:szCs w:val="17"/>
        </w:rPr>
        <w:t>Цыгичко В.</w:t>
      </w:r>
      <w:r w:rsidR="00A84337" w:rsidRPr="00A84337">
        <w:rPr>
          <w:rFonts w:cs="Arial"/>
          <w:sz w:val="17"/>
          <w:szCs w:val="17"/>
          <w:lang w:val="uk-UA"/>
        </w:rPr>
        <w:t xml:space="preserve"> </w:t>
      </w:r>
      <w:r w:rsidR="00A84337" w:rsidRPr="00A84337">
        <w:rPr>
          <w:rFonts w:cs="Arial"/>
          <w:sz w:val="17"/>
          <w:szCs w:val="17"/>
        </w:rPr>
        <w:t xml:space="preserve">И. Руководителю – о принятии решений </w:t>
      </w:r>
      <w:r w:rsidR="00A84337" w:rsidRPr="00DC6C19">
        <w:rPr>
          <w:rFonts w:cs="Arial"/>
          <w:spacing w:val="-2"/>
          <w:sz w:val="17"/>
          <w:szCs w:val="17"/>
        </w:rPr>
        <w:t>/</w:t>
      </w:r>
      <w:r w:rsidR="00DC6C19" w:rsidRPr="00DC6C19">
        <w:rPr>
          <w:rFonts w:cs="Arial"/>
          <w:spacing w:val="-2"/>
          <w:sz w:val="17"/>
          <w:szCs w:val="17"/>
        </w:rPr>
        <w:t> </w:t>
      </w:r>
      <w:r w:rsidR="00A84337" w:rsidRPr="00DC6C19">
        <w:rPr>
          <w:rFonts w:cs="Arial"/>
          <w:spacing w:val="-2"/>
          <w:sz w:val="17"/>
          <w:szCs w:val="17"/>
        </w:rPr>
        <w:t>В.</w:t>
      </w:r>
      <w:r w:rsidR="00A84337" w:rsidRPr="00DC6C19">
        <w:rPr>
          <w:rFonts w:cs="Arial"/>
          <w:spacing w:val="-2"/>
          <w:sz w:val="17"/>
          <w:szCs w:val="17"/>
          <w:lang w:val="uk-UA"/>
        </w:rPr>
        <w:t xml:space="preserve"> </w:t>
      </w:r>
      <w:r w:rsidR="00A84337" w:rsidRPr="00DC6C19">
        <w:rPr>
          <w:rFonts w:cs="Arial"/>
          <w:spacing w:val="-2"/>
          <w:sz w:val="17"/>
          <w:szCs w:val="17"/>
        </w:rPr>
        <w:t>И. Цыгичко. – Москва</w:t>
      </w:r>
      <w:r w:rsidR="00A84337" w:rsidRPr="00DC6C19">
        <w:rPr>
          <w:rFonts w:cs="Arial"/>
          <w:spacing w:val="-2"/>
          <w:sz w:val="17"/>
          <w:szCs w:val="17"/>
          <w:lang w:val="uk-UA"/>
        </w:rPr>
        <w:t xml:space="preserve"> </w:t>
      </w:r>
      <w:r w:rsidR="00A84337" w:rsidRPr="00DC6C19">
        <w:rPr>
          <w:rFonts w:cs="Arial"/>
          <w:spacing w:val="-2"/>
          <w:sz w:val="17"/>
          <w:szCs w:val="17"/>
        </w:rPr>
        <w:t>: ИНФРА-М, 1996. – 272 с.</w:t>
      </w:r>
      <w:r w:rsidR="00A84337" w:rsidRPr="00DC6C19">
        <w:rPr>
          <w:rFonts w:cs="Arial"/>
          <w:spacing w:val="-2"/>
          <w:sz w:val="17"/>
          <w:szCs w:val="17"/>
          <w:shd w:val="clear" w:color="auto" w:fill="FFFFFF"/>
          <w:lang w:val="uk-UA"/>
        </w:rPr>
        <w:t xml:space="preserve"> 23. Кузн</w:t>
      </w:r>
      <w:r w:rsidR="00A84337" w:rsidRPr="00DC6C19">
        <w:rPr>
          <w:rFonts w:cs="Arial"/>
          <w:spacing w:val="-2"/>
          <w:sz w:val="17"/>
          <w:szCs w:val="17"/>
          <w:shd w:val="clear" w:color="auto" w:fill="FFFFFF"/>
          <w:lang w:val="uk-UA"/>
        </w:rPr>
        <w:t>є</w:t>
      </w:r>
      <w:r w:rsidR="00A84337" w:rsidRPr="00A84337">
        <w:rPr>
          <w:rFonts w:cs="Arial"/>
          <w:sz w:val="17"/>
          <w:szCs w:val="17"/>
          <w:shd w:val="clear" w:color="auto" w:fill="FFFFFF"/>
          <w:lang w:val="uk-UA"/>
        </w:rPr>
        <w:t>цова Л. В. Вплив глобалізаційних процесів на фінансову сті</w:t>
      </w:r>
      <w:r w:rsidR="00A84337" w:rsidRPr="00A84337">
        <w:rPr>
          <w:rFonts w:cs="Arial"/>
          <w:sz w:val="17"/>
          <w:szCs w:val="17"/>
          <w:shd w:val="clear" w:color="auto" w:fill="FFFFFF"/>
          <w:lang w:val="uk-UA"/>
        </w:rPr>
        <w:t>й</w:t>
      </w:r>
      <w:r w:rsidR="00A84337" w:rsidRPr="00DC6C19">
        <w:rPr>
          <w:rFonts w:cs="Arial"/>
          <w:spacing w:val="3"/>
          <w:sz w:val="17"/>
          <w:szCs w:val="17"/>
          <w:shd w:val="clear" w:color="auto" w:fill="FFFFFF"/>
          <w:lang w:val="uk-UA"/>
        </w:rPr>
        <w:t xml:space="preserve">кість банківської системи / Л. В. Кузнєцова, В. В. Коваленко </w:t>
      </w:r>
      <w:r w:rsidR="00A84337" w:rsidRPr="00DC6C19">
        <w:rPr>
          <w:rFonts w:cs="Arial"/>
          <w:spacing w:val="-4"/>
          <w:sz w:val="17"/>
          <w:szCs w:val="17"/>
          <w:shd w:val="clear" w:color="auto" w:fill="FFFFFF"/>
          <w:lang w:val="uk-UA"/>
        </w:rPr>
        <w:t>//</w:t>
      </w:r>
      <w:r w:rsidR="00DC6C19">
        <w:rPr>
          <w:rFonts w:cs="Arial"/>
          <w:spacing w:val="-4"/>
          <w:sz w:val="17"/>
          <w:szCs w:val="17"/>
          <w:shd w:val="clear" w:color="auto" w:fill="FFFFFF"/>
          <w:lang w:val="uk-UA"/>
        </w:rPr>
        <w:t xml:space="preserve"> </w:t>
      </w:r>
      <w:r w:rsidR="00A84337" w:rsidRPr="00DC6C19">
        <w:rPr>
          <w:rFonts w:cs="Arial"/>
          <w:spacing w:val="-4"/>
          <w:sz w:val="17"/>
          <w:szCs w:val="17"/>
          <w:shd w:val="clear" w:color="auto" w:fill="FFFFFF"/>
          <w:lang w:val="uk-UA"/>
        </w:rPr>
        <w:t>Актульні проблеми економіки. – 2012. – № 2 (128). – С. 264–271.</w:t>
      </w:r>
      <w:r w:rsidR="00A84337" w:rsidRPr="00A84337">
        <w:rPr>
          <w:rFonts w:cs="Arial"/>
          <w:sz w:val="17"/>
          <w:szCs w:val="17"/>
          <w:shd w:val="clear" w:color="auto" w:fill="FFFFFF"/>
          <w:lang w:val="uk-UA"/>
        </w:rPr>
        <w:t xml:space="preserve"> </w:t>
      </w:r>
      <w:r w:rsidR="00A84337" w:rsidRPr="00DC6C19">
        <w:rPr>
          <w:rFonts w:cs="Arial"/>
          <w:sz w:val="17"/>
          <w:szCs w:val="17"/>
          <w:shd w:val="clear" w:color="auto" w:fill="FFFFFF"/>
        </w:rPr>
        <w:t xml:space="preserve">24. </w:t>
      </w:r>
      <w:r w:rsidR="00A84337" w:rsidRPr="00DC6C19">
        <w:rPr>
          <w:rFonts w:cs="Arial"/>
          <w:sz w:val="17"/>
          <w:szCs w:val="17"/>
        </w:rPr>
        <w:t>Семененко И. М. Теоретические аспекты определения эк</w:t>
      </w:r>
      <w:r w:rsidR="00A84337" w:rsidRPr="00DC6C19">
        <w:rPr>
          <w:rFonts w:cs="Arial"/>
          <w:sz w:val="17"/>
          <w:szCs w:val="17"/>
        </w:rPr>
        <w:t>о</w:t>
      </w:r>
      <w:r w:rsidR="00A84337" w:rsidRPr="00DC6C19">
        <w:rPr>
          <w:rFonts w:cs="Arial"/>
          <w:spacing w:val="-2"/>
          <w:sz w:val="17"/>
          <w:szCs w:val="17"/>
        </w:rPr>
        <w:t>номической устойчивости предприятия / И. М. Семененко //</w:t>
      </w:r>
      <w:r w:rsidR="00A84337" w:rsidRPr="00DC6C19">
        <w:rPr>
          <w:rFonts w:cs="Arial"/>
          <w:spacing w:val="-2"/>
          <w:sz w:val="17"/>
          <w:szCs w:val="17"/>
          <w:lang w:val="uk-UA"/>
        </w:rPr>
        <w:t xml:space="preserve"> Ві</w:t>
      </w:r>
      <w:r w:rsidR="00A84337" w:rsidRPr="00DC6C19">
        <w:rPr>
          <w:rFonts w:cs="Arial"/>
          <w:spacing w:val="-2"/>
          <w:sz w:val="17"/>
          <w:szCs w:val="17"/>
          <w:lang w:val="uk-UA"/>
        </w:rPr>
        <w:t>с</w:t>
      </w:r>
      <w:r w:rsidR="00A84337" w:rsidRPr="00DC6C19">
        <w:rPr>
          <w:rFonts w:cs="Arial"/>
          <w:spacing w:val="-2"/>
          <w:sz w:val="17"/>
          <w:szCs w:val="17"/>
          <w:lang w:val="uk-UA"/>
        </w:rPr>
        <w:t>ник</w:t>
      </w:r>
      <w:r w:rsidR="00A84337" w:rsidRPr="00A84337">
        <w:rPr>
          <w:rFonts w:cs="Arial"/>
          <w:sz w:val="17"/>
          <w:szCs w:val="17"/>
          <w:lang w:val="uk-UA"/>
        </w:rPr>
        <w:t xml:space="preserve"> Східноукраїнського національного університету імені В</w:t>
      </w:r>
      <w:r w:rsidR="00A84337" w:rsidRPr="00A84337">
        <w:rPr>
          <w:rFonts w:cs="Arial"/>
          <w:sz w:val="17"/>
          <w:szCs w:val="17"/>
          <w:lang w:val="uk-UA"/>
        </w:rPr>
        <w:t>о</w:t>
      </w:r>
      <w:r w:rsidR="00A84337" w:rsidRPr="00A84337">
        <w:rPr>
          <w:rFonts w:cs="Arial"/>
          <w:sz w:val="17"/>
          <w:szCs w:val="17"/>
          <w:lang w:val="uk-UA"/>
        </w:rPr>
        <w:t>лодимира Даля. – 2006. – № 5 (99). – С. 185–189</w:t>
      </w:r>
      <w:r w:rsidR="00A84337" w:rsidRPr="00A84337">
        <w:rPr>
          <w:rFonts w:cs="Arial"/>
          <w:sz w:val="17"/>
          <w:szCs w:val="17"/>
          <w:shd w:val="clear" w:color="auto" w:fill="FFFFFF"/>
          <w:lang w:val="uk-UA"/>
        </w:rPr>
        <w:t xml:space="preserve">. 25. </w:t>
      </w:r>
      <w:r w:rsidR="00A84337" w:rsidRPr="00A84337">
        <w:rPr>
          <w:rFonts w:cs="Arial"/>
          <w:sz w:val="17"/>
          <w:szCs w:val="17"/>
          <w:lang w:val="uk-UA"/>
        </w:rPr>
        <w:t xml:space="preserve">Козаченко Г. В. Економічна безпека підприємства: сутність та механізм </w:t>
      </w:r>
      <w:r w:rsidR="00A84337" w:rsidRPr="00B358B8">
        <w:rPr>
          <w:rFonts w:cs="Arial"/>
          <w:spacing w:val="2"/>
          <w:sz w:val="17"/>
          <w:szCs w:val="17"/>
          <w:lang w:val="uk-UA"/>
        </w:rPr>
        <w:t>забезпечення : монографія / Г. В. Козаченко, В. П. Поном</w:t>
      </w:r>
      <w:r w:rsidR="00A84337" w:rsidRPr="00B358B8">
        <w:rPr>
          <w:rFonts w:cs="Arial"/>
          <w:spacing w:val="2"/>
          <w:sz w:val="17"/>
          <w:szCs w:val="17"/>
          <w:lang w:val="uk-UA"/>
        </w:rPr>
        <w:t>а</w:t>
      </w:r>
      <w:r w:rsidR="00A84337" w:rsidRPr="00B358B8">
        <w:rPr>
          <w:rFonts w:cs="Arial"/>
          <w:spacing w:val="4"/>
          <w:sz w:val="17"/>
          <w:szCs w:val="17"/>
          <w:lang w:val="uk-UA"/>
        </w:rPr>
        <w:t>рьов, О. М. Ляшенко. – Київ : Лібра, 2003. – 280 с.</w:t>
      </w:r>
      <w:r w:rsidR="00A84337" w:rsidRPr="00B358B8">
        <w:rPr>
          <w:rFonts w:cs="Arial"/>
          <w:spacing w:val="4"/>
          <w:sz w:val="17"/>
          <w:szCs w:val="17"/>
          <w:shd w:val="clear" w:color="auto" w:fill="FFFFFF"/>
          <w:lang w:val="uk-UA"/>
        </w:rPr>
        <w:t xml:space="preserve"> 26. </w:t>
      </w:r>
      <w:r w:rsidR="00A84337" w:rsidRPr="00B358B8">
        <w:rPr>
          <w:rFonts w:cs="Arial"/>
          <w:spacing w:val="4"/>
          <w:sz w:val="17"/>
          <w:szCs w:val="17"/>
        </w:rPr>
        <w:t>Ив</w:t>
      </w:r>
      <w:r w:rsidR="00A84337" w:rsidRPr="00B358B8">
        <w:rPr>
          <w:rFonts w:cs="Arial"/>
          <w:spacing w:val="4"/>
          <w:sz w:val="17"/>
          <w:szCs w:val="17"/>
        </w:rPr>
        <w:t>а</w:t>
      </w:r>
      <w:r w:rsidR="00A84337" w:rsidRPr="00B358B8">
        <w:rPr>
          <w:rFonts w:cs="Arial"/>
          <w:spacing w:val="-4"/>
          <w:sz w:val="17"/>
          <w:szCs w:val="17"/>
        </w:rPr>
        <w:t>нов В.</w:t>
      </w:r>
      <w:r w:rsidR="00A84337" w:rsidRPr="00B358B8">
        <w:rPr>
          <w:rFonts w:cs="Arial"/>
          <w:spacing w:val="-4"/>
          <w:sz w:val="17"/>
          <w:szCs w:val="17"/>
          <w:lang w:val="uk-UA"/>
        </w:rPr>
        <w:t xml:space="preserve"> </w:t>
      </w:r>
      <w:r w:rsidR="00A84337" w:rsidRPr="00B358B8">
        <w:rPr>
          <w:rFonts w:cs="Arial"/>
          <w:spacing w:val="-4"/>
          <w:sz w:val="17"/>
          <w:szCs w:val="17"/>
        </w:rPr>
        <w:t>Л. Организация управления экономической устойчивостью</w:t>
      </w:r>
      <w:r w:rsidR="00A84337" w:rsidRPr="00A84337">
        <w:rPr>
          <w:rFonts w:cs="Arial"/>
          <w:sz w:val="17"/>
          <w:szCs w:val="17"/>
        </w:rPr>
        <w:t xml:space="preserve"> </w:t>
      </w:r>
      <w:r w:rsidR="00A84337" w:rsidRPr="00B358B8">
        <w:rPr>
          <w:rFonts w:cs="Arial"/>
          <w:spacing w:val="-2"/>
          <w:sz w:val="17"/>
          <w:szCs w:val="17"/>
        </w:rPr>
        <w:t>предприятия на основе совершенствования его организационной</w:t>
      </w:r>
      <w:r w:rsidR="00A84337" w:rsidRPr="00A84337">
        <w:rPr>
          <w:rFonts w:cs="Arial"/>
          <w:sz w:val="17"/>
          <w:szCs w:val="17"/>
        </w:rPr>
        <w:t xml:space="preserve"> структуры управления</w:t>
      </w:r>
      <w:r w:rsidR="00A84337" w:rsidRPr="00A84337">
        <w:rPr>
          <w:rFonts w:cs="Arial"/>
          <w:sz w:val="17"/>
          <w:szCs w:val="17"/>
          <w:lang w:val="uk-UA"/>
        </w:rPr>
        <w:t xml:space="preserve"> </w:t>
      </w:r>
      <w:r w:rsidR="00A84337" w:rsidRPr="00A84337">
        <w:rPr>
          <w:rFonts w:cs="Arial"/>
          <w:sz w:val="17"/>
          <w:szCs w:val="17"/>
        </w:rPr>
        <w:t>: монография /В.</w:t>
      </w:r>
      <w:r w:rsidR="00A84337" w:rsidRPr="00A84337">
        <w:rPr>
          <w:rFonts w:cs="Arial"/>
          <w:sz w:val="17"/>
          <w:szCs w:val="17"/>
          <w:lang w:val="uk-UA"/>
        </w:rPr>
        <w:t xml:space="preserve"> </w:t>
      </w:r>
      <w:r w:rsidR="00A84337" w:rsidRPr="00A84337">
        <w:rPr>
          <w:rFonts w:cs="Arial"/>
          <w:sz w:val="17"/>
          <w:szCs w:val="17"/>
        </w:rPr>
        <w:t>Л. Иванов. – Луганск</w:t>
      </w:r>
      <w:r w:rsidR="00A84337" w:rsidRPr="00A84337">
        <w:rPr>
          <w:rFonts w:cs="Arial"/>
          <w:sz w:val="17"/>
          <w:szCs w:val="17"/>
          <w:lang w:val="uk-UA"/>
        </w:rPr>
        <w:t xml:space="preserve"> </w:t>
      </w:r>
      <w:r w:rsidR="00A84337" w:rsidRPr="00A84337">
        <w:rPr>
          <w:rFonts w:cs="Arial"/>
          <w:sz w:val="17"/>
          <w:szCs w:val="17"/>
        </w:rPr>
        <w:t xml:space="preserve">: </w:t>
      </w:r>
      <w:r w:rsidR="00A84337" w:rsidRPr="00DC6C19">
        <w:rPr>
          <w:rFonts w:cs="Arial"/>
          <w:spacing w:val="4"/>
          <w:sz w:val="17"/>
          <w:szCs w:val="17"/>
        </w:rPr>
        <w:t xml:space="preserve">ВНУ им. В. Даля, 2007. – 148 </w:t>
      </w:r>
      <w:r w:rsidR="00A84337" w:rsidRPr="00DC6C19">
        <w:rPr>
          <w:rFonts w:cs="Arial"/>
          <w:spacing w:val="4"/>
          <w:sz w:val="17"/>
          <w:szCs w:val="17"/>
          <w:lang w:val="uk-UA"/>
        </w:rPr>
        <w:t>с.</w:t>
      </w:r>
      <w:r w:rsidR="00A84337" w:rsidRPr="00DC6C19">
        <w:rPr>
          <w:rFonts w:cs="Arial"/>
          <w:spacing w:val="4"/>
          <w:sz w:val="17"/>
          <w:szCs w:val="17"/>
          <w:shd w:val="clear" w:color="auto" w:fill="FFFFFF"/>
          <w:lang w:val="uk-UA"/>
        </w:rPr>
        <w:t xml:space="preserve"> </w:t>
      </w:r>
      <w:r w:rsidR="00A84337" w:rsidRPr="00DC6C19">
        <w:rPr>
          <w:rFonts w:cs="Arial"/>
          <w:spacing w:val="4"/>
          <w:sz w:val="17"/>
          <w:szCs w:val="17"/>
          <w:shd w:val="clear" w:color="auto" w:fill="FFFFFF"/>
        </w:rPr>
        <w:t xml:space="preserve">27. </w:t>
      </w:r>
      <w:r w:rsidR="00A84337" w:rsidRPr="00DC6C19">
        <w:rPr>
          <w:rFonts w:cs="Arial"/>
          <w:spacing w:val="4"/>
          <w:sz w:val="17"/>
          <w:szCs w:val="17"/>
        </w:rPr>
        <w:t xml:space="preserve">Конкурентоспособность и экономическая устойчивость промышленного предприятия / </w:t>
      </w:r>
      <w:r w:rsidR="00A84337" w:rsidRPr="00DC6C19">
        <w:rPr>
          <w:rFonts w:cs="Arial"/>
          <w:sz w:val="17"/>
          <w:szCs w:val="17"/>
        </w:rPr>
        <w:t>В. А. Динес, В. М. Ларин, Р. Ю. Лоскутов, Н. С. Яшин. – Сара</w:t>
      </w:r>
      <w:r w:rsidR="00DC6C19">
        <w:rPr>
          <w:rFonts w:cs="Arial"/>
          <w:sz w:val="17"/>
          <w:szCs w:val="17"/>
        </w:rPr>
        <w:softHyphen/>
      </w:r>
      <w:r w:rsidR="00A84337" w:rsidRPr="00DC6C19">
        <w:rPr>
          <w:rFonts w:cs="Arial"/>
          <w:sz w:val="17"/>
          <w:szCs w:val="17"/>
        </w:rPr>
        <w:t>тов : СГСЭУ, 1999. – 277 с.</w:t>
      </w:r>
      <w:r w:rsidR="00A84337" w:rsidRPr="00DC6C19">
        <w:rPr>
          <w:rFonts w:cs="Arial"/>
          <w:sz w:val="17"/>
          <w:szCs w:val="17"/>
          <w:shd w:val="clear" w:color="auto" w:fill="FFFFFF"/>
        </w:rPr>
        <w:t xml:space="preserve"> </w:t>
      </w:r>
      <w:r w:rsidR="00A84337" w:rsidRPr="00A84337">
        <w:rPr>
          <w:rFonts w:cs="Arial"/>
          <w:sz w:val="17"/>
          <w:szCs w:val="17"/>
          <w:shd w:val="clear" w:color="auto" w:fill="FFFFFF"/>
          <w:lang w:val="uk-UA"/>
        </w:rPr>
        <w:t>28. Пилипенко А. А. Формування стратегії стійкого розвитку інтегрованого об’єднання підпр</w:t>
      </w:r>
      <w:r w:rsidR="00A84337" w:rsidRPr="00A84337">
        <w:rPr>
          <w:rFonts w:cs="Arial"/>
          <w:sz w:val="17"/>
          <w:szCs w:val="17"/>
          <w:shd w:val="clear" w:color="auto" w:fill="FFFFFF"/>
          <w:lang w:val="uk-UA"/>
        </w:rPr>
        <w:t>и</w:t>
      </w:r>
      <w:r w:rsidR="00A84337" w:rsidRPr="00A84337">
        <w:rPr>
          <w:rFonts w:cs="Arial"/>
          <w:sz w:val="17"/>
          <w:szCs w:val="17"/>
          <w:shd w:val="clear" w:color="auto" w:fill="FFFFFF"/>
          <w:lang w:val="uk-UA"/>
        </w:rPr>
        <w:t xml:space="preserve">ємств / А. А. Пилипенко, Р. А. Єремейчук // Бізнес Інформ. – 2017. – № 8. – C. 198–205. </w:t>
      </w:r>
      <w:r w:rsidR="00A84337" w:rsidRPr="00DC6C19">
        <w:rPr>
          <w:rFonts w:cs="Arial"/>
          <w:sz w:val="17"/>
          <w:szCs w:val="17"/>
          <w:shd w:val="clear" w:color="auto" w:fill="FFFFFF"/>
        </w:rPr>
        <w:t>29. Бияков О. А. Экономическое пространство региона: процессный подход / О. А. Бияков. – Кемерово : Кузбассвузиздат, 2004. – 244 с.</w:t>
      </w:r>
      <w:r w:rsidR="00A84337" w:rsidRPr="00A84337">
        <w:rPr>
          <w:rFonts w:cs="Arial"/>
          <w:sz w:val="17"/>
          <w:szCs w:val="17"/>
          <w:shd w:val="clear" w:color="auto" w:fill="FFFFFF"/>
          <w:lang w:val="uk-UA"/>
        </w:rPr>
        <w:t xml:space="preserve"> 30. </w:t>
      </w:r>
      <w:r w:rsidR="00A84337" w:rsidRPr="00A84337">
        <w:rPr>
          <w:rFonts w:cs="Arial"/>
          <w:sz w:val="17"/>
          <w:szCs w:val="17"/>
        </w:rPr>
        <w:t>Иванова Т.</w:t>
      </w:r>
      <w:r w:rsidR="00A84337" w:rsidRPr="00A84337">
        <w:rPr>
          <w:rFonts w:cs="Arial"/>
          <w:sz w:val="17"/>
          <w:szCs w:val="17"/>
          <w:lang w:val="uk-UA"/>
        </w:rPr>
        <w:t xml:space="preserve"> </w:t>
      </w:r>
      <w:r w:rsidR="00A84337" w:rsidRPr="00A84337">
        <w:rPr>
          <w:rFonts w:cs="Arial"/>
          <w:sz w:val="17"/>
          <w:szCs w:val="17"/>
        </w:rPr>
        <w:t>Ю. Теория организации</w:t>
      </w:r>
      <w:r w:rsidR="00A84337" w:rsidRPr="00A84337">
        <w:rPr>
          <w:rFonts w:cs="Arial"/>
          <w:sz w:val="17"/>
          <w:szCs w:val="17"/>
          <w:lang w:val="uk-UA"/>
        </w:rPr>
        <w:t xml:space="preserve"> / </w:t>
      </w:r>
      <w:r w:rsidR="00A84337" w:rsidRPr="00A84337">
        <w:rPr>
          <w:rFonts w:cs="Arial"/>
          <w:sz w:val="17"/>
          <w:szCs w:val="17"/>
        </w:rPr>
        <w:t>Т.</w:t>
      </w:r>
      <w:r w:rsidR="00A84337" w:rsidRPr="00A84337">
        <w:rPr>
          <w:rFonts w:cs="Arial"/>
          <w:sz w:val="17"/>
          <w:szCs w:val="17"/>
          <w:lang w:val="uk-UA"/>
        </w:rPr>
        <w:t xml:space="preserve"> </w:t>
      </w:r>
      <w:r w:rsidR="00A84337" w:rsidRPr="00A84337">
        <w:rPr>
          <w:rFonts w:cs="Arial"/>
          <w:sz w:val="17"/>
          <w:szCs w:val="17"/>
        </w:rPr>
        <w:t>Ю.</w:t>
      </w:r>
      <w:r w:rsidR="00A84337" w:rsidRPr="00A84337">
        <w:rPr>
          <w:rFonts w:cs="Arial"/>
          <w:sz w:val="17"/>
          <w:szCs w:val="17"/>
          <w:lang w:val="uk-UA"/>
        </w:rPr>
        <w:t xml:space="preserve"> </w:t>
      </w:r>
      <w:r w:rsidR="00A84337" w:rsidRPr="00A84337">
        <w:rPr>
          <w:rFonts w:cs="Arial"/>
          <w:sz w:val="17"/>
          <w:szCs w:val="17"/>
        </w:rPr>
        <w:t>Иванова, В.</w:t>
      </w:r>
      <w:r w:rsidR="00A84337" w:rsidRPr="00A84337">
        <w:rPr>
          <w:rFonts w:cs="Arial"/>
          <w:sz w:val="17"/>
          <w:szCs w:val="17"/>
          <w:lang w:val="uk-UA"/>
        </w:rPr>
        <w:t xml:space="preserve"> </w:t>
      </w:r>
      <w:r w:rsidR="00A84337" w:rsidRPr="00A84337">
        <w:rPr>
          <w:rFonts w:cs="Arial"/>
          <w:sz w:val="17"/>
          <w:szCs w:val="17"/>
        </w:rPr>
        <w:t>И.</w:t>
      </w:r>
      <w:r w:rsidR="00A84337" w:rsidRPr="00A84337">
        <w:rPr>
          <w:rFonts w:cs="Arial"/>
          <w:sz w:val="17"/>
          <w:szCs w:val="17"/>
          <w:lang w:val="uk-UA"/>
        </w:rPr>
        <w:t xml:space="preserve"> </w:t>
      </w:r>
      <w:r w:rsidR="00A84337" w:rsidRPr="00A84337">
        <w:rPr>
          <w:rFonts w:cs="Arial"/>
          <w:sz w:val="17"/>
          <w:szCs w:val="17"/>
        </w:rPr>
        <w:t xml:space="preserve">Приходько. – </w:t>
      </w:r>
      <w:r w:rsidR="00A84337" w:rsidRPr="00DC6C19">
        <w:rPr>
          <w:rFonts w:cs="Arial"/>
          <w:sz w:val="17"/>
          <w:szCs w:val="17"/>
        </w:rPr>
        <w:t>Санкт-Петербург</w:t>
      </w:r>
      <w:r w:rsidR="00A84337" w:rsidRPr="00A84337">
        <w:rPr>
          <w:rFonts w:cs="Arial"/>
          <w:sz w:val="17"/>
          <w:szCs w:val="17"/>
          <w:lang w:val="uk-UA"/>
        </w:rPr>
        <w:t xml:space="preserve"> </w:t>
      </w:r>
      <w:r w:rsidR="00A84337" w:rsidRPr="00A84337">
        <w:rPr>
          <w:rFonts w:cs="Arial"/>
          <w:sz w:val="17"/>
          <w:szCs w:val="17"/>
        </w:rPr>
        <w:t>: Питер, 2004. – 269 с.</w:t>
      </w:r>
    </w:p>
    <w:p w:rsidR="00563C4F" w:rsidRDefault="00563C4F" w:rsidP="00B358B8">
      <w:pPr>
        <w:spacing w:line="272" w:lineRule="auto"/>
        <w:jc w:val="both"/>
        <w:rPr>
          <w:b/>
          <w:sz w:val="17"/>
          <w:szCs w:val="17"/>
          <w:lang w:val="uk-UA"/>
        </w:rPr>
      </w:pPr>
    </w:p>
    <w:p w:rsidR="00B358B8" w:rsidRPr="00A84337" w:rsidRDefault="00B358B8" w:rsidP="00B358B8">
      <w:pPr>
        <w:spacing w:line="272" w:lineRule="auto"/>
        <w:jc w:val="both"/>
        <w:rPr>
          <w:b/>
          <w:sz w:val="17"/>
          <w:szCs w:val="17"/>
          <w:lang w:val="uk-UA"/>
        </w:rPr>
      </w:pPr>
    </w:p>
    <w:p w:rsidR="00563C4F" w:rsidRPr="00AD105C" w:rsidRDefault="00563C4F" w:rsidP="00B358B8">
      <w:pPr>
        <w:spacing w:line="272" w:lineRule="auto"/>
        <w:jc w:val="both"/>
        <w:rPr>
          <w:rFonts w:cs="Arial"/>
          <w:noProof/>
          <w:sz w:val="17"/>
          <w:szCs w:val="17"/>
          <w:lang w:val="en-GB"/>
        </w:rPr>
      </w:pPr>
      <w:r w:rsidRPr="00DC6C19">
        <w:rPr>
          <w:rFonts w:cs="Arial"/>
          <w:b/>
          <w:sz w:val="17"/>
          <w:szCs w:val="17"/>
          <w:lang w:val="en-GB"/>
        </w:rPr>
        <w:t>References</w:t>
      </w:r>
      <w:r w:rsidRPr="00103A5C">
        <w:rPr>
          <w:rFonts w:cs="Arial"/>
          <w:b/>
          <w:sz w:val="17"/>
          <w:szCs w:val="17"/>
          <w:lang w:val="uk-UA"/>
        </w:rPr>
        <w:t>:</w:t>
      </w:r>
      <w:r w:rsidRPr="00103A5C">
        <w:rPr>
          <w:rFonts w:cs="Arial"/>
          <w:sz w:val="17"/>
          <w:szCs w:val="17"/>
          <w:lang w:val="uk-UA"/>
        </w:rPr>
        <w:t xml:space="preserve"> </w:t>
      </w:r>
      <w:r w:rsidR="00A84337" w:rsidRPr="00103A5C">
        <w:rPr>
          <w:rFonts w:cs="Arial"/>
          <w:noProof/>
          <w:sz w:val="17"/>
          <w:szCs w:val="17"/>
          <w:shd w:val="clear" w:color="auto" w:fill="FFFFFF"/>
          <w:lang w:val="uk-UA"/>
        </w:rPr>
        <w:t>1.</w:t>
      </w:r>
      <w:r w:rsidR="00A84337" w:rsidRPr="00DC6C19">
        <w:rPr>
          <w:rFonts w:cs="Arial"/>
          <w:noProof/>
          <w:sz w:val="17"/>
          <w:szCs w:val="17"/>
          <w:shd w:val="clear" w:color="auto" w:fill="FFFFFF"/>
          <w:lang w:val="en-GB"/>
        </w:rPr>
        <w:t> Kizim</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N</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A</w:t>
      </w:r>
      <w:r w:rsidR="00A84337" w:rsidRPr="00103A5C">
        <w:rPr>
          <w:rFonts w:cs="Arial"/>
          <w:noProof/>
          <w:sz w:val="17"/>
          <w:szCs w:val="17"/>
          <w:shd w:val="clear" w:color="auto" w:fill="FFFFFF"/>
          <w:lang w:val="uk-UA"/>
        </w:rPr>
        <w:t>.</w:t>
      </w:r>
      <w:r w:rsidR="00A84337" w:rsidRPr="00103A5C">
        <w:rPr>
          <w:rFonts w:cs="Arial"/>
          <w:i/>
          <w:noProof/>
          <w:sz w:val="17"/>
          <w:szCs w:val="17"/>
          <w:shd w:val="clear" w:color="auto" w:fill="FFFFFF"/>
          <w:lang w:val="uk-UA"/>
        </w:rPr>
        <w:t xml:space="preserve"> </w:t>
      </w:r>
      <w:r w:rsidR="00A84337" w:rsidRPr="00DC6C19">
        <w:rPr>
          <w:rFonts w:cs="Arial"/>
          <w:noProof/>
          <w:sz w:val="17"/>
          <w:szCs w:val="17"/>
          <w:shd w:val="clear" w:color="auto" w:fill="FFFFFF"/>
          <w:lang w:val="en-GB"/>
        </w:rPr>
        <w:t>Organizatsiya</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krupnomasshtabnykh</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ekonomiko</w:t>
      </w:r>
      <w:r w:rsidR="00A84337" w:rsidRPr="00103A5C">
        <w:rPr>
          <w:rFonts w:cs="Arial"/>
          <w:noProof/>
          <w:sz w:val="17"/>
          <w:szCs w:val="17"/>
          <w:shd w:val="clear" w:color="auto" w:fill="FFFFFF"/>
          <w:lang w:val="uk-UA"/>
        </w:rPr>
        <w:t>-</w:t>
      </w:r>
      <w:r w:rsidR="00A84337" w:rsidRPr="00DC6C19">
        <w:rPr>
          <w:rFonts w:cs="Arial"/>
          <w:noProof/>
          <w:sz w:val="17"/>
          <w:szCs w:val="17"/>
          <w:shd w:val="clear" w:color="auto" w:fill="FFFFFF"/>
          <w:lang w:val="en-GB"/>
        </w:rPr>
        <w:t>proizvodstvennykh</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sistem</w:t>
      </w:r>
      <w:r w:rsidR="00A84337" w:rsidRPr="00103A5C">
        <w:rPr>
          <w:rFonts w:cs="Arial"/>
          <w:noProof/>
          <w:sz w:val="17"/>
          <w:szCs w:val="17"/>
          <w:shd w:val="clear" w:color="auto" w:fill="FFFFFF"/>
          <w:lang w:val="uk-UA"/>
        </w:rPr>
        <w:t xml:space="preserve"> / </w:t>
      </w:r>
      <w:r w:rsidR="00A84337" w:rsidRPr="00DC6C19">
        <w:rPr>
          <w:rFonts w:cs="Arial"/>
          <w:noProof/>
          <w:sz w:val="17"/>
          <w:szCs w:val="17"/>
          <w:shd w:val="clear" w:color="auto" w:fill="FFFFFF"/>
          <w:lang w:val="en-GB"/>
        </w:rPr>
        <w:t>N</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A</w:t>
      </w:r>
      <w:r w:rsidR="00A84337" w:rsidRPr="00103A5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Kizim</w:t>
      </w:r>
      <w:r w:rsidR="00A84337" w:rsidRPr="00103A5C">
        <w:rPr>
          <w:rFonts w:cs="Arial"/>
          <w:noProof/>
          <w:sz w:val="17"/>
          <w:szCs w:val="17"/>
          <w:shd w:val="clear" w:color="auto" w:fill="FFFFFF"/>
          <w:lang w:val="uk-UA"/>
        </w:rPr>
        <w:t>. –</w:t>
      </w:r>
      <w:r w:rsidR="00A84337" w:rsidRPr="00103A5C">
        <w:rPr>
          <w:rFonts w:cs="Arial"/>
          <w:sz w:val="17"/>
          <w:szCs w:val="17"/>
          <w:shd w:val="clear" w:color="auto" w:fill="FFFFFF"/>
          <w:lang w:val="uk-UA"/>
        </w:rPr>
        <w:t xml:space="preserve"> </w:t>
      </w:r>
      <w:r w:rsidR="00A84337" w:rsidRPr="00DC6C19">
        <w:rPr>
          <w:rFonts w:cs="Arial"/>
          <w:sz w:val="17"/>
          <w:szCs w:val="17"/>
          <w:shd w:val="clear" w:color="auto" w:fill="FFFFFF"/>
          <w:lang w:val="en-GB"/>
        </w:rPr>
        <w:t>Kharkov</w:t>
      </w:r>
      <w:r w:rsidR="00A84337" w:rsidRPr="00103A5C">
        <w:rPr>
          <w:rFonts w:cs="Arial"/>
          <w:sz w:val="17"/>
          <w:szCs w:val="17"/>
          <w:shd w:val="clear" w:color="auto" w:fill="FFFFFF"/>
          <w:lang w:val="uk-UA"/>
        </w:rPr>
        <w:t xml:space="preserve"> : </w:t>
      </w:r>
      <w:r w:rsidR="00A84337" w:rsidRPr="00DC6C19">
        <w:rPr>
          <w:rFonts w:cs="Arial"/>
          <w:noProof/>
          <w:sz w:val="17"/>
          <w:szCs w:val="17"/>
          <w:shd w:val="clear" w:color="auto" w:fill="FFFFFF"/>
          <w:lang w:val="en-GB"/>
        </w:rPr>
        <w:t>Biznes</w:t>
      </w:r>
      <w:r w:rsidR="00916A2C">
        <w:rPr>
          <w:rFonts w:cs="Arial"/>
          <w:noProof/>
          <w:sz w:val="17"/>
          <w:szCs w:val="17"/>
          <w:shd w:val="clear" w:color="auto" w:fill="FFFFFF"/>
          <w:lang w:val="uk-UA"/>
        </w:rPr>
        <w:t xml:space="preserve"> </w:t>
      </w:r>
      <w:r w:rsidR="00A84337" w:rsidRPr="00DC6C19">
        <w:rPr>
          <w:rFonts w:cs="Arial"/>
          <w:noProof/>
          <w:sz w:val="17"/>
          <w:szCs w:val="17"/>
          <w:shd w:val="clear" w:color="auto" w:fill="FFFFFF"/>
          <w:lang w:val="en-GB"/>
        </w:rPr>
        <w:t>Inform</w:t>
      </w:r>
      <w:r w:rsidR="00A84337" w:rsidRPr="00103A5C">
        <w:rPr>
          <w:rFonts w:cs="Arial"/>
          <w:noProof/>
          <w:sz w:val="17"/>
          <w:szCs w:val="17"/>
          <w:shd w:val="clear" w:color="auto" w:fill="FFFFFF"/>
          <w:lang w:val="uk-UA"/>
        </w:rPr>
        <w:t xml:space="preserve">, 2000. – 108 </w:t>
      </w:r>
      <w:r w:rsidR="00A84337" w:rsidRPr="00DC6C19">
        <w:rPr>
          <w:rFonts w:cs="Arial"/>
          <w:noProof/>
          <w:sz w:val="17"/>
          <w:szCs w:val="17"/>
          <w:shd w:val="clear" w:color="auto" w:fill="FFFFFF"/>
          <w:lang w:val="en-GB"/>
        </w:rPr>
        <w:t>p</w:t>
      </w:r>
      <w:r w:rsidR="00A84337" w:rsidRPr="00103A5C">
        <w:rPr>
          <w:rFonts w:cs="Arial"/>
          <w:noProof/>
          <w:sz w:val="17"/>
          <w:szCs w:val="17"/>
          <w:shd w:val="clear" w:color="auto" w:fill="FFFFFF"/>
          <w:lang w:val="uk-UA"/>
        </w:rPr>
        <w:t>.</w:t>
      </w:r>
      <w:r w:rsidR="00DC6C19" w:rsidRPr="00103A5C">
        <w:rPr>
          <w:rFonts w:cs="Arial"/>
          <w:noProof/>
          <w:sz w:val="17"/>
          <w:szCs w:val="17"/>
          <w:shd w:val="clear" w:color="auto" w:fill="FFFFFF"/>
          <w:lang w:val="uk-UA"/>
        </w:rPr>
        <w:t xml:space="preserve"> </w:t>
      </w:r>
      <w:r w:rsidR="00A84337" w:rsidRPr="00103A5C">
        <w:rPr>
          <w:rFonts w:cs="Arial"/>
          <w:noProof/>
          <w:sz w:val="17"/>
          <w:szCs w:val="17"/>
          <w:shd w:val="clear" w:color="auto" w:fill="FFFFFF"/>
          <w:lang w:val="uk-UA"/>
        </w:rPr>
        <w:t>2.</w:t>
      </w:r>
      <w:r w:rsidR="00A84337" w:rsidRPr="00DC6C19">
        <w:rPr>
          <w:rFonts w:cs="Arial"/>
          <w:noProof/>
          <w:sz w:val="17"/>
          <w:szCs w:val="17"/>
          <w:shd w:val="clear" w:color="auto" w:fill="FFFFFF"/>
          <w:lang w:val="en-GB"/>
        </w:rPr>
        <w:t> Chernega O. B.</w:t>
      </w:r>
      <w:r w:rsidR="00A84337" w:rsidRPr="00DC6C19">
        <w:rPr>
          <w:rFonts w:cs="Arial"/>
          <w:i/>
          <w:noProof/>
          <w:sz w:val="17"/>
          <w:szCs w:val="17"/>
          <w:shd w:val="clear" w:color="auto" w:fill="FFFFFF"/>
          <w:lang w:val="en-GB"/>
        </w:rPr>
        <w:t xml:space="preserve"> Strategicheskie alyansy predpriyatiy: formy, evolyutsiya, perspektivy : monografiya</w:t>
      </w:r>
      <w:r w:rsidR="00A84337" w:rsidRPr="00DC6C19">
        <w:rPr>
          <w:rFonts w:cs="Arial"/>
          <w:sz w:val="17"/>
          <w:szCs w:val="17"/>
          <w:shd w:val="clear" w:color="auto" w:fill="FFFFFF"/>
          <w:lang w:val="en-GB"/>
        </w:rPr>
        <w:t xml:space="preserve"> [Strategic alliances of enterprises: forms, evolution, prospects : </w:t>
      </w:r>
      <w:r w:rsidR="00A84337" w:rsidRPr="00DC6C19">
        <w:rPr>
          <w:rFonts w:cs="Arial"/>
          <w:spacing w:val="-2"/>
          <w:sz w:val="17"/>
          <w:szCs w:val="17"/>
          <w:shd w:val="clear" w:color="auto" w:fill="FFFFFF"/>
          <w:lang w:val="en-GB"/>
        </w:rPr>
        <w:t xml:space="preserve">monograph] </w:t>
      </w:r>
      <w:r w:rsidR="00A84337" w:rsidRPr="00DC6C19">
        <w:rPr>
          <w:rFonts w:cs="Arial"/>
          <w:noProof/>
          <w:spacing w:val="-2"/>
          <w:sz w:val="17"/>
          <w:szCs w:val="17"/>
          <w:shd w:val="clear" w:color="auto" w:fill="FFFFFF"/>
          <w:lang w:val="en-GB"/>
        </w:rPr>
        <w:t>/ O. B. Chernega, O. V. Ozarina. – Donetsk : DonGUET</w:t>
      </w:r>
      <w:r w:rsidR="00A84337" w:rsidRPr="00DC6C19">
        <w:rPr>
          <w:rFonts w:cs="Arial"/>
          <w:noProof/>
          <w:sz w:val="17"/>
          <w:szCs w:val="17"/>
          <w:shd w:val="clear" w:color="auto" w:fill="FFFFFF"/>
          <w:lang w:val="en-GB"/>
        </w:rPr>
        <w:t xml:space="preserve"> </w:t>
      </w:r>
      <w:r w:rsidR="00A84337" w:rsidRPr="00DC6C19">
        <w:rPr>
          <w:rFonts w:cs="Arial"/>
          <w:noProof/>
          <w:spacing w:val="-2"/>
          <w:sz w:val="17"/>
          <w:szCs w:val="17"/>
          <w:shd w:val="clear" w:color="auto" w:fill="FFFFFF"/>
          <w:lang w:val="en-GB"/>
        </w:rPr>
        <w:t>im. M. Tugan-Baranovskogo, 2005. – 221 p. 3. Rekord S. I. Razvitie</w:t>
      </w:r>
      <w:r w:rsidR="00A84337" w:rsidRPr="00DC6C19">
        <w:rPr>
          <w:rFonts w:cs="Arial"/>
          <w:noProof/>
          <w:sz w:val="17"/>
          <w:szCs w:val="17"/>
          <w:shd w:val="clear" w:color="auto" w:fill="FFFFFF"/>
          <w:lang w:val="en-GB"/>
        </w:rPr>
        <w:t xml:space="preserve"> </w:t>
      </w:r>
      <w:r w:rsidR="00A84337" w:rsidRPr="00DC6C19">
        <w:rPr>
          <w:rFonts w:cs="Arial"/>
          <w:noProof/>
          <w:spacing w:val="4"/>
          <w:sz w:val="17"/>
          <w:szCs w:val="17"/>
          <w:shd w:val="clear" w:color="auto" w:fill="FFFFFF"/>
          <w:lang w:val="en-GB"/>
        </w:rPr>
        <w:t xml:space="preserve">promyshlenno-innovatsionnykh klasterov v Evrope: evolyutsiya </w:t>
      </w:r>
      <w:r w:rsidR="00A84337" w:rsidRPr="00DC6C19">
        <w:rPr>
          <w:rFonts w:cs="Arial"/>
          <w:noProof/>
          <w:spacing w:val="-2"/>
          <w:sz w:val="17"/>
          <w:szCs w:val="17"/>
          <w:shd w:val="clear" w:color="auto" w:fill="FFFFFF"/>
          <w:lang w:val="en-GB"/>
        </w:rPr>
        <w:t>i sovremennaya diskussiya / S. I. Rekord. – Sankt-Peterburg : Izd-vo</w:t>
      </w:r>
      <w:r w:rsidR="00A84337" w:rsidRPr="00DC6C19">
        <w:rPr>
          <w:rFonts w:cs="Arial"/>
          <w:noProof/>
          <w:sz w:val="17"/>
          <w:szCs w:val="17"/>
          <w:shd w:val="clear" w:color="auto" w:fill="FFFFFF"/>
          <w:lang w:val="en-GB"/>
        </w:rPr>
        <w:t xml:space="preserve"> SPbGUEF, 2010. – 109 p. 4.</w:t>
      </w:r>
      <w:r w:rsidR="00A84337" w:rsidRPr="00DC6C19">
        <w:rPr>
          <w:rFonts w:cs="Arial"/>
          <w:i/>
          <w:noProof/>
          <w:sz w:val="17"/>
          <w:szCs w:val="17"/>
          <w:shd w:val="clear" w:color="auto" w:fill="FFFFFF"/>
          <w:lang w:val="en-GB"/>
        </w:rPr>
        <w:t xml:space="preserve"> </w:t>
      </w:r>
      <w:r w:rsidR="00A84337" w:rsidRPr="00DC6C19">
        <w:rPr>
          <w:rFonts w:cs="Arial"/>
          <w:noProof/>
          <w:sz w:val="17"/>
          <w:szCs w:val="17"/>
          <w:shd w:val="clear" w:color="auto" w:fill="FFFFFF"/>
          <w:lang w:val="en-GB"/>
        </w:rPr>
        <w:t>Arefieva O. V. Korporatyvne uprav</w:t>
      </w:r>
      <w:r w:rsidR="00DC6C19" w:rsidRPr="00103A5C">
        <w:rPr>
          <w:rFonts w:cs="Arial"/>
          <w:noProof/>
          <w:sz w:val="17"/>
          <w:szCs w:val="17"/>
          <w:shd w:val="clear" w:color="auto" w:fill="FFFFFF"/>
          <w:lang w:val="en-GB"/>
        </w:rPr>
        <w:softHyphen/>
      </w:r>
      <w:r w:rsidR="00A84337" w:rsidRPr="00DC6C19">
        <w:rPr>
          <w:rFonts w:cs="Arial"/>
          <w:noProof/>
          <w:spacing w:val="-2"/>
          <w:sz w:val="17"/>
          <w:szCs w:val="17"/>
          <w:shd w:val="clear" w:color="auto" w:fill="FFFFFF"/>
          <w:lang w:val="en-GB"/>
        </w:rPr>
        <w:t>linnia: evoliutsiia, stanovlennia, rozvytok / O. V. Arefieva, N. V. Va</w:t>
      </w:r>
      <w:r w:rsidR="00DC6C19" w:rsidRPr="00103A5C">
        <w:rPr>
          <w:rFonts w:cs="Arial"/>
          <w:noProof/>
          <w:spacing w:val="-2"/>
          <w:sz w:val="17"/>
          <w:szCs w:val="17"/>
          <w:shd w:val="clear" w:color="auto" w:fill="FFFFFF"/>
          <w:lang w:val="en-GB"/>
        </w:rPr>
        <w:softHyphen/>
      </w:r>
      <w:r w:rsidR="00A84337" w:rsidRPr="00DC6C19">
        <w:rPr>
          <w:rFonts w:cs="Arial"/>
          <w:noProof/>
          <w:sz w:val="17"/>
          <w:szCs w:val="17"/>
          <w:shd w:val="clear" w:color="auto" w:fill="FFFFFF"/>
          <w:lang w:val="en-GB"/>
        </w:rPr>
        <w:t>siutkina. –</w:t>
      </w:r>
      <w:r w:rsidR="00A84337" w:rsidRPr="00DC6C19">
        <w:rPr>
          <w:rFonts w:cs="Arial"/>
          <w:sz w:val="17"/>
          <w:szCs w:val="17"/>
          <w:shd w:val="clear" w:color="auto" w:fill="FFFFFF"/>
          <w:lang w:val="en-GB"/>
        </w:rPr>
        <w:t xml:space="preserve"> Kyiv : Lira-K, 2013. – 180 p. </w:t>
      </w:r>
      <w:r w:rsidR="00A84337" w:rsidRPr="00DC6C19">
        <w:rPr>
          <w:rFonts w:cs="Arial"/>
          <w:noProof/>
          <w:sz w:val="17"/>
          <w:szCs w:val="17"/>
          <w:shd w:val="clear" w:color="auto" w:fill="FFFFFF"/>
          <w:lang w:val="en-GB"/>
        </w:rPr>
        <w:t>5. Popov O. Ye.</w:t>
      </w:r>
      <w:r w:rsidR="00A84337" w:rsidRPr="00DC6C19">
        <w:rPr>
          <w:rFonts w:cs="Arial"/>
          <w:i/>
          <w:noProof/>
          <w:sz w:val="17"/>
          <w:szCs w:val="17"/>
          <w:shd w:val="clear" w:color="auto" w:fill="FFFFFF"/>
          <w:lang w:val="en-GB"/>
        </w:rPr>
        <w:t xml:space="preserve"> Teoretyko-</w:t>
      </w:r>
      <w:r w:rsidR="00A84337" w:rsidRPr="00DC6C19">
        <w:rPr>
          <w:rFonts w:cs="Arial"/>
          <w:i/>
          <w:noProof/>
          <w:spacing w:val="-2"/>
          <w:sz w:val="17"/>
          <w:szCs w:val="17"/>
          <w:shd w:val="clear" w:color="auto" w:fill="FFFFFF"/>
          <w:lang w:val="en-GB"/>
        </w:rPr>
        <w:t>metodolohichni ta kontseptualni zasady formuvannia orhanizatsiino-</w:t>
      </w:r>
      <w:r w:rsidR="00A84337" w:rsidRPr="00DC6C19">
        <w:rPr>
          <w:rFonts w:cs="Arial"/>
          <w:i/>
          <w:noProof/>
          <w:spacing w:val="-4"/>
          <w:sz w:val="17"/>
          <w:szCs w:val="17"/>
          <w:shd w:val="clear" w:color="auto" w:fill="FFFFFF"/>
          <w:lang w:val="en-GB"/>
        </w:rPr>
        <w:t>ekonomichnoho mekhanizmu korporatyvnoho upravlinnia : monohra</w:t>
      </w:r>
      <w:r w:rsidR="00DC6C19" w:rsidRPr="00103A5C">
        <w:rPr>
          <w:rFonts w:cs="Arial"/>
          <w:i/>
          <w:noProof/>
          <w:spacing w:val="-4"/>
          <w:sz w:val="17"/>
          <w:szCs w:val="17"/>
          <w:shd w:val="clear" w:color="auto" w:fill="FFFFFF"/>
          <w:lang w:val="en-GB"/>
        </w:rPr>
        <w:softHyphen/>
      </w:r>
      <w:r w:rsidR="00A84337" w:rsidRPr="00DC6C19">
        <w:rPr>
          <w:rFonts w:cs="Arial"/>
          <w:i/>
          <w:noProof/>
          <w:spacing w:val="-4"/>
          <w:sz w:val="17"/>
          <w:szCs w:val="17"/>
          <w:shd w:val="clear" w:color="auto" w:fill="FFFFFF"/>
          <w:lang w:val="en-GB"/>
        </w:rPr>
        <w:t>fiia</w:t>
      </w:r>
      <w:r w:rsidR="00A84337" w:rsidRPr="00DC6C19">
        <w:rPr>
          <w:rFonts w:cs="Arial"/>
          <w:sz w:val="17"/>
          <w:szCs w:val="17"/>
          <w:shd w:val="clear" w:color="auto" w:fill="FFFFFF"/>
          <w:lang w:val="en-GB"/>
        </w:rPr>
        <w:t xml:space="preserve"> [Theoretical-methodological and conceptual principles of formation </w:t>
      </w:r>
      <w:r w:rsidR="00A84337" w:rsidRPr="00DC6C19">
        <w:rPr>
          <w:rFonts w:cs="Arial"/>
          <w:spacing w:val="-2"/>
          <w:sz w:val="17"/>
          <w:szCs w:val="17"/>
          <w:shd w:val="clear" w:color="auto" w:fill="FFFFFF"/>
          <w:lang w:val="en-GB"/>
        </w:rPr>
        <w:t>of organizational and economic mechanism of corporate governance</w:t>
      </w:r>
      <w:r w:rsidR="00735F02" w:rsidRPr="00735F02">
        <w:rPr>
          <w:rFonts w:cs="Arial"/>
          <w:sz w:val="17"/>
          <w:szCs w:val="17"/>
          <w:shd w:val="clear" w:color="auto" w:fill="FFFFFF"/>
          <w:lang w:val="en-GB"/>
        </w:rPr>
        <w:t xml:space="preserve"> : </w:t>
      </w:r>
      <w:r w:rsidR="00735F02" w:rsidRPr="00735F02">
        <w:rPr>
          <w:rFonts w:cs="Arial"/>
          <w:spacing w:val="-4"/>
          <w:sz w:val="17"/>
          <w:szCs w:val="17"/>
          <w:shd w:val="clear" w:color="auto" w:fill="FFFFFF"/>
          <w:lang w:val="en-GB"/>
        </w:rPr>
        <w:t>monograph</w:t>
      </w:r>
      <w:r w:rsidR="00A84337" w:rsidRPr="00735F02">
        <w:rPr>
          <w:rFonts w:cs="Arial"/>
          <w:spacing w:val="-4"/>
          <w:sz w:val="17"/>
          <w:szCs w:val="17"/>
          <w:shd w:val="clear" w:color="auto" w:fill="FFFFFF"/>
          <w:lang w:val="en-GB"/>
        </w:rPr>
        <w:t>] /</w:t>
      </w:r>
      <w:r w:rsidR="00DC6C19" w:rsidRPr="00735F02">
        <w:rPr>
          <w:rFonts w:cs="Arial"/>
          <w:spacing w:val="-4"/>
          <w:sz w:val="17"/>
          <w:szCs w:val="17"/>
          <w:shd w:val="clear" w:color="auto" w:fill="FFFFFF"/>
          <w:lang w:val="en-GB"/>
        </w:rPr>
        <w:t> </w:t>
      </w:r>
      <w:r w:rsidR="00A84337" w:rsidRPr="00735F02">
        <w:rPr>
          <w:rFonts w:cs="Arial"/>
          <w:spacing w:val="-4"/>
          <w:sz w:val="17"/>
          <w:szCs w:val="17"/>
          <w:shd w:val="clear" w:color="auto" w:fill="FFFFFF"/>
          <w:lang w:val="en-GB"/>
        </w:rPr>
        <w:t>O. Ye. Popov. – Kharkiv : VD "INZHEK", 2009. – 360 p</w:t>
      </w:r>
      <w:r w:rsidR="00A84337" w:rsidRPr="00DC6C19">
        <w:rPr>
          <w:rFonts w:cs="Arial"/>
          <w:spacing w:val="-2"/>
          <w:sz w:val="17"/>
          <w:szCs w:val="17"/>
          <w:shd w:val="clear" w:color="auto" w:fill="FFFFFF"/>
          <w:lang w:val="en-GB"/>
        </w:rPr>
        <w:t xml:space="preserve">. </w:t>
      </w:r>
      <w:r w:rsidR="00A84337" w:rsidRPr="00735F02">
        <w:rPr>
          <w:rFonts w:cs="Arial"/>
          <w:noProof/>
          <w:spacing w:val="-4"/>
          <w:sz w:val="17"/>
          <w:szCs w:val="17"/>
          <w:shd w:val="clear" w:color="auto" w:fill="FFFFFF"/>
          <w:lang w:val="en-GB"/>
        </w:rPr>
        <w:t>6. </w:t>
      </w:r>
      <w:r w:rsidR="00A84337" w:rsidRPr="00735F02">
        <w:rPr>
          <w:rFonts w:cs="Arial"/>
          <w:i/>
          <w:noProof/>
          <w:spacing w:val="-4"/>
          <w:sz w:val="17"/>
          <w:szCs w:val="17"/>
          <w:shd w:val="clear" w:color="auto" w:fill="FFFFFF"/>
          <w:lang w:val="en-GB"/>
        </w:rPr>
        <w:t>Uprav</w:t>
      </w:r>
      <w:r w:rsidR="00DC6C19" w:rsidRPr="00735F02">
        <w:rPr>
          <w:rFonts w:cs="Arial"/>
          <w:i/>
          <w:noProof/>
          <w:spacing w:val="-4"/>
          <w:sz w:val="17"/>
          <w:szCs w:val="17"/>
          <w:shd w:val="clear" w:color="auto" w:fill="FFFFFF"/>
          <w:lang w:val="en-GB"/>
        </w:rPr>
        <w:softHyphen/>
      </w:r>
      <w:r w:rsidR="00A84337" w:rsidRPr="00735F02">
        <w:rPr>
          <w:rFonts w:cs="Arial"/>
          <w:i/>
          <w:noProof/>
          <w:spacing w:val="-4"/>
          <w:sz w:val="17"/>
          <w:szCs w:val="17"/>
          <w:shd w:val="clear" w:color="auto" w:fill="FFFFFF"/>
          <w:lang w:val="en-GB"/>
        </w:rPr>
        <w:t>lenie korporativnymi izmeneniyami po kriteriyu ustoychivosti :</w:t>
      </w:r>
      <w:r w:rsidR="00A84337" w:rsidRPr="00DC6C19">
        <w:rPr>
          <w:rFonts w:cs="Arial"/>
          <w:i/>
          <w:noProof/>
          <w:spacing w:val="-2"/>
          <w:sz w:val="17"/>
          <w:szCs w:val="17"/>
          <w:shd w:val="clear" w:color="auto" w:fill="FFFFFF"/>
          <w:lang w:val="en-GB"/>
        </w:rPr>
        <w:t xml:space="preserve"> </w:t>
      </w:r>
      <w:r w:rsidR="00A84337" w:rsidRPr="00735F02">
        <w:rPr>
          <w:rFonts w:cs="Arial"/>
          <w:i/>
          <w:noProof/>
          <w:spacing w:val="-2"/>
          <w:sz w:val="17"/>
          <w:szCs w:val="17"/>
          <w:shd w:val="clear" w:color="auto" w:fill="FFFFFF"/>
          <w:lang w:val="en-GB"/>
        </w:rPr>
        <w:t>mono</w:t>
      </w:r>
      <w:r w:rsidR="00DC6C19" w:rsidRPr="00735F02">
        <w:rPr>
          <w:rFonts w:cs="Arial"/>
          <w:i/>
          <w:noProof/>
          <w:spacing w:val="-2"/>
          <w:sz w:val="17"/>
          <w:szCs w:val="17"/>
          <w:shd w:val="clear" w:color="auto" w:fill="FFFFFF"/>
          <w:lang w:val="en-GB"/>
        </w:rPr>
        <w:softHyphen/>
      </w:r>
      <w:r w:rsidR="00A84337" w:rsidRPr="00735F02">
        <w:rPr>
          <w:rFonts w:cs="Arial"/>
          <w:i/>
          <w:noProof/>
          <w:spacing w:val="-2"/>
          <w:sz w:val="17"/>
          <w:szCs w:val="17"/>
          <w:shd w:val="clear" w:color="auto" w:fill="FFFFFF"/>
          <w:lang w:val="en-GB"/>
        </w:rPr>
        <w:t>grafiya</w:t>
      </w:r>
      <w:r w:rsidR="00A84337" w:rsidRPr="00735F02">
        <w:rPr>
          <w:rFonts w:cs="Arial"/>
          <w:i/>
          <w:spacing w:val="-2"/>
          <w:sz w:val="17"/>
          <w:szCs w:val="17"/>
          <w:shd w:val="clear" w:color="auto" w:fill="FFFFFF"/>
          <w:lang w:val="en-GB"/>
        </w:rPr>
        <w:t xml:space="preserve"> </w:t>
      </w:r>
      <w:r w:rsidR="00A84337" w:rsidRPr="00735F02">
        <w:rPr>
          <w:rFonts w:cs="Arial"/>
          <w:spacing w:val="-2"/>
          <w:sz w:val="17"/>
          <w:szCs w:val="17"/>
          <w:shd w:val="clear" w:color="auto" w:fill="FFFFFF"/>
          <w:lang w:val="en-GB"/>
        </w:rPr>
        <w:t>[Managing corporate changes based on the criterion of</w:t>
      </w:r>
      <w:r w:rsidR="00A84337" w:rsidRPr="00DC6C19">
        <w:rPr>
          <w:rFonts w:cs="Arial"/>
          <w:spacing w:val="2"/>
          <w:sz w:val="17"/>
          <w:szCs w:val="17"/>
          <w:shd w:val="clear" w:color="auto" w:fill="FFFFFF"/>
          <w:lang w:val="en-GB"/>
        </w:rPr>
        <w:t xml:space="preserve"> sus</w:t>
      </w:r>
      <w:r w:rsidR="00A84337" w:rsidRPr="00DC6C19">
        <w:rPr>
          <w:rFonts w:cs="Arial"/>
          <w:sz w:val="17"/>
          <w:szCs w:val="17"/>
          <w:shd w:val="clear" w:color="auto" w:fill="FFFFFF"/>
          <w:lang w:val="en-GB"/>
        </w:rPr>
        <w:t>tainability : monograph] / pod red. Yu. P. Aniskina. – Moskva :</w:t>
      </w:r>
      <w:r w:rsidR="00DC6C19" w:rsidRPr="00103A5C">
        <w:rPr>
          <w:rFonts w:cs="Arial"/>
          <w:sz w:val="17"/>
          <w:szCs w:val="17"/>
          <w:shd w:val="clear" w:color="auto" w:fill="FFFFFF"/>
          <w:lang w:val="en-GB"/>
        </w:rPr>
        <w:t xml:space="preserve"> </w:t>
      </w:r>
      <w:r w:rsidR="00A84337" w:rsidRPr="00DC6C19">
        <w:rPr>
          <w:rFonts w:cs="Arial"/>
          <w:sz w:val="17"/>
          <w:szCs w:val="17"/>
          <w:shd w:val="clear" w:color="auto" w:fill="FFFFFF"/>
          <w:lang w:val="en-GB"/>
        </w:rPr>
        <w:t xml:space="preserve">Omega-L, 2009. – 404 p. </w:t>
      </w:r>
      <w:r w:rsidR="00A84337" w:rsidRPr="00DC6C19">
        <w:rPr>
          <w:rFonts w:cs="Arial"/>
          <w:noProof/>
          <w:sz w:val="17"/>
          <w:szCs w:val="17"/>
          <w:shd w:val="clear" w:color="auto" w:fill="FFFFFF"/>
          <w:lang w:val="en-GB"/>
        </w:rPr>
        <w:t>7. Ustoychivoe ekonomicheskoe razvitie v usloviyakh globalizatsii i ekonomiki znaniy: kontseptualnye osnovy teorii i praktiki upravleniya</w:t>
      </w:r>
      <w:r w:rsidR="00A84337" w:rsidRPr="00DC6C19">
        <w:rPr>
          <w:rFonts w:cs="Arial"/>
          <w:sz w:val="17"/>
          <w:szCs w:val="17"/>
          <w:shd w:val="clear" w:color="auto" w:fill="FFFFFF"/>
          <w:lang w:val="en-GB"/>
        </w:rPr>
        <w:t xml:space="preserve"> / </w:t>
      </w:r>
      <w:r w:rsidR="00A84337" w:rsidRPr="00DC6C19">
        <w:rPr>
          <w:rFonts w:cs="Arial"/>
          <w:noProof/>
          <w:sz w:val="17"/>
          <w:szCs w:val="17"/>
          <w:shd w:val="clear" w:color="auto" w:fill="FFFFFF"/>
          <w:lang w:val="en-GB"/>
        </w:rPr>
        <w:t>pod red. V. V. Popkova. – Moskva : Ekonomika, 2007. – 295 p. 8. Piatnytskyi D. V.</w:t>
      </w:r>
      <w:r w:rsidR="00A84337" w:rsidRPr="00DC6C19">
        <w:rPr>
          <w:rFonts w:cs="Arial"/>
          <w:i/>
          <w:noProof/>
          <w:sz w:val="17"/>
          <w:szCs w:val="17"/>
          <w:shd w:val="clear" w:color="auto" w:fill="FFFFFF"/>
          <w:lang w:val="en-GB"/>
        </w:rPr>
        <w:t xml:space="preserve"> Otsinka finansovoi </w:t>
      </w:r>
      <w:r w:rsidR="00A84337" w:rsidRPr="00DC6C19">
        <w:rPr>
          <w:rFonts w:cs="Arial"/>
          <w:i/>
          <w:noProof/>
          <w:spacing w:val="-4"/>
          <w:sz w:val="17"/>
          <w:szCs w:val="17"/>
          <w:shd w:val="clear" w:color="auto" w:fill="FFFFFF"/>
          <w:lang w:val="en-GB"/>
        </w:rPr>
        <w:t>stiikosti: indykatory i zvedeni indeksy v ukrainskii ta mizhnarodnii prak</w:t>
      </w:r>
      <w:r w:rsidR="00DC6C19" w:rsidRPr="00103A5C">
        <w:rPr>
          <w:rFonts w:cs="Arial"/>
          <w:i/>
          <w:noProof/>
          <w:spacing w:val="-4"/>
          <w:sz w:val="17"/>
          <w:szCs w:val="17"/>
          <w:shd w:val="clear" w:color="auto" w:fill="FFFFFF"/>
          <w:lang w:val="en-GB"/>
        </w:rPr>
        <w:softHyphen/>
      </w:r>
      <w:r w:rsidR="00A84337" w:rsidRPr="00DC6C19">
        <w:rPr>
          <w:rFonts w:cs="Arial"/>
          <w:i/>
          <w:noProof/>
          <w:spacing w:val="-4"/>
          <w:sz w:val="17"/>
          <w:szCs w:val="17"/>
          <w:shd w:val="clear" w:color="auto" w:fill="FFFFFF"/>
          <w:lang w:val="en-GB"/>
        </w:rPr>
        <w:t>tytsi</w:t>
      </w:r>
      <w:r w:rsidR="00A84337" w:rsidRPr="00DC6C19">
        <w:rPr>
          <w:rFonts w:cs="Arial"/>
          <w:noProof/>
          <w:spacing w:val="-4"/>
          <w:sz w:val="17"/>
          <w:szCs w:val="17"/>
          <w:shd w:val="clear" w:color="auto" w:fill="FFFFFF"/>
          <w:lang w:val="en-GB"/>
        </w:rPr>
        <w:t xml:space="preserve"> </w:t>
      </w:r>
      <w:r w:rsidR="00A84337" w:rsidRPr="00DC6C19">
        <w:rPr>
          <w:rFonts w:cs="Arial"/>
          <w:spacing w:val="-4"/>
          <w:sz w:val="17"/>
          <w:szCs w:val="17"/>
          <w:shd w:val="clear" w:color="auto" w:fill="FFFFFF"/>
          <w:lang w:val="en-GB"/>
        </w:rPr>
        <w:t>[Estimation of financial sustainability: indicators and consolidated</w:t>
      </w:r>
      <w:r w:rsidR="00A84337" w:rsidRPr="00DC6C19">
        <w:rPr>
          <w:rFonts w:cs="Arial"/>
          <w:sz w:val="17"/>
          <w:szCs w:val="17"/>
          <w:shd w:val="clear" w:color="auto" w:fill="FFFFFF"/>
          <w:lang w:val="en-GB"/>
        </w:rPr>
        <w:t xml:space="preserve"> </w:t>
      </w:r>
      <w:r w:rsidR="00A84337" w:rsidRPr="00DC6C19">
        <w:rPr>
          <w:rFonts w:cs="Arial"/>
          <w:spacing w:val="2"/>
          <w:sz w:val="17"/>
          <w:szCs w:val="17"/>
          <w:shd w:val="clear" w:color="auto" w:fill="FFFFFF"/>
          <w:lang w:val="en-GB"/>
        </w:rPr>
        <w:t xml:space="preserve">indices in Ukrainian and international practice] / D. V. Piatnytskyi // </w:t>
      </w:r>
      <w:r w:rsidR="00A84337" w:rsidRPr="00DC6C19">
        <w:rPr>
          <w:rFonts w:cs="Arial"/>
          <w:sz w:val="17"/>
          <w:szCs w:val="17"/>
          <w:shd w:val="clear" w:color="auto" w:fill="FFFFFF"/>
          <w:lang w:val="en-GB"/>
        </w:rPr>
        <w:t xml:space="preserve">Ekonomichnyi chasopys-XXI. – 2014.– No. 3–4 (2). – P. 51–54. </w:t>
      </w:r>
      <w:r w:rsidR="00A84337" w:rsidRPr="00DC6C19">
        <w:rPr>
          <w:rFonts w:cs="Arial"/>
          <w:noProof/>
          <w:spacing w:val="-3"/>
          <w:sz w:val="17"/>
          <w:szCs w:val="17"/>
          <w:shd w:val="clear" w:color="auto" w:fill="FFFFFF"/>
          <w:lang w:val="en-GB"/>
        </w:rPr>
        <w:t>9. Vasilenko A. V.</w:t>
      </w:r>
      <w:r w:rsidR="00A84337" w:rsidRPr="00DC6C19">
        <w:rPr>
          <w:rFonts w:cs="Arial"/>
          <w:i/>
          <w:noProof/>
          <w:spacing w:val="-3"/>
          <w:sz w:val="17"/>
          <w:szCs w:val="17"/>
          <w:shd w:val="clear" w:color="auto" w:fill="FFFFFF"/>
          <w:lang w:val="en-GB"/>
        </w:rPr>
        <w:t xml:space="preserve"> Menedzhment ustoychivogo razvitiya predpriyatiy :</w:t>
      </w:r>
      <w:r w:rsidR="00A84337" w:rsidRPr="00DC6C19">
        <w:rPr>
          <w:rFonts w:cs="Arial"/>
          <w:i/>
          <w:noProof/>
          <w:sz w:val="17"/>
          <w:szCs w:val="17"/>
          <w:shd w:val="clear" w:color="auto" w:fill="FFFFFF"/>
          <w:lang w:val="en-GB"/>
        </w:rPr>
        <w:t xml:space="preserve"> monografiya</w:t>
      </w:r>
      <w:r w:rsidR="00A84337" w:rsidRPr="00DC6C19">
        <w:rPr>
          <w:rFonts w:cs="Arial"/>
          <w:i/>
          <w:sz w:val="17"/>
          <w:szCs w:val="17"/>
          <w:shd w:val="clear" w:color="auto" w:fill="FFFFFF"/>
          <w:lang w:val="en-GB"/>
        </w:rPr>
        <w:t xml:space="preserve"> </w:t>
      </w:r>
      <w:r w:rsidR="00A84337" w:rsidRPr="00DC6C19">
        <w:rPr>
          <w:rFonts w:cs="Arial"/>
          <w:sz w:val="17"/>
          <w:szCs w:val="17"/>
          <w:shd w:val="clear" w:color="auto" w:fill="FFFFFF"/>
          <w:lang w:val="en-GB"/>
        </w:rPr>
        <w:t xml:space="preserve">[Managing sustainable development of enterprises </w:t>
      </w:r>
      <w:r w:rsidR="00833FAB">
        <w:rPr>
          <w:rFonts w:cs="Arial"/>
          <w:sz w:val="17"/>
          <w:szCs w:val="17"/>
          <w:shd w:val="clear" w:color="auto" w:fill="FFFFFF"/>
          <w:lang w:val="uk-UA"/>
        </w:rPr>
        <w:t>:</w:t>
      </w:r>
      <w:r w:rsidR="00A84337" w:rsidRPr="00DC6C19">
        <w:rPr>
          <w:rFonts w:cs="Arial"/>
          <w:sz w:val="17"/>
          <w:szCs w:val="17"/>
          <w:shd w:val="clear" w:color="auto" w:fill="FFFFFF"/>
          <w:lang w:val="en-GB"/>
        </w:rPr>
        <w:t xml:space="preserve"> monograph] </w:t>
      </w:r>
      <w:r w:rsidR="00A84337" w:rsidRPr="00DC6C19">
        <w:rPr>
          <w:rFonts w:cs="Arial"/>
          <w:noProof/>
          <w:sz w:val="17"/>
          <w:szCs w:val="17"/>
          <w:shd w:val="clear" w:color="auto" w:fill="FFFFFF"/>
          <w:lang w:val="en-GB"/>
        </w:rPr>
        <w:t>/</w:t>
      </w:r>
      <w:r w:rsidR="00735F02">
        <w:rPr>
          <w:rFonts w:cs="Arial"/>
          <w:noProof/>
          <w:sz w:val="17"/>
          <w:szCs w:val="17"/>
          <w:shd w:val="clear" w:color="auto" w:fill="FFFFFF"/>
          <w:lang w:val="en-GB"/>
        </w:rPr>
        <w:t xml:space="preserve"> </w:t>
      </w:r>
      <w:r w:rsidR="00A84337" w:rsidRPr="00DC6C19">
        <w:rPr>
          <w:rFonts w:cs="Arial"/>
          <w:noProof/>
          <w:sz w:val="17"/>
          <w:szCs w:val="17"/>
          <w:shd w:val="clear" w:color="auto" w:fill="FFFFFF"/>
          <w:lang w:val="en-GB"/>
        </w:rPr>
        <w:t xml:space="preserve">A. V. Vasilenko. – Kiev : Tsentr uchebnoy literatury, 2005. – 648 p. 10. Agafonov S. A. Differentsialnye uravneniya </w:t>
      </w:r>
      <w:r w:rsidR="00DC6C19" w:rsidRPr="00103A5C">
        <w:rPr>
          <w:rFonts w:cs="Arial"/>
          <w:noProof/>
          <w:sz w:val="17"/>
          <w:szCs w:val="17"/>
          <w:shd w:val="clear" w:color="auto" w:fill="FFFFFF"/>
          <w:lang w:val="en-GB"/>
        </w:rPr>
        <w:br/>
      </w:r>
      <w:r w:rsidR="00A84337" w:rsidRPr="00DC6C19">
        <w:rPr>
          <w:rFonts w:cs="Arial"/>
          <w:noProof/>
          <w:spacing w:val="-2"/>
          <w:sz w:val="17"/>
          <w:szCs w:val="17"/>
          <w:shd w:val="clear" w:color="auto" w:fill="FFFFFF"/>
          <w:lang w:val="en-GB"/>
        </w:rPr>
        <w:t>/ S. A. Agafonov, A. D. German, T. V. Muratova. – Moskva : MGTU</w:t>
      </w:r>
      <w:r w:rsidR="00A84337" w:rsidRPr="00DC6C19">
        <w:rPr>
          <w:rFonts w:cs="Arial"/>
          <w:noProof/>
          <w:sz w:val="17"/>
          <w:szCs w:val="17"/>
          <w:shd w:val="clear" w:color="auto" w:fill="FFFFFF"/>
          <w:lang w:val="en-GB"/>
        </w:rPr>
        <w:t xml:space="preserve"> im. N. E. Baumana, 2004. – 352 p. 11. Ivanchuk K. O.</w:t>
      </w:r>
      <w:r w:rsidR="00A84337" w:rsidRPr="00DC6C19">
        <w:rPr>
          <w:rFonts w:cs="Arial"/>
          <w:i/>
          <w:noProof/>
          <w:sz w:val="17"/>
          <w:szCs w:val="17"/>
          <w:shd w:val="clear" w:color="auto" w:fill="FFFFFF"/>
          <w:lang w:val="en-GB"/>
        </w:rPr>
        <w:t xml:space="preserve"> Stiikyi ekonomichnyi rozvytok pidpryiemstva: teoretychne obgruntuvannia</w:t>
      </w:r>
      <w:r w:rsidR="00A84337" w:rsidRPr="00DC6C19">
        <w:rPr>
          <w:rFonts w:cs="Arial"/>
          <w:noProof/>
          <w:sz w:val="17"/>
          <w:szCs w:val="17"/>
          <w:shd w:val="clear" w:color="auto" w:fill="FFFFFF"/>
          <w:lang w:val="en-GB"/>
        </w:rPr>
        <w:t xml:space="preserve"> </w:t>
      </w:r>
      <w:r w:rsidR="00A84337" w:rsidRPr="00DC6C19">
        <w:rPr>
          <w:rFonts w:cs="Arial"/>
          <w:sz w:val="17"/>
          <w:szCs w:val="17"/>
          <w:shd w:val="clear" w:color="auto" w:fill="FFFFFF"/>
          <w:lang w:val="en-GB"/>
        </w:rPr>
        <w:t xml:space="preserve">[Sustainable economic development of the enterprise: theoretical substantiation] / </w:t>
      </w:r>
      <w:r w:rsidR="00A84337" w:rsidRPr="00DC6C19">
        <w:rPr>
          <w:rFonts w:cs="Arial"/>
          <w:noProof/>
          <w:sz w:val="17"/>
          <w:szCs w:val="17"/>
          <w:shd w:val="clear" w:color="auto" w:fill="FFFFFF"/>
          <w:lang w:val="en-GB"/>
        </w:rPr>
        <w:t>K. O. Ivanchuk // Ekonomika rozvytku. – 2014. – No. 3 (71). – P. 84–88. 12. Promyshlennaya logistika. Logistiko-</w:t>
      </w:r>
      <w:r w:rsidR="00A84337" w:rsidRPr="00DC6C19">
        <w:rPr>
          <w:rFonts w:cs="Arial"/>
          <w:noProof/>
          <w:spacing w:val="-4"/>
          <w:sz w:val="17"/>
          <w:szCs w:val="17"/>
          <w:shd w:val="clear" w:color="auto" w:fill="FFFFFF"/>
          <w:lang w:val="en-GB"/>
        </w:rPr>
        <w:t>orientirovannoe upravlenie organizatsionno-ekonomicheskoy ustoy</w:t>
      </w:r>
      <w:r w:rsidR="00DC6C19" w:rsidRPr="00103A5C">
        <w:rPr>
          <w:rFonts w:cs="Arial"/>
          <w:noProof/>
          <w:spacing w:val="-4"/>
          <w:sz w:val="17"/>
          <w:szCs w:val="17"/>
          <w:shd w:val="clear" w:color="auto" w:fill="FFFFFF"/>
          <w:lang w:val="en-GB"/>
        </w:rPr>
        <w:softHyphen/>
      </w:r>
      <w:r w:rsidR="00A84337" w:rsidRPr="00DC6C19">
        <w:rPr>
          <w:rFonts w:cs="Arial"/>
          <w:noProof/>
          <w:spacing w:val="-4"/>
          <w:sz w:val="17"/>
          <w:szCs w:val="17"/>
          <w:shd w:val="clear" w:color="auto" w:fill="FFFFFF"/>
          <w:lang w:val="en-GB"/>
        </w:rPr>
        <w:t>chi</w:t>
      </w:r>
      <w:r w:rsidR="00DC6C19" w:rsidRPr="00103A5C">
        <w:rPr>
          <w:rFonts w:cs="Arial"/>
          <w:noProof/>
          <w:spacing w:val="-4"/>
          <w:sz w:val="17"/>
          <w:szCs w:val="17"/>
          <w:shd w:val="clear" w:color="auto" w:fill="FFFFFF"/>
          <w:lang w:val="en-GB"/>
        </w:rPr>
        <w:softHyphen/>
      </w:r>
      <w:r w:rsidR="00A84337" w:rsidRPr="00DC6C19">
        <w:rPr>
          <w:rFonts w:cs="Arial"/>
          <w:noProof/>
          <w:spacing w:val="-2"/>
          <w:sz w:val="17"/>
          <w:szCs w:val="17"/>
          <w:shd w:val="clear" w:color="auto" w:fill="FFFFFF"/>
          <w:lang w:val="en-GB"/>
        </w:rPr>
        <w:t>vostyu predpriyatiy v rynochnoy srede / I. N. Omelchenko, A. A. Ko</w:t>
      </w:r>
      <w:r w:rsidR="00DC6C19" w:rsidRPr="00103A5C">
        <w:rPr>
          <w:rFonts w:cs="Arial"/>
          <w:noProof/>
          <w:spacing w:val="-2"/>
          <w:sz w:val="17"/>
          <w:szCs w:val="17"/>
          <w:shd w:val="clear" w:color="auto" w:fill="FFFFFF"/>
          <w:lang w:val="en-GB"/>
        </w:rPr>
        <w:softHyphen/>
      </w:r>
      <w:r w:rsidR="00A84337" w:rsidRPr="00DC6C19">
        <w:rPr>
          <w:rFonts w:cs="Arial"/>
          <w:noProof/>
          <w:sz w:val="17"/>
          <w:szCs w:val="17"/>
          <w:shd w:val="clear" w:color="auto" w:fill="FFFFFF"/>
          <w:lang w:val="en-GB"/>
        </w:rPr>
        <w:t xml:space="preserve">lobov, A. Yu. Ermakov, A. V. Kireev ; pod red. A. A. Kolobova. – </w:t>
      </w:r>
      <w:r w:rsidR="00A84337" w:rsidRPr="00DC6C19">
        <w:rPr>
          <w:rFonts w:cs="Arial"/>
          <w:noProof/>
          <w:spacing w:val="-6"/>
          <w:sz w:val="17"/>
          <w:szCs w:val="17"/>
          <w:shd w:val="clear" w:color="auto" w:fill="FFFFFF"/>
          <w:lang w:val="en-GB"/>
        </w:rPr>
        <w:t>Moskva : Izd-vo MGU im. Baumana, 1997. – 204 p. 13. Zhukevych S. M.</w:t>
      </w:r>
      <w:r w:rsidR="00A84337" w:rsidRPr="00DC6C19">
        <w:rPr>
          <w:rFonts w:cs="Arial"/>
          <w:i/>
          <w:noProof/>
          <w:sz w:val="17"/>
          <w:szCs w:val="17"/>
          <w:shd w:val="clear" w:color="auto" w:fill="FFFFFF"/>
          <w:lang w:val="en-GB"/>
        </w:rPr>
        <w:t xml:space="preserve"> Diahnostyka finansovo-ekonomichnoi stiikosti subiekta hospoda</w:t>
      </w:r>
      <w:r w:rsidR="00DC6C19" w:rsidRPr="00103A5C">
        <w:rPr>
          <w:rFonts w:cs="Arial"/>
          <w:i/>
          <w:noProof/>
          <w:sz w:val="17"/>
          <w:szCs w:val="17"/>
          <w:shd w:val="clear" w:color="auto" w:fill="FFFFFF"/>
          <w:lang w:val="en-GB"/>
        </w:rPr>
        <w:softHyphen/>
      </w:r>
      <w:r w:rsidR="00A84337" w:rsidRPr="00DC6C19">
        <w:rPr>
          <w:rFonts w:cs="Arial"/>
          <w:i/>
          <w:noProof/>
          <w:sz w:val="17"/>
          <w:szCs w:val="17"/>
          <w:shd w:val="clear" w:color="auto" w:fill="FFFFFF"/>
          <w:lang w:val="en-GB"/>
        </w:rPr>
        <w:t>riu</w:t>
      </w:r>
      <w:r w:rsidR="00DC6C19" w:rsidRPr="00103A5C">
        <w:rPr>
          <w:rFonts w:cs="Arial"/>
          <w:i/>
          <w:noProof/>
          <w:sz w:val="17"/>
          <w:szCs w:val="17"/>
          <w:shd w:val="clear" w:color="auto" w:fill="FFFFFF"/>
          <w:lang w:val="en-GB"/>
        </w:rPr>
        <w:softHyphen/>
      </w:r>
      <w:r w:rsidR="00A84337" w:rsidRPr="00AD105C">
        <w:rPr>
          <w:rFonts w:cs="Arial"/>
          <w:i/>
          <w:noProof/>
          <w:spacing w:val="-4"/>
          <w:sz w:val="17"/>
          <w:szCs w:val="17"/>
          <w:shd w:val="clear" w:color="auto" w:fill="FFFFFF"/>
          <w:lang w:val="en-GB"/>
        </w:rPr>
        <w:t>van</w:t>
      </w:r>
      <w:r w:rsidR="00AD105C" w:rsidRPr="00103A5C">
        <w:rPr>
          <w:rFonts w:cs="Arial"/>
          <w:i/>
          <w:noProof/>
          <w:spacing w:val="-4"/>
          <w:sz w:val="17"/>
          <w:szCs w:val="17"/>
          <w:shd w:val="clear" w:color="auto" w:fill="FFFFFF"/>
          <w:lang w:val="en-GB"/>
        </w:rPr>
        <w:softHyphen/>
      </w:r>
      <w:r w:rsidR="00A84337" w:rsidRPr="00AD105C">
        <w:rPr>
          <w:rFonts w:cs="Arial"/>
          <w:i/>
          <w:noProof/>
          <w:spacing w:val="-4"/>
          <w:sz w:val="17"/>
          <w:szCs w:val="17"/>
          <w:shd w:val="clear" w:color="auto" w:fill="FFFFFF"/>
          <w:lang w:val="en-GB"/>
        </w:rPr>
        <w:t>nia: kontseptualnyi pidkhid</w:t>
      </w:r>
      <w:r w:rsidR="00A84337" w:rsidRPr="00AD105C">
        <w:rPr>
          <w:rFonts w:cs="Arial"/>
          <w:spacing w:val="-4"/>
          <w:sz w:val="17"/>
          <w:szCs w:val="17"/>
          <w:shd w:val="clear" w:color="auto" w:fill="FFFFFF"/>
          <w:lang w:val="en-GB"/>
        </w:rPr>
        <w:t xml:space="preserve"> [Diagnostics of financial and economic</w:t>
      </w:r>
      <w:r w:rsidR="00A84337" w:rsidRPr="00DC6C19">
        <w:rPr>
          <w:rFonts w:cs="Arial"/>
          <w:sz w:val="17"/>
          <w:szCs w:val="17"/>
          <w:shd w:val="clear" w:color="auto" w:fill="FFFFFF"/>
          <w:lang w:val="en-GB"/>
        </w:rPr>
        <w:t xml:space="preserve"> stability of the subject of economic activity: a conceptual approach] </w:t>
      </w:r>
      <w:r w:rsidR="00A84337" w:rsidRPr="00DC6C19">
        <w:rPr>
          <w:rFonts w:cs="Arial"/>
          <w:noProof/>
          <w:sz w:val="17"/>
          <w:szCs w:val="17"/>
          <w:shd w:val="clear" w:color="auto" w:fill="FFFFFF"/>
          <w:lang w:val="en-GB"/>
        </w:rPr>
        <w:t xml:space="preserve">/ S. M. Zhukevych // Innovatsiina ekonomika. – 2016. – No. 5–6. – </w:t>
      </w:r>
      <w:r w:rsidR="00A84337" w:rsidRPr="00AD105C">
        <w:rPr>
          <w:rFonts w:cs="Arial"/>
          <w:noProof/>
          <w:spacing w:val="-4"/>
          <w:sz w:val="17"/>
          <w:szCs w:val="17"/>
          <w:shd w:val="clear" w:color="auto" w:fill="FFFFFF"/>
          <w:lang w:val="en-GB"/>
        </w:rPr>
        <w:t>P. 206–211. 14. Hrosul V. A.</w:t>
      </w:r>
      <w:r w:rsidR="00A84337" w:rsidRPr="00AD105C">
        <w:rPr>
          <w:rFonts w:cs="Arial"/>
          <w:i/>
          <w:noProof/>
          <w:spacing w:val="-4"/>
          <w:sz w:val="17"/>
          <w:szCs w:val="17"/>
          <w:shd w:val="clear" w:color="auto" w:fill="FFFFFF"/>
          <w:lang w:val="en-GB"/>
        </w:rPr>
        <w:t xml:space="preserve"> Sotsialno-ekonomichna stiikist pidpry</w:t>
      </w:r>
      <w:r w:rsidR="00AD105C" w:rsidRPr="00103A5C">
        <w:rPr>
          <w:rFonts w:cs="Arial"/>
          <w:i/>
          <w:noProof/>
          <w:spacing w:val="-4"/>
          <w:sz w:val="17"/>
          <w:szCs w:val="17"/>
          <w:shd w:val="clear" w:color="auto" w:fill="FFFFFF"/>
          <w:lang w:val="en-GB"/>
        </w:rPr>
        <w:softHyphen/>
      </w:r>
      <w:r w:rsidR="00A84337" w:rsidRPr="00AD105C">
        <w:rPr>
          <w:rFonts w:cs="Arial"/>
          <w:i/>
          <w:noProof/>
          <w:spacing w:val="-4"/>
          <w:sz w:val="17"/>
          <w:szCs w:val="17"/>
          <w:shd w:val="clear" w:color="auto" w:fill="FFFFFF"/>
          <w:lang w:val="en-GB"/>
        </w:rPr>
        <w:t>iem</w:t>
      </w:r>
      <w:r w:rsidR="00AD105C" w:rsidRPr="00103A5C">
        <w:rPr>
          <w:rFonts w:cs="Arial"/>
          <w:i/>
          <w:noProof/>
          <w:spacing w:val="-4"/>
          <w:sz w:val="17"/>
          <w:szCs w:val="17"/>
          <w:shd w:val="clear" w:color="auto" w:fill="FFFFFF"/>
          <w:lang w:val="en-GB"/>
        </w:rPr>
        <w:softHyphen/>
      </w:r>
      <w:r w:rsidR="00A84337" w:rsidRPr="00AD105C">
        <w:rPr>
          <w:rFonts w:cs="Arial"/>
          <w:i/>
          <w:noProof/>
          <w:spacing w:val="-2"/>
          <w:sz w:val="17"/>
          <w:szCs w:val="17"/>
          <w:shd w:val="clear" w:color="auto" w:fill="FFFFFF"/>
          <w:lang w:val="en-GB"/>
        </w:rPr>
        <w:t>stva: teoretyko-metodolohichni zasady ta praktychnyi instrumentarii</w:t>
      </w:r>
      <w:r w:rsidR="00A84337" w:rsidRPr="00AD105C">
        <w:rPr>
          <w:rFonts w:cs="Arial"/>
          <w:noProof/>
          <w:spacing w:val="-2"/>
          <w:sz w:val="17"/>
          <w:szCs w:val="17"/>
          <w:shd w:val="clear" w:color="auto" w:fill="FFFFFF"/>
          <w:lang w:val="en-GB"/>
        </w:rPr>
        <w:t xml:space="preserve"> :</w:t>
      </w:r>
      <w:r w:rsidR="00A84337" w:rsidRPr="00DC6C19">
        <w:rPr>
          <w:rFonts w:cs="Arial"/>
          <w:noProof/>
          <w:sz w:val="17"/>
          <w:szCs w:val="17"/>
          <w:shd w:val="clear" w:color="auto" w:fill="FFFFFF"/>
          <w:lang w:val="en-GB"/>
        </w:rPr>
        <w:t xml:space="preserve"> monohrafiia</w:t>
      </w:r>
      <w:r w:rsidR="00A84337" w:rsidRPr="00DC6C19">
        <w:rPr>
          <w:rFonts w:cs="Arial"/>
          <w:sz w:val="17"/>
          <w:szCs w:val="17"/>
          <w:shd w:val="clear" w:color="auto" w:fill="FFFFFF"/>
          <w:lang w:val="en-GB"/>
        </w:rPr>
        <w:t xml:space="preserve"> [Socioeconomic stability of the enterprise: theoretical and methodological foundations and practical tools : monograph] </w:t>
      </w:r>
      <w:r w:rsidR="00A84337" w:rsidRPr="00DC6C19">
        <w:rPr>
          <w:rFonts w:cs="Arial"/>
          <w:noProof/>
          <w:sz w:val="17"/>
          <w:szCs w:val="17"/>
          <w:shd w:val="clear" w:color="auto" w:fill="FFFFFF"/>
          <w:lang w:val="en-GB"/>
        </w:rPr>
        <w:t>/</w:t>
      </w:r>
      <w:r w:rsidR="00AD105C" w:rsidRPr="00103A5C">
        <w:rPr>
          <w:rFonts w:cs="Arial"/>
          <w:noProof/>
          <w:sz w:val="17"/>
          <w:szCs w:val="17"/>
          <w:shd w:val="clear" w:color="auto" w:fill="FFFFFF"/>
          <w:lang w:val="en-GB"/>
        </w:rPr>
        <w:t> </w:t>
      </w:r>
      <w:r w:rsidR="00A84337" w:rsidRPr="00DC6C19">
        <w:rPr>
          <w:rFonts w:cs="Arial"/>
          <w:noProof/>
          <w:sz w:val="17"/>
          <w:szCs w:val="17"/>
          <w:shd w:val="clear" w:color="auto" w:fill="FFFFFF"/>
          <w:lang w:val="en-GB"/>
        </w:rPr>
        <w:t xml:space="preserve">V. A. Hrosul. – Kharkiv : KhDUKhT, 2007. – 303 p. 15. Kleyner </w:t>
      </w:r>
      <w:r w:rsidR="00A84337" w:rsidRPr="00AD105C">
        <w:rPr>
          <w:rFonts w:cs="Arial"/>
          <w:noProof/>
          <w:spacing w:val="-2"/>
          <w:sz w:val="17"/>
          <w:szCs w:val="17"/>
          <w:shd w:val="clear" w:color="auto" w:fill="FFFFFF"/>
          <w:lang w:val="en-GB"/>
        </w:rPr>
        <w:t>G. B. Predpriyatie v nestabilnoy ekonomicheskoy srede: riski, stra</w:t>
      </w:r>
      <w:r w:rsidR="00AD105C" w:rsidRPr="00103A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te</w:t>
      </w:r>
      <w:r w:rsidR="00AD105C" w:rsidRPr="00103A5C">
        <w:rPr>
          <w:rFonts w:cs="Arial"/>
          <w:noProof/>
          <w:spacing w:val="-2"/>
          <w:sz w:val="17"/>
          <w:szCs w:val="17"/>
          <w:shd w:val="clear" w:color="auto" w:fill="FFFFFF"/>
          <w:lang w:val="en-GB"/>
        </w:rPr>
        <w:softHyphen/>
      </w:r>
      <w:r w:rsidR="00A84337" w:rsidRPr="00DC6C19">
        <w:rPr>
          <w:rFonts w:cs="Arial"/>
          <w:noProof/>
          <w:sz w:val="17"/>
          <w:szCs w:val="17"/>
          <w:shd w:val="clear" w:color="auto" w:fill="FFFFFF"/>
          <w:lang w:val="en-GB"/>
        </w:rPr>
        <w:t xml:space="preserve">gii, bezopasnost / G. B. Kleyner, V. L. Tambovtsev, R. M. </w:t>
      </w:r>
      <w:r w:rsidR="00A84337" w:rsidRPr="00AD105C">
        <w:rPr>
          <w:rFonts w:cs="Arial"/>
          <w:noProof/>
          <w:sz w:val="17"/>
          <w:szCs w:val="17"/>
          <w:shd w:val="clear" w:color="auto" w:fill="FFFFFF"/>
          <w:lang w:val="en-GB"/>
        </w:rPr>
        <w:t>Ka</w:t>
      </w:r>
      <w:r w:rsidR="00AD105C" w:rsidRPr="00103A5C">
        <w:rPr>
          <w:rFonts w:cs="Arial"/>
          <w:noProof/>
          <w:sz w:val="17"/>
          <w:szCs w:val="17"/>
          <w:shd w:val="clear" w:color="auto" w:fill="FFFFFF"/>
          <w:lang w:val="en-GB"/>
        </w:rPr>
        <w:softHyphen/>
      </w:r>
      <w:r w:rsidR="00A84337" w:rsidRPr="00AD105C">
        <w:rPr>
          <w:rFonts w:cs="Arial"/>
          <w:noProof/>
          <w:sz w:val="17"/>
          <w:szCs w:val="17"/>
          <w:shd w:val="clear" w:color="auto" w:fill="FFFFFF"/>
          <w:lang w:val="en-GB"/>
        </w:rPr>
        <w:t>cha</w:t>
      </w:r>
      <w:r w:rsidR="00AD105C" w:rsidRPr="00103A5C">
        <w:rPr>
          <w:rFonts w:cs="Arial"/>
          <w:noProof/>
          <w:sz w:val="17"/>
          <w:szCs w:val="17"/>
          <w:shd w:val="clear" w:color="auto" w:fill="FFFFFF"/>
          <w:lang w:val="en-GB"/>
        </w:rPr>
        <w:softHyphen/>
      </w:r>
      <w:r w:rsidR="00A84337" w:rsidRPr="00AD105C">
        <w:rPr>
          <w:rFonts w:cs="Arial"/>
          <w:noProof/>
          <w:spacing w:val="-2"/>
          <w:sz w:val="17"/>
          <w:szCs w:val="17"/>
          <w:shd w:val="clear" w:color="auto" w:fill="FFFFFF"/>
          <w:lang w:val="en-GB"/>
        </w:rPr>
        <w:t>lov. – Moskva : Ekonomika, 1997</w:t>
      </w:r>
      <w:r w:rsidR="00735F02">
        <w:rPr>
          <w:rFonts w:cs="Arial"/>
          <w:noProof/>
          <w:spacing w:val="-2"/>
          <w:sz w:val="17"/>
          <w:szCs w:val="17"/>
          <w:shd w:val="clear" w:color="auto" w:fill="FFFFFF"/>
          <w:lang w:val="en-GB"/>
        </w:rPr>
        <w:t>.</w:t>
      </w:r>
      <w:r w:rsidR="00A84337" w:rsidRPr="00AD105C">
        <w:rPr>
          <w:rFonts w:cs="Arial"/>
          <w:noProof/>
          <w:spacing w:val="-2"/>
          <w:sz w:val="17"/>
          <w:szCs w:val="17"/>
          <w:shd w:val="clear" w:color="auto" w:fill="FFFFFF"/>
          <w:lang w:val="en-GB"/>
        </w:rPr>
        <w:t xml:space="preserve"> – 288 p. 16. Garipov R. G. Eko</w:t>
      </w:r>
      <w:r w:rsidR="00AD105C" w:rsidRPr="00103A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no</w:t>
      </w:r>
      <w:r w:rsidR="00AD105C" w:rsidRPr="00103A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micheskaya ustoychivost avtotransportnogo predpriyatiya: problemy</w:t>
      </w:r>
      <w:r w:rsidR="00A84337" w:rsidRPr="00DC6C19">
        <w:rPr>
          <w:rFonts w:cs="Arial"/>
          <w:noProof/>
          <w:sz w:val="17"/>
          <w:szCs w:val="17"/>
          <w:shd w:val="clear" w:color="auto" w:fill="FFFFFF"/>
          <w:lang w:val="en-GB"/>
        </w:rPr>
        <w:t xml:space="preserve">, perspektivy / R. G. Garipov. – Kazan : OOO "Tsentr operativnoy pechati", 2001. – 108 p. 17. </w:t>
      </w:r>
      <w:r w:rsidR="00735F02">
        <w:rPr>
          <w:rFonts w:cs="Arial"/>
          <w:noProof/>
          <w:sz w:val="17"/>
          <w:szCs w:val="17"/>
          <w:shd w:val="clear" w:color="auto" w:fill="FFFFFF"/>
          <w:lang w:val="en-GB"/>
        </w:rPr>
        <w:t>Y</w:t>
      </w:r>
      <w:r w:rsidR="00A84337" w:rsidRPr="00DC6C19">
        <w:rPr>
          <w:rFonts w:cs="Arial"/>
          <w:noProof/>
          <w:sz w:val="17"/>
          <w:szCs w:val="17"/>
          <w:shd w:val="clear" w:color="auto" w:fill="FFFFFF"/>
          <w:lang w:val="en-GB"/>
        </w:rPr>
        <w:t>atsenko V. M.</w:t>
      </w:r>
      <w:r w:rsidR="00A84337" w:rsidRPr="00DC6C19">
        <w:rPr>
          <w:rFonts w:cs="Arial"/>
          <w:i/>
          <w:noProof/>
          <w:sz w:val="17"/>
          <w:szCs w:val="17"/>
          <w:shd w:val="clear" w:color="auto" w:fill="FFFFFF"/>
          <w:lang w:val="en-GB"/>
        </w:rPr>
        <w:t xml:space="preserve"> Sutnist poniattia ta metodychni pidkhody do otsinky finansovoi stabilnosti ta finansovoi </w:t>
      </w:r>
      <w:r w:rsidR="00A84337" w:rsidRPr="00AD105C">
        <w:rPr>
          <w:rFonts w:cs="Arial"/>
          <w:i/>
          <w:noProof/>
          <w:spacing w:val="-4"/>
          <w:sz w:val="17"/>
          <w:szCs w:val="17"/>
          <w:shd w:val="clear" w:color="auto" w:fill="FFFFFF"/>
          <w:lang w:val="en-GB"/>
        </w:rPr>
        <w:t>stiikosti silskohospodarskykh pidpryiemstv</w:t>
      </w:r>
      <w:r w:rsidR="00A84337" w:rsidRPr="00AD105C">
        <w:rPr>
          <w:rFonts w:cs="Arial"/>
          <w:spacing w:val="-4"/>
          <w:sz w:val="17"/>
          <w:szCs w:val="17"/>
          <w:shd w:val="clear" w:color="auto" w:fill="FFFFFF"/>
          <w:lang w:val="en-GB"/>
        </w:rPr>
        <w:t xml:space="preserve"> [The essence of the concept</w:t>
      </w:r>
      <w:r w:rsidR="00A84337" w:rsidRPr="00DC6C19">
        <w:rPr>
          <w:rFonts w:cs="Arial"/>
          <w:sz w:val="17"/>
          <w:szCs w:val="17"/>
          <w:shd w:val="clear" w:color="auto" w:fill="FFFFFF"/>
          <w:lang w:val="en-GB"/>
        </w:rPr>
        <w:t xml:space="preserve"> and methodical approaches to the assessment of financial stability </w:t>
      </w:r>
      <w:r w:rsidR="00A84337" w:rsidRPr="00AD105C">
        <w:rPr>
          <w:rFonts w:cs="Arial"/>
          <w:spacing w:val="-2"/>
          <w:sz w:val="17"/>
          <w:szCs w:val="17"/>
          <w:shd w:val="clear" w:color="auto" w:fill="FFFFFF"/>
          <w:lang w:val="en-GB"/>
        </w:rPr>
        <w:t xml:space="preserve">and financial sustainability of agricultural enterprises] / V. M. </w:t>
      </w:r>
      <w:r w:rsidR="00735F02">
        <w:rPr>
          <w:rFonts w:cs="Arial"/>
          <w:noProof/>
          <w:spacing w:val="-2"/>
          <w:sz w:val="17"/>
          <w:szCs w:val="17"/>
          <w:shd w:val="clear" w:color="auto" w:fill="FFFFFF"/>
          <w:lang w:val="en-GB"/>
        </w:rPr>
        <w:t>Y</w:t>
      </w:r>
      <w:r w:rsidR="00A84337" w:rsidRPr="00AD105C">
        <w:rPr>
          <w:rFonts w:cs="Arial"/>
          <w:noProof/>
          <w:spacing w:val="-2"/>
          <w:sz w:val="17"/>
          <w:szCs w:val="17"/>
          <w:shd w:val="clear" w:color="auto" w:fill="FFFFFF"/>
          <w:lang w:val="en-GB"/>
        </w:rPr>
        <w:t>atsen</w:t>
      </w:r>
      <w:r w:rsidR="00AD105C" w:rsidRPr="00AD10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ko // Visnyk Skhidnoukrainskoho universytetu ekonomiky i menedzh</w:t>
      </w:r>
      <w:r w:rsidR="00AD105C" w:rsidRPr="00AD105C">
        <w:rPr>
          <w:rFonts w:cs="Arial"/>
          <w:noProof/>
          <w:spacing w:val="-2"/>
          <w:sz w:val="17"/>
          <w:szCs w:val="17"/>
          <w:shd w:val="clear" w:color="auto" w:fill="FFFFFF"/>
          <w:lang w:val="en-GB"/>
        </w:rPr>
        <w:softHyphen/>
      </w:r>
      <w:r w:rsidR="00A84337" w:rsidRPr="00AD105C">
        <w:rPr>
          <w:rFonts w:cs="Arial"/>
          <w:noProof/>
          <w:sz w:val="17"/>
          <w:szCs w:val="17"/>
          <w:shd w:val="clear" w:color="auto" w:fill="FFFFFF"/>
          <w:lang w:val="en-GB"/>
        </w:rPr>
        <w:t>mentu. – 2016. – No. 1 (20). – P. 8–17. 18. Golubkov E. P.</w:t>
      </w:r>
      <w:r w:rsidR="00A84337" w:rsidRPr="00AD105C">
        <w:rPr>
          <w:rFonts w:cs="Arial"/>
          <w:i/>
          <w:noProof/>
          <w:sz w:val="17"/>
          <w:szCs w:val="17"/>
          <w:shd w:val="clear" w:color="auto" w:fill="FFFFFF"/>
          <w:lang w:val="en-GB"/>
        </w:rPr>
        <w:t xml:space="preserve"> </w:t>
      </w:r>
      <w:r w:rsidR="00A84337" w:rsidRPr="00AD105C">
        <w:rPr>
          <w:rFonts w:cs="Arial"/>
          <w:noProof/>
          <w:sz w:val="17"/>
          <w:szCs w:val="17"/>
          <w:shd w:val="clear" w:color="auto" w:fill="FFFFFF"/>
          <w:lang w:val="en-GB"/>
        </w:rPr>
        <w:t>Tekhno</w:t>
      </w:r>
      <w:r w:rsidR="00AD105C" w:rsidRPr="00AD105C">
        <w:rPr>
          <w:rFonts w:cs="Arial"/>
          <w:noProof/>
          <w:sz w:val="17"/>
          <w:szCs w:val="17"/>
          <w:shd w:val="clear" w:color="auto" w:fill="FFFFFF"/>
          <w:lang w:val="en-GB"/>
        </w:rPr>
        <w:softHyphen/>
      </w:r>
      <w:r w:rsidR="00A84337" w:rsidRPr="00AD105C">
        <w:rPr>
          <w:rFonts w:cs="Arial"/>
          <w:noProof/>
          <w:sz w:val="17"/>
          <w:szCs w:val="17"/>
          <w:shd w:val="clear" w:color="auto" w:fill="FFFFFF"/>
          <w:lang w:val="en-GB"/>
        </w:rPr>
        <w:t xml:space="preserve">logiya prinyatiya upravlencheskikh resheniy / E. P. Golubkov. – </w:t>
      </w:r>
      <w:r w:rsidR="00A84337" w:rsidRPr="00DC6C19">
        <w:rPr>
          <w:rFonts w:cs="Arial"/>
          <w:sz w:val="17"/>
          <w:szCs w:val="17"/>
          <w:shd w:val="clear" w:color="auto" w:fill="FFFFFF"/>
          <w:lang w:val="en-GB"/>
        </w:rPr>
        <w:t xml:space="preserve">Moskva : </w:t>
      </w:r>
      <w:r w:rsidR="00A84337" w:rsidRPr="00DC6C19">
        <w:rPr>
          <w:rFonts w:cs="Arial"/>
          <w:noProof/>
          <w:sz w:val="17"/>
          <w:szCs w:val="17"/>
          <w:shd w:val="clear" w:color="auto" w:fill="FFFFFF"/>
          <w:lang w:val="en-GB"/>
        </w:rPr>
        <w:t>Delo i servis</w:t>
      </w:r>
      <w:r w:rsidR="00A84337" w:rsidRPr="00DC6C19">
        <w:rPr>
          <w:rFonts w:cs="Arial"/>
          <w:sz w:val="17"/>
          <w:szCs w:val="17"/>
          <w:shd w:val="clear" w:color="auto" w:fill="FFFFFF"/>
          <w:lang w:val="en-GB"/>
        </w:rPr>
        <w:t xml:space="preserve">, 2005. – 544 p. 19. </w:t>
      </w:r>
      <w:r w:rsidR="00A84337" w:rsidRPr="00DC6C19">
        <w:rPr>
          <w:rFonts w:cs="Arial"/>
          <w:i/>
          <w:noProof/>
          <w:sz w:val="17"/>
          <w:szCs w:val="17"/>
          <w:shd w:val="clear" w:color="auto" w:fill="FFFFFF"/>
          <w:lang w:val="en-GB"/>
        </w:rPr>
        <w:t>Malyy biznes: ustoychi</w:t>
      </w:r>
      <w:r w:rsidR="00AD105C" w:rsidRPr="00103A5C">
        <w:rPr>
          <w:rFonts w:cs="Arial"/>
          <w:i/>
          <w:noProof/>
          <w:sz w:val="17"/>
          <w:szCs w:val="17"/>
          <w:shd w:val="clear" w:color="auto" w:fill="FFFFFF"/>
          <w:lang w:val="en-GB"/>
        </w:rPr>
        <w:softHyphen/>
      </w:r>
      <w:r w:rsidR="00A84337" w:rsidRPr="00DC6C19">
        <w:rPr>
          <w:rFonts w:cs="Arial"/>
          <w:i/>
          <w:noProof/>
          <w:sz w:val="17"/>
          <w:szCs w:val="17"/>
          <w:shd w:val="clear" w:color="auto" w:fill="FFFFFF"/>
          <w:lang w:val="en-GB"/>
        </w:rPr>
        <w:t>vost i kompensatornye vozmozhnosti : monografiya</w:t>
      </w:r>
      <w:r w:rsidR="00A84337" w:rsidRPr="00DC6C19">
        <w:rPr>
          <w:rFonts w:cs="Arial"/>
          <w:i/>
          <w:sz w:val="17"/>
          <w:szCs w:val="17"/>
          <w:shd w:val="clear" w:color="auto" w:fill="FFFFFF"/>
          <w:lang w:val="en-GB"/>
        </w:rPr>
        <w:t xml:space="preserve"> </w:t>
      </w:r>
      <w:r w:rsidR="00A84337" w:rsidRPr="00DC6C19">
        <w:rPr>
          <w:rFonts w:cs="Arial"/>
          <w:sz w:val="17"/>
          <w:szCs w:val="17"/>
          <w:shd w:val="clear" w:color="auto" w:fill="FFFFFF"/>
          <w:lang w:val="en-GB"/>
        </w:rPr>
        <w:t xml:space="preserve">[Small business: </w:t>
      </w:r>
      <w:r w:rsidR="00A84337" w:rsidRPr="00AD105C">
        <w:rPr>
          <w:rFonts w:cs="Arial"/>
          <w:spacing w:val="-4"/>
          <w:sz w:val="17"/>
          <w:szCs w:val="17"/>
          <w:shd w:val="clear" w:color="auto" w:fill="FFFFFF"/>
          <w:lang w:val="en-GB"/>
        </w:rPr>
        <w:t xml:space="preserve">sustainability and compensatory opportunities : monograph] </w:t>
      </w:r>
      <w:r w:rsidR="00A84337" w:rsidRPr="00AD105C">
        <w:rPr>
          <w:rFonts w:cs="Arial"/>
          <w:noProof/>
          <w:spacing w:val="-4"/>
          <w:sz w:val="17"/>
          <w:szCs w:val="17"/>
          <w:shd w:val="clear" w:color="auto" w:fill="FFFFFF"/>
          <w:lang w:val="en-GB"/>
        </w:rPr>
        <w:t>/ G. V. Ko</w:t>
      </w:r>
      <w:r w:rsidR="00AD105C" w:rsidRPr="00AD105C">
        <w:rPr>
          <w:rFonts w:cs="Arial"/>
          <w:noProof/>
          <w:spacing w:val="-4"/>
          <w:sz w:val="17"/>
          <w:szCs w:val="17"/>
          <w:shd w:val="clear" w:color="auto" w:fill="FFFFFF"/>
          <w:lang w:val="en-GB"/>
        </w:rPr>
        <w:softHyphen/>
      </w:r>
      <w:r w:rsidR="00A84337" w:rsidRPr="00AD105C">
        <w:rPr>
          <w:rFonts w:cs="Arial"/>
          <w:noProof/>
          <w:sz w:val="17"/>
          <w:szCs w:val="17"/>
          <w:shd w:val="clear" w:color="auto" w:fill="FFFFFF"/>
          <w:lang w:val="en-GB"/>
        </w:rPr>
        <w:t>zachenko, A. E. Voronkova, V. Yu. Melnik, V. V. Nazarov. –</w:t>
      </w:r>
      <w:r w:rsidR="00A84337" w:rsidRPr="00DC6C19">
        <w:rPr>
          <w:rFonts w:cs="Arial"/>
          <w:sz w:val="17"/>
          <w:szCs w:val="17"/>
          <w:shd w:val="clear" w:color="auto" w:fill="FFFFFF"/>
          <w:lang w:val="en-GB"/>
        </w:rPr>
        <w:t xml:space="preserve"> Kiev : Libra, 2003. – 328 p. </w:t>
      </w:r>
      <w:r w:rsidR="00A84337" w:rsidRPr="00DC6C19">
        <w:rPr>
          <w:rFonts w:cs="Arial"/>
          <w:noProof/>
          <w:sz w:val="17"/>
          <w:szCs w:val="17"/>
          <w:shd w:val="clear" w:color="auto" w:fill="FFFFFF"/>
          <w:lang w:val="en-GB"/>
        </w:rPr>
        <w:t>20. Samochkin V. N. Gibkoe razvitie pred</w:t>
      </w:r>
      <w:r w:rsidR="00AD105C" w:rsidRPr="00103A5C">
        <w:rPr>
          <w:rFonts w:cs="Arial"/>
          <w:noProof/>
          <w:sz w:val="17"/>
          <w:szCs w:val="17"/>
          <w:shd w:val="clear" w:color="auto" w:fill="FFFFFF"/>
          <w:lang w:val="en-GB"/>
        </w:rPr>
        <w:softHyphen/>
      </w:r>
      <w:r w:rsidR="00A84337" w:rsidRPr="00DC6C19">
        <w:rPr>
          <w:rFonts w:cs="Arial"/>
          <w:noProof/>
          <w:sz w:val="17"/>
          <w:szCs w:val="17"/>
          <w:shd w:val="clear" w:color="auto" w:fill="FFFFFF"/>
          <w:lang w:val="en-GB"/>
        </w:rPr>
        <w:t>priya</w:t>
      </w:r>
      <w:r w:rsidR="00AD105C" w:rsidRPr="00103A5C">
        <w:rPr>
          <w:rFonts w:cs="Arial"/>
          <w:noProof/>
          <w:sz w:val="17"/>
          <w:szCs w:val="17"/>
          <w:shd w:val="clear" w:color="auto" w:fill="FFFFFF"/>
          <w:lang w:val="en-GB"/>
        </w:rPr>
        <w:softHyphen/>
      </w:r>
      <w:r w:rsidR="00A84337" w:rsidRPr="00DC6C19">
        <w:rPr>
          <w:rFonts w:cs="Arial"/>
          <w:noProof/>
          <w:sz w:val="17"/>
          <w:szCs w:val="17"/>
          <w:shd w:val="clear" w:color="auto" w:fill="FFFFFF"/>
          <w:lang w:val="en-GB"/>
        </w:rPr>
        <w:t>tiya. Analiz i planirovanie / V. N. Samochkin. –</w:t>
      </w:r>
      <w:r w:rsidR="00A84337" w:rsidRPr="00DC6C19">
        <w:rPr>
          <w:rFonts w:cs="Arial"/>
          <w:sz w:val="17"/>
          <w:szCs w:val="17"/>
          <w:shd w:val="clear" w:color="auto" w:fill="FFFFFF"/>
          <w:lang w:val="en-GB"/>
        </w:rPr>
        <w:t xml:space="preserve"> Moskva : </w:t>
      </w:r>
      <w:r w:rsidR="00A84337" w:rsidRPr="00DC6C19">
        <w:rPr>
          <w:rFonts w:cs="Arial"/>
          <w:noProof/>
          <w:sz w:val="17"/>
          <w:szCs w:val="17"/>
          <w:shd w:val="clear" w:color="auto" w:fill="FFFFFF"/>
          <w:lang w:val="en-GB"/>
        </w:rPr>
        <w:t>Delo</w:t>
      </w:r>
      <w:r w:rsidR="00A84337" w:rsidRPr="00DC6C19">
        <w:rPr>
          <w:rFonts w:cs="Arial"/>
          <w:sz w:val="17"/>
          <w:szCs w:val="17"/>
          <w:shd w:val="clear" w:color="auto" w:fill="FFFFFF"/>
          <w:lang w:val="en-GB"/>
        </w:rPr>
        <w:t xml:space="preserve">, 1999. – 336 p. 21. </w:t>
      </w:r>
      <w:r w:rsidR="00A84337" w:rsidRPr="00DC6C19">
        <w:rPr>
          <w:rFonts w:cs="Arial"/>
          <w:noProof/>
          <w:sz w:val="17"/>
          <w:szCs w:val="17"/>
          <w:shd w:val="clear" w:color="auto" w:fill="FFFFFF"/>
          <w:lang w:val="en-GB"/>
        </w:rPr>
        <w:t>Buslenko N. P. Lektsii po teorii slozhnykh sistem / N. P. Buslenko, V. V. Kalashnikov, I. N. Kovalenko. –</w:t>
      </w:r>
      <w:r w:rsidR="00A84337" w:rsidRPr="00DC6C19">
        <w:rPr>
          <w:rFonts w:cs="Arial"/>
          <w:sz w:val="17"/>
          <w:szCs w:val="17"/>
          <w:shd w:val="clear" w:color="auto" w:fill="FFFFFF"/>
          <w:lang w:val="en-GB"/>
        </w:rPr>
        <w:t xml:space="preserve"> </w:t>
      </w:r>
      <w:r w:rsidR="00A84337" w:rsidRPr="00AD105C">
        <w:rPr>
          <w:rFonts w:cs="Arial"/>
          <w:spacing w:val="-4"/>
          <w:sz w:val="17"/>
          <w:szCs w:val="17"/>
          <w:shd w:val="clear" w:color="auto" w:fill="FFFFFF"/>
          <w:lang w:val="en-GB"/>
        </w:rPr>
        <w:t xml:space="preserve">Moskva : </w:t>
      </w:r>
      <w:r w:rsidR="00A84337" w:rsidRPr="00AD105C">
        <w:rPr>
          <w:rFonts w:cs="Arial"/>
          <w:noProof/>
          <w:spacing w:val="-4"/>
          <w:sz w:val="17"/>
          <w:szCs w:val="17"/>
          <w:shd w:val="clear" w:color="auto" w:fill="FFFFFF"/>
          <w:lang w:val="en-GB"/>
        </w:rPr>
        <w:t>Sovetskoe</w:t>
      </w:r>
      <w:r w:rsidR="00A84337" w:rsidRPr="00AD105C">
        <w:rPr>
          <w:rFonts w:cs="Arial"/>
          <w:spacing w:val="-4"/>
          <w:sz w:val="17"/>
          <w:szCs w:val="17"/>
          <w:shd w:val="clear" w:color="auto" w:fill="FFFFFF"/>
          <w:lang w:val="en-GB"/>
        </w:rPr>
        <w:t xml:space="preserve"> radio, 1973. – 440 p. </w:t>
      </w:r>
      <w:r w:rsidR="00A84337" w:rsidRPr="00AD105C">
        <w:rPr>
          <w:rFonts w:cs="Arial"/>
          <w:noProof/>
          <w:spacing w:val="-4"/>
          <w:sz w:val="17"/>
          <w:szCs w:val="17"/>
          <w:shd w:val="clear" w:color="auto" w:fill="FFFFFF"/>
          <w:lang w:val="en-GB"/>
        </w:rPr>
        <w:t>22. Tsygichko V. I. Ru</w:t>
      </w:r>
      <w:r w:rsidR="00AD105C" w:rsidRPr="00103A5C">
        <w:rPr>
          <w:rFonts w:cs="Arial"/>
          <w:noProof/>
          <w:spacing w:val="-4"/>
          <w:sz w:val="17"/>
          <w:szCs w:val="17"/>
          <w:shd w:val="clear" w:color="auto" w:fill="FFFFFF"/>
          <w:lang w:val="en-GB"/>
        </w:rPr>
        <w:softHyphen/>
      </w:r>
      <w:r w:rsidR="00A84337" w:rsidRPr="00AD105C">
        <w:rPr>
          <w:rFonts w:cs="Arial"/>
          <w:noProof/>
          <w:spacing w:val="-4"/>
          <w:sz w:val="17"/>
          <w:szCs w:val="17"/>
          <w:shd w:val="clear" w:color="auto" w:fill="FFFFFF"/>
          <w:lang w:val="en-GB"/>
        </w:rPr>
        <w:t>ko</w:t>
      </w:r>
      <w:r w:rsidR="00AD105C" w:rsidRPr="00103A5C">
        <w:rPr>
          <w:rFonts w:cs="Arial"/>
          <w:noProof/>
          <w:spacing w:val="-4"/>
          <w:sz w:val="17"/>
          <w:szCs w:val="17"/>
          <w:shd w:val="clear" w:color="auto" w:fill="FFFFFF"/>
          <w:lang w:val="en-GB"/>
        </w:rPr>
        <w:softHyphen/>
      </w:r>
      <w:r w:rsidR="00A84337" w:rsidRPr="00AD105C">
        <w:rPr>
          <w:rFonts w:cs="Arial"/>
          <w:noProof/>
          <w:spacing w:val="-4"/>
          <w:sz w:val="17"/>
          <w:szCs w:val="17"/>
          <w:shd w:val="clear" w:color="auto" w:fill="FFFFFF"/>
          <w:lang w:val="en-GB"/>
        </w:rPr>
        <w:t>vo</w:t>
      </w:r>
      <w:r w:rsidR="00AD105C" w:rsidRPr="00103A5C">
        <w:rPr>
          <w:rFonts w:cs="Arial"/>
          <w:noProof/>
          <w:spacing w:val="-4"/>
          <w:sz w:val="17"/>
          <w:szCs w:val="17"/>
          <w:shd w:val="clear" w:color="auto" w:fill="FFFFFF"/>
          <w:lang w:val="en-GB"/>
        </w:rPr>
        <w:softHyphen/>
      </w:r>
      <w:r w:rsidR="00A84337" w:rsidRPr="00AD105C">
        <w:rPr>
          <w:rFonts w:cs="Arial"/>
          <w:noProof/>
          <w:spacing w:val="-4"/>
          <w:sz w:val="17"/>
          <w:szCs w:val="17"/>
          <w:shd w:val="clear" w:color="auto" w:fill="FFFFFF"/>
          <w:lang w:val="en-GB"/>
        </w:rPr>
        <w:t>ditelyu – o prinyatii resheniy / V. I. Tsygichko</w:t>
      </w:r>
      <w:r w:rsidR="00A84337" w:rsidRPr="00AD105C">
        <w:rPr>
          <w:rFonts w:cs="Arial"/>
          <w:spacing w:val="-4"/>
          <w:sz w:val="17"/>
          <w:szCs w:val="17"/>
          <w:shd w:val="clear" w:color="auto" w:fill="FFFFFF"/>
          <w:lang w:val="en-GB"/>
        </w:rPr>
        <w:t>. – Moskva : INFRA-M</w:t>
      </w:r>
      <w:r w:rsidR="00A84337" w:rsidRPr="00DC6C19">
        <w:rPr>
          <w:rFonts w:cs="Arial"/>
          <w:sz w:val="17"/>
          <w:szCs w:val="17"/>
          <w:shd w:val="clear" w:color="auto" w:fill="FFFFFF"/>
          <w:lang w:val="en-GB"/>
        </w:rPr>
        <w:t xml:space="preserve">, 1996. – 272 p. 23. </w:t>
      </w:r>
      <w:r w:rsidR="00A84337" w:rsidRPr="00DC6C19">
        <w:rPr>
          <w:rFonts w:cs="Arial"/>
          <w:noProof/>
          <w:sz w:val="17"/>
          <w:szCs w:val="17"/>
          <w:shd w:val="clear" w:color="auto" w:fill="FFFFFF"/>
          <w:lang w:val="en-GB"/>
        </w:rPr>
        <w:t>Kuznietsova L. V.</w:t>
      </w:r>
      <w:r w:rsidR="00A84337" w:rsidRPr="00DC6C19">
        <w:rPr>
          <w:rFonts w:cs="Arial"/>
          <w:i/>
          <w:noProof/>
          <w:sz w:val="17"/>
          <w:szCs w:val="17"/>
          <w:shd w:val="clear" w:color="auto" w:fill="FFFFFF"/>
          <w:lang w:val="en-GB"/>
        </w:rPr>
        <w:t xml:space="preserve"> Vplyv hlobalizatsiinykh protsesiv na finansovu stiikist bankivskoi systemy</w:t>
      </w:r>
      <w:r w:rsidR="00A84337" w:rsidRPr="00DC6C19">
        <w:rPr>
          <w:rFonts w:cs="Arial"/>
          <w:sz w:val="17"/>
          <w:szCs w:val="17"/>
          <w:shd w:val="clear" w:color="auto" w:fill="FFFFFF"/>
          <w:lang w:val="en-GB"/>
        </w:rPr>
        <w:t xml:space="preserve"> [Influence of globalization processes on financial stability of the banking system] </w:t>
      </w:r>
      <w:r w:rsidR="00A84337" w:rsidRPr="00DC6C19">
        <w:rPr>
          <w:rFonts w:cs="Arial"/>
          <w:noProof/>
          <w:sz w:val="17"/>
          <w:szCs w:val="17"/>
          <w:shd w:val="clear" w:color="auto" w:fill="FFFFFF"/>
          <w:lang w:val="en-GB"/>
        </w:rPr>
        <w:t xml:space="preserve">/ L. V. Kuznietsova, V. V. Kovalenko // Aktulni problemy </w:t>
      </w:r>
      <w:r w:rsidR="00A84337" w:rsidRPr="00AD105C">
        <w:rPr>
          <w:rFonts w:cs="Arial"/>
          <w:noProof/>
          <w:sz w:val="17"/>
          <w:szCs w:val="17"/>
          <w:shd w:val="clear" w:color="auto" w:fill="FFFFFF"/>
          <w:lang w:val="en-GB"/>
        </w:rPr>
        <w:t>eko</w:t>
      </w:r>
      <w:r w:rsidR="00AD105C" w:rsidRPr="00103A5C">
        <w:rPr>
          <w:rFonts w:cs="Arial"/>
          <w:noProof/>
          <w:sz w:val="17"/>
          <w:szCs w:val="17"/>
          <w:shd w:val="clear" w:color="auto" w:fill="FFFFFF"/>
          <w:lang w:val="en-GB"/>
        </w:rPr>
        <w:softHyphen/>
      </w:r>
      <w:r w:rsidR="00A84337" w:rsidRPr="00AD105C">
        <w:rPr>
          <w:rFonts w:cs="Arial"/>
          <w:noProof/>
          <w:sz w:val="17"/>
          <w:szCs w:val="17"/>
          <w:shd w:val="clear" w:color="auto" w:fill="FFFFFF"/>
          <w:lang w:val="en-GB"/>
        </w:rPr>
        <w:t>no</w:t>
      </w:r>
      <w:r w:rsidR="00AD105C" w:rsidRPr="00103A5C">
        <w:rPr>
          <w:rFonts w:cs="Arial"/>
          <w:noProof/>
          <w:sz w:val="17"/>
          <w:szCs w:val="17"/>
          <w:shd w:val="clear" w:color="auto" w:fill="FFFFFF"/>
          <w:lang w:val="en-GB"/>
        </w:rPr>
        <w:softHyphen/>
      </w:r>
      <w:r w:rsidR="00A84337" w:rsidRPr="00AD105C">
        <w:rPr>
          <w:rFonts w:cs="Arial"/>
          <w:noProof/>
          <w:sz w:val="17"/>
          <w:szCs w:val="17"/>
          <w:shd w:val="clear" w:color="auto" w:fill="FFFFFF"/>
          <w:lang w:val="en-GB"/>
        </w:rPr>
        <w:t>miky</w:t>
      </w:r>
      <w:r w:rsidR="00A84337" w:rsidRPr="00DC6C19">
        <w:rPr>
          <w:rFonts w:cs="Arial"/>
          <w:noProof/>
          <w:sz w:val="17"/>
          <w:szCs w:val="17"/>
          <w:shd w:val="clear" w:color="auto" w:fill="FFFFFF"/>
          <w:lang w:val="en-GB"/>
        </w:rPr>
        <w:t xml:space="preserve">. – </w:t>
      </w:r>
      <w:r w:rsidR="00A84337" w:rsidRPr="00DC6C19">
        <w:rPr>
          <w:rFonts w:cs="Arial"/>
          <w:sz w:val="17"/>
          <w:szCs w:val="17"/>
          <w:shd w:val="clear" w:color="auto" w:fill="FFFFFF"/>
          <w:lang w:val="en-GB"/>
        </w:rPr>
        <w:t xml:space="preserve">2012. – No. 2 (128). – P. 264–271. </w:t>
      </w:r>
      <w:r w:rsidR="00A84337" w:rsidRPr="00DC6C19">
        <w:rPr>
          <w:rFonts w:cs="Arial"/>
          <w:noProof/>
          <w:sz w:val="17"/>
          <w:szCs w:val="17"/>
          <w:shd w:val="clear" w:color="auto" w:fill="FFFFFF"/>
          <w:lang w:val="en-GB"/>
        </w:rPr>
        <w:t>24.</w:t>
      </w:r>
      <w:r w:rsidR="00A84337" w:rsidRPr="00DC6C19">
        <w:rPr>
          <w:noProof/>
          <w:sz w:val="17"/>
          <w:szCs w:val="17"/>
          <w:lang w:val="en-GB"/>
        </w:rPr>
        <w:t xml:space="preserve"> </w:t>
      </w:r>
      <w:r w:rsidR="00A84337" w:rsidRPr="00DC6C19">
        <w:rPr>
          <w:rFonts w:cs="Arial"/>
          <w:noProof/>
          <w:sz w:val="17"/>
          <w:szCs w:val="17"/>
          <w:shd w:val="clear" w:color="auto" w:fill="FFFFFF"/>
          <w:lang w:val="en-GB"/>
        </w:rPr>
        <w:t>Semenenko I. M.</w:t>
      </w:r>
      <w:r w:rsidR="00A84337" w:rsidRPr="00DC6C19">
        <w:rPr>
          <w:rFonts w:cs="Arial"/>
          <w:i/>
          <w:noProof/>
          <w:sz w:val="17"/>
          <w:szCs w:val="17"/>
          <w:shd w:val="clear" w:color="auto" w:fill="FFFFFF"/>
          <w:lang w:val="en-GB"/>
        </w:rPr>
        <w:t xml:space="preserve"> Teoreticheskie aspekty opredeleniya ekonomicheskoy ustoychivosti predpriyatiya</w:t>
      </w:r>
      <w:r w:rsidR="00A84337" w:rsidRPr="00DC6C19">
        <w:rPr>
          <w:rFonts w:cs="Arial"/>
          <w:noProof/>
          <w:sz w:val="17"/>
          <w:szCs w:val="17"/>
          <w:shd w:val="clear" w:color="auto" w:fill="FFFFFF"/>
          <w:lang w:val="en-GB"/>
        </w:rPr>
        <w:t xml:space="preserve"> </w:t>
      </w:r>
      <w:r w:rsidR="00A84337" w:rsidRPr="00DC6C19">
        <w:rPr>
          <w:rFonts w:cs="Arial"/>
          <w:sz w:val="17"/>
          <w:szCs w:val="17"/>
          <w:shd w:val="clear" w:color="auto" w:fill="FFFFFF"/>
          <w:lang w:val="en-GB"/>
        </w:rPr>
        <w:t xml:space="preserve">[Theoretical aspects of determining the economic </w:t>
      </w:r>
      <w:r w:rsidR="00A84337" w:rsidRPr="00AD105C">
        <w:rPr>
          <w:rFonts w:cs="Arial"/>
          <w:spacing w:val="-2"/>
          <w:sz w:val="17"/>
          <w:szCs w:val="17"/>
          <w:shd w:val="clear" w:color="auto" w:fill="FFFFFF"/>
          <w:lang w:val="en-GB"/>
        </w:rPr>
        <w:t xml:space="preserve">sustainability of an enterprise] </w:t>
      </w:r>
      <w:r w:rsidR="00A84337" w:rsidRPr="00AD105C">
        <w:rPr>
          <w:rFonts w:cs="Arial"/>
          <w:noProof/>
          <w:spacing w:val="-2"/>
          <w:sz w:val="17"/>
          <w:szCs w:val="17"/>
          <w:shd w:val="clear" w:color="auto" w:fill="FFFFFF"/>
          <w:lang w:val="en-GB"/>
        </w:rPr>
        <w:t>/ I. M.</w:t>
      </w:r>
      <w:r w:rsidR="00A84337" w:rsidRPr="00AD105C">
        <w:rPr>
          <w:rFonts w:cs="Arial"/>
          <w:i/>
          <w:noProof/>
          <w:spacing w:val="-2"/>
          <w:sz w:val="17"/>
          <w:szCs w:val="17"/>
          <w:shd w:val="clear" w:color="auto" w:fill="FFFFFF"/>
          <w:lang w:val="en-GB"/>
        </w:rPr>
        <w:t xml:space="preserve"> </w:t>
      </w:r>
      <w:r w:rsidR="00A84337" w:rsidRPr="00AD105C">
        <w:rPr>
          <w:rFonts w:cs="Arial"/>
          <w:noProof/>
          <w:spacing w:val="-2"/>
          <w:sz w:val="17"/>
          <w:szCs w:val="17"/>
          <w:shd w:val="clear" w:color="auto" w:fill="FFFFFF"/>
          <w:lang w:val="en-GB"/>
        </w:rPr>
        <w:t>Semenenko // Vіsnyk Skhіdno</w:t>
      </w:r>
      <w:r w:rsidR="00AD105C" w:rsidRPr="00103A5C">
        <w:rPr>
          <w:rFonts w:cs="Arial"/>
          <w:noProof/>
          <w:spacing w:val="-2"/>
          <w:sz w:val="17"/>
          <w:szCs w:val="17"/>
          <w:shd w:val="clear" w:color="auto" w:fill="FFFFFF"/>
          <w:lang w:val="en-GB"/>
        </w:rPr>
        <w:softHyphen/>
      </w:r>
      <w:r w:rsidR="00A84337" w:rsidRPr="00DC6C19">
        <w:rPr>
          <w:rFonts w:cs="Arial"/>
          <w:noProof/>
          <w:sz w:val="17"/>
          <w:szCs w:val="17"/>
          <w:shd w:val="clear" w:color="auto" w:fill="FFFFFF"/>
          <w:lang w:val="en-GB"/>
        </w:rPr>
        <w:t>ukrainskoho natsіonalnoho unіversytetu іmenі Volodymyra Dal</w:t>
      </w:r>
      <w:r w:rsidR="00735F02">
        <w:rPr>
          <w:rFonts w:cs="Arial"/>
          <w:noProof/>
          <w:sz w:val="17"/>
          <w:szCs w:val="17"/>
          <w:shd w:val="clear" w:color="auto" w:fill="FFFFFF"/>
          <w:lang w:val="en-GB"/>
        </w:rPr>
        <w:t>i</w:t>
      </w:r>
      <w:r w:rsidR="00A84337" w:rsidRPr="00DC6C19">
        <w:rPr>
          <w:rFonts w:cs="Arial"/>
          <w:noProof/>
          <w:sz w:val="17"/>
          <w:szCs w:val="17"/>
          <w:shd w:val="clear" w:color="auto" w:fill="FFFFFF"/>
          <w:lang w:val="en-GB"/>
        </w:rPr>
        <w:t xml:space="preserve">a. </w:t>
      </w:r>
      <w:r w:rsidR="00A84337" w:rsidRPr="00DC6C19">
        <w:rPr>
          <w:rFonts w:cs="Arial"/>
          <w:sz w:val="17"/>
          <w:szCs w:val="17"/>
          <w:shd w:val="clear" w:color="auto" w:fill="FFFFFF"/>
          <w:lang w:val="en-GB"/>
        </w:rPr>
        <w:t xml:space="preserve">– 2006. – No. 5 (99). – P. 185–189. </w:t>
      </w:r>
      <w:r w:rsidR="00A84337" w:rsidRPr="00DC6C19">
        <w:rPr>
          <w:rFonts w:cs="Arial"/>
          <w:noProof/>
          <w:sz w:val="17"/>
          <w:szCs w:val="17"/>
          <w:shd w:val="clear" w:color="auto" w:fill="FFFFFF"/>
          <w:lang w:val="en-GB"/>
        </w:rPr>
        <w:t>25. Kozachenko H. V.</w:t>
      </w:r>
      <w:r w:rsidR="00A84337" w:rsidRPr="00DC6C19">
        <w:rPr>
          <w:rFonts w:cs="Arial"/>
          <w:i/>
          <w:noProof/>
          <w:sz w:val="17"/>
          <w:szCs w:val="17"/>
          <w:shd w:val="clear" w:color="auto" w:fill="FFFFFF"/>
          <w:lang w:val="en-GB"/>
        </w:rPr>
        <w:t xml:space="preserve"> Ekono</w:t>
      </w:r>
      <w:r w:rsidR="00AD105C" w:rsidRPr="00103A5C">
        <w:rPr>
          <w:rFonts w:cs="Arial"/>
          <w:i/>
          <w:noProof/>
          <w:sz w:val="17"/>
          <w:szCs w:val="17"/>
          <w:shd w:val="clear" w:color="auto" w:fill="FFFFFF"/>
          <w:lang w:val="en-GB"/>
        </w:rPr>
        <w:softHyphen/>
      </w:r>
      <w:r w:rsidR="00A84337" w:rsidRPr="00DC6C19">
        <w:rPr>
          <w:rFonts w:cs="Arial"/>
          <w:i/>
          <w:noProof/>
          <w:sz w:val="17"/>
          <w:szCs w:val="17"/>
          <w:shd w:val="clear" w:color="auto" w:fill="FFFFFF"/>
          <w:lang w:val="en-GB"/>
        </w:rPr>
        <w:t>michna bezpeka pidpryiemstva: sutnist ta mekhanizm zabezpe</w:t>
      </w:r>
      <w:r w:rsidR="00AD105C" w:rsidRPr="00103A5C">
        <w:rPr>
          <w:rFonts w:cs="Arial"/>
          <w:i/>
          <w:noProof/>
          <w:sz w:val="17"/>
          <w:szCs w:val="17"/>
          <w:shd w:val="clear" w:color="auto" w:fill="FFFFFF"/>
          <w:lang w:val="en-GB"/>
        </w:rPr>
        <w:softHyphen/>
      </w:r>
      <w:r w:rsidR="00A84337" w:rsidRPr="00DC6C19">
        <w:rPr>
          <w:rFonts w:cs="Arial"/>
          <w:i/>
          <w:noProof/>
          <w:sz w:val="17"/>
          <w:szCs w:val="17"/>
          <w:shd w:val="clear" w:color="auto" w:fill="FFFFFF"/>
          <w:lang w:val="en-GB"/>
        </w:rPr>
        <w:t>chen</w:t>
      </w:r>
      <w:r w:rsidR="00AD105C" w:rsidRPr="00103A5C">
        <w:rPr>
          <w:rFonts w:cs="Arial"/>
          <w:i/>
          <w:noProof/>
          <w:sz w:val="17"/>
          <w:szCs w:val="17"/>
          <w:shd w:val="clear" w:color="auto" w:fill="FFFFFF"/>
          <w:lang w:val="en-GB"/>
        </w:rPr>
        <w:softHyphen/>
      </w:r>
      <w:r w:rsidR="00A84337" w:rsidRPr="00DC6C19">
        <w:rPr>
          <w:rFonts w:cs="Arial"/>
          <w:i/>
          <w:noProof/>
          <w:sz w:val="17"/>
          <w:szCs w:val="17"/>
          <w:shd w:val="clear" w:color="auto" w:fill="FFFFFF"/>
          <w:lang w:val="en-GB"/>
        </w:rPr>
        <w:t>nia : monohrafiia</w:t>
      </w:r>
      <w:r w:rsidR="00A84337" w:rsidRPr="00DC6C19">
        <w:rPr>
          <w:rFonts w:cs="Arial"/>
          <w:noProof/>
          <w:sz w:val="17"/>
          <w:szCs w:val="17"/>
          <w:shd w:val="clear" w:color="auto" w:fill="FFFFFF"/>
          <w:lang w:val="en-GB"/>
        </w:rPr>
        <w:t xml:space="preserve"> </w:t>
      </w:r>
      <w:r w:rsidR="00A84337" w:rsidRPr="00DC6C19">
        <w:rPr>
          <w:rFonts w:cs="Arial"/>
          <w:sz w:val="17"/>
          <w:szCs w:val="17"/>
          <w:shd w:val="clear" w:color="auto" w:fill="FFFFFF"/>
          <w:lang w:val="en-GB"/>
        </w:rPr>
        <w:t xml:space="preserve">[Economic security of an enterprise: the essence </w:t>
      </w:r>
      <w:r w:rsidR="00A84337" w:rsidRPr="00AD105C">
        <w:rPr>
          <w:rFonts w:cs="Arial"/>
          <w:spacing w:val="4"/>
          <w:sz w:val="17"/>
          <w:szCs w:val="17"/>
          <w:shd w:val="clear" w:color="auto" w:fill="FFFFFF"/>
          <w:lang w:val="en-GB"/>
        </w:rPr>
        <w:t xml:space="preserve">and mechanism of provision : monograph] </w:t>
      </w:r>
      <w:r w:rsidR="00A84337" w:rsidRPr="00AD105C">
        <w:rPr>
          <w:rFonts w:cs="Arial"/>
          <w:noProof/>
          <w:spacing w:val="4"/>
          <w:sz w:val="17"/>
          <w:szCs w:val="17"/>
          <w:shd w:val="clear" w:color="auto" w:fill="FFFFFF"/>
          <w:lang w:val="en-GB"/>
        </w:rPr>
        <w:t xml:space="preserve">/ H. V. Kozachenko, V. </w:t>
      </w:r>
      <w:r w:rsidR="00A84337" w:rsidRPr="00DC6C19">
        <w:rPr>
          <w:rFonts w:cs="Arial"/>
          <w:noProof/>
          <w:sz w:val="17"/>
          <w:szCs w:val="17"/>
          <w:shd w:val="clear" w:color="auto" w:fill="FFFFFF"/>
          <w:lang w:val="en-GB"/>
        </w:rPr>
        <w:t>P. Ponomarov, O. M. Liashenko.</w:t>
      </w:r>
      <w:r w:rsidR="00A84337" w:rsidRPr="00DC6C19">
        <w:rPr>
          <w:rFonts w:cs="Arial"/>
          <w:sz w:val="17"/>
          <w:szCs w:val="17"/>
          <w:shd w:val="clear" w:color="auto" w:fill="FFFFFF"/>
          <w:lang w:val="en-GB"/>
        </w:rPr>
        <w:t xml:space="preserve"> – Kyiv : Libra, 2003. – 280 p. </w:t>
      </w:r>
      <w:r w:rsidR="00A84337" w:rsidRPr="00AD105C">
        <w:rPr>
          <w:rFonts w:cs="Arial"/>
          <w:spacing w:val="-2"/>
          <w:sz w:val="17"/>
          <w:szCs w:val="17"/>
          <w:shd w:val="clear" w:color="auto" w:fill="FFFFFF"/>
          <w:lang w:val="en-GB"/>
        </w:rPr>
        <w:t>26. Ivanov V. L.</w:t>
      </w:r>
      <w:r w:rsidR="00A84337" w:rsidRPr="00AD105C">
        <w:rPr>
          <w:rFonts w:cs="Arial"/>
          <w:i/>
          <w:spacing w:val="-2"/>
          <w:sz w:val="17"/>
          <w:szCs w:val="17"/>
          <w:shd w:val="clear" w:color="auto" w:fill="FFFFFF"/>
          <w:lang w:val="en-GB"/>
        </w:rPr>
        <w:t xml:space="preserve"> </w:t>
      </w:r>
      <w:r w:rsidR="00A84337" w:rsidRPr="00AD105C">
        <w:rPr>
          <w:rFonts w:cs="Arial"/>
          <w:i/>
          <w:noProof/>
          <w:spacing w:val="-2"/>
          <w:sz w:val="17"/>
          <w:szCs w:val="17"/>
          <w:shd w:val="clear" w:color="auto" w:fill="FFFFFF"/>
          <w:lang w:val="en-GB"/>
        </w:rPr>
        <w:t>Organizatsiya upravleniya ekonomicheskoy ustoychi</w:t>
      </w:r>
      <w:r w:rsidR="00AD105C" w:rsidRPr="00103A5C">
        <w:rPr>
          <w:rFonts w:cs="Arial"/>
          <w:i/>
          <w:noProof/>
          <w:spacing w:val="-2"/>
          <w:sz w:val="17"/>
          <w:szCs w:val="17"/>
          <w:shd w:val="clear" w:color="auto" w:fill="FFFFFF"/>
          <w:lang w:val="en-GB"/>
        </w:rPr>
        <w:softHyphen/>
      </w:r>
      <w:r w:rsidR="00A84337" w:rsidRPr="00DC6C19">
        <w:rPr>
          <w:rFonts w:cs="Arial"/>
          <w:i/>
          <w:noProof/>
          <w:sz w:val="17"/>
          <w:szCs w:val="17"/>
          <w:shd w:val="clear" w:color="auto" w:fill="FFFFFF"/>
          <w:lang w:val="en-GB"/>
        </w:rPr>
        <w:t xml:space="preserve">vostyu predpriyatiya na osnove sovershenstvovaniya ego </w:t>
      </w:r>
      <w:r w:rsidR="00A84337" w:rsidRPr="00AD105C">
        <w:rPr>
          <w:rFonts w:cs="Arial"/>
          <w:i/>
          <w:noProof/>
          <w:sz w:val="17"/>
          <w:szCs w:val="17"/>
          <w:shd w:val="clear" w:color="auto" w:fill="FFFFFF"/>
          <w:lang w:val="en-GB"/>
        </w:rPr>
        <w:t>organiza</w:t>
      </w:r>
      <w:r w:rsidR="00AD105C" w:rsidRPr="00103A5C">
        <w:rPr>
          <w:rFonts w:cs="Arial"/>
          <w:i/>
          <w:noProof/>
          <w:sz w:val="17"/>
          <w:szCs w:val="17"/>
          <w:shd w:val="clear" w:color="auto" w:fill="FFFFFF"/>
          <w:lang w:val="en-GB"/>
        </w:rPr>
        <w:softHyphen/>
      </w:r>
      <w:r w:rsidR="00A84337" w:rsidRPr="00AD105C">
        <w:rPr>
          <w:rFonts w:cs="Arial"/>
          <w:i/>
          <w:noProof/>
          <w:sz w:val="17"/>
          <w:szCs w:val="17"/>
          <w:shd w:val="clear" w:color="auto" w:fill="FFFFFF"/>
          <w:lang w:val="en-GB"/>
        </w:rPr>
        <w:t>tsionnoy</w:t>
      </w:r>
      <w:r w:rsidR="00A84337" w:rsidRPr="00DC6C19">
        <w:rPr>
          <w:rFonts w:cs="Arial"/>
          <w:i/>
          <w:noProof/>
          <w:sz w:val="17"/>
          <w:szCs w:val="17"/>
          <w:shd w:val="clear" w:color="auto" w:fill="FFFFFF"/>
          <w:lang w:val="en-GB"/>
        </w:rPr>
        <w:t xml:space="preserve"> struktury upravleniya : monografiya</w:t>
      </w:r>
      <w:r w:rsidR="00A84337" w:rsidRPr="00DC6C19">
        <w:rPr>
          <w:rFonts w:cs="Arial"/>
          <w:sz w:val="17"/>
          <w:szCs w:val="17"/>
          <w:shd w:val="clear" w:color="auto" w:fill="FFFFFF"/>
          <w:lang w:val="en-GB"/>
        </w:rPr>
        <w:t xml:space="preserve"> [Organization of the enterprise economic stability management on the basis of improving its organizational structure of management : monograph] /</w:t>
      </w:r>
      <w:r w:rsidR="00735F02">
        <w:rPr>
          <w:rFonts w:cs="Arial"/>
          <w:sz w:val="17"/>
          <w:szCs w:val="17"/>
          <w:shd w:val="clear" w:color="auto" w:fill="FFFFFF"/>
          <w:lang w:val="en-GB"/>
        </w:rPr>
        <w:t xml:space="preserve"> </w:t>
      </w:r>
      <w:r w:rsidR="00A84337" w:rsidRPr="00DC6C19">
        <w:rPr>
          <w:rFonts w:cs="Arial"/>
          <w:sz w:val="17"/>
          <w:szCs w:val="17"/>
          <w:shd w:val="clear" w:color="auto" w:fill="FFFFFF"/>
          <w:lang w:val="en-GB"/>
        </w:rPr>
        <w:t xml:space="preserve">V. L. </w:t>
      </w:r>
      <w:r w:rsidR="00A84337" w:rsidRPr="00AD105C">
        <w:rPr>
          <w:rFonts w:cs="Arial"/>
          <w:noProof/>
          <w:sz w:val="17"/>
          <w:szCs w:val="17"/>
          <w:shd w:val="clear" w:color="auto" w:fill="FFFFFF"/>
          <w:lang w:val="en-GB"/>
        </w:rPr>
        <w:t>Iva</w:t>
      </w:r>
      <w:r w:rsidR="00AD105C" w:rsidRPr="00AD105C">
        <w:rPr>
          <w:rFonts w:cs="Arial"/>
          <w:noProof/>
          <w:sz w:val="17"/>
          <w:szCs w:val="17"/>
          <w:shd w:val="clear" w:color="auto" w:fill="FFFFFF"/>
          <w:lang w:val="en-GB"/>
        </w:rPr>
        <w:softHyphen/>
      </w:r>
      <w:r w:rsidR="00A84337" w:rsidRPr="00AD105C">
        <w:rPr>
          <w:rFonts w:cs="Arial"/>
          <w:noProof/>
          <w:spacing w:val="-2"/>
          <w:sz w:val="17"/>
          <w:szCs w:val="17"/>
          <w:shd w:val="clear" w:color="auto" w:fill="FFFFFF"/>
          <w:lang w:val="en-GB"/>
        </w:rPr>
        <w:t>nov</w:t>
      </w:r>
      <w:r w:rsidR="00A84337" w:rsidRPr="00AD105C">
        <w:rPr>
          <w:rFonts w:cs="Arial"/>
          <w:spacing w:val="-2"/>
          <w:sz w:val="17"/>
          <w:szCs w:val="17"/>
          <w:shd w:val="clear" w:color="auto" w:fill="FFFFFF"/>
          <w:lang w:val="en-GB"/>
        </w:rPr>
        <w:t>. – Lugansk : VNU im. V. Dal</w:t>
      </w:r>
      <w:r w:rsidR="00735F02">
        <w:rPr>
          <w:rFonts w:cs="Arial"/>
          <w:spacing w:val="-2"/>
          <w:sz w:val="17"/>
          <w:szCs w:val="17"/>
          <w:shd w:val="clear" w:color="auto" w:fill="FFFFFF"/>
          <w:lang w:val="en-GB"/>
        </w:rPr>
        <w:t>i</w:t>
      </w:r>
      <w:r w:rsidR="00A84337" w:rsidRPr="00AD105C">
        <w:rPr>
          <w:rFonts w:cs="Arial"/>
          <w:spacing w:val="-2"/>
          <w:sz w:val="17"/>
          <w:szCs w:val="17"/>
          <w:shd w:val="clear" w:color="auto" w:fill="FFFFFF"/>
          <w:lang w:val="en-GB"/>
        </w:rPr>
        <w:t xml:space="preserve">a, 2007. – 148 p. 27. </w:t>
      </w:r>
      <w:r w:rsidR="00A84337" w:rsidRPr="00AD105C">
        <w:rPr>
          <w:rFonts w:cs="Arial"/>
          <w:noProof/>
          <w:spacing w:val="-2"/>
          <w:sz w:val="17"/>
          <w:szCs w:val="17"/>
          <w:shd w:val="clear" w:color="auto" w:fill="FFFFFF"/>
          <w:lang w:val="en-GB"/>
        </w:rPr>
        <w:t>Konku</w:t>
      </w:r>
      <w:r w:rsidR="00AD105C" w:rsidRPr="00103A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ren</w:t>
      </w:r>
      <w:r w:rsidR="00AD105C" w:rsidRPr="00103A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to</w:t>
      </w:r>
      <w:r w:rsidR="00AD105C" w:rsidRPr="00103A5C">
        <w:rPr>
          <w:rFonts w:cs="Arial"/>
          <w:noProof/>
          <w:spacing w:val="-2"/>
          <w:sz w:val="17"/>
          <w:szCs w:val="17"/>
          <w:shd w:val="clear" w:color="auto" w:fill="FFFFFF"/>
          <w:lang w:val="en-GB"/>
        </w:rPr>
        <w:softHyphen/>
      </w:r>
      <w:r w:rsidR="00A84337" w:rsidRPr="00AD105C">
        <w:rPr>
          <w:rFonts w:cs="Arial"/>
          <w:noProof/>
          <w:sz w:val="17"/>
          <w:szCs w:val="17"/>
          <w:shd w:val="clear" w:color="auto" w:fill="FFFFFF"/>
          <w:lang w:val="en-GB"/>
        </w:rPr>
        <w:t>sposobnost i ekonomicheskaya ustoychivost promyshlennogo pred</w:t>
      </w:r>
      <w:r w:rsidR="00AD105C" w:rsidRPr="00103A5C">
        <w:rPr>
          <w:rFonts w:cs="Arial"/>
          <w:noProof/>
          <w:sz w:val="17"/>
          <w:szCs w:val="17"/>
          <w:shd w:val="clear" w:color="auto" w:fill="FFFFFF"/>
          <w:lang w:val="en-GB"/>
        </w:rPr>
        <w:softHyphen/>
      </w:r>
      <w:r w:rsidR="00A84337" w:rsidRPr="00AD105C">
        <w:rPr>
          <w:rFonts w:cs="Arial"/>
          <w:noProof/>
          <w:spacing w:val="-2"/>
          <w:sz w:val="17"/>
          <w:szCs w:val="17"/>
          <w:shd w:val="clear" w:color="auto" w:fill="FFFFFF"/>
          <w:lang w:val="en-GB"/>
        </w:rPr>
        <w:t>priyatiya / V. A. Dines, V. M. Larin, R. Yu. Loskutov, N. S. Yashin.</w:t>
      </w:r>
      <w:r w:rsidR="00A84337" w:rsidRPr="00AD105C">
        <w:rPr>
          <w:rFonts w:cs="Arial"/>
          <w:spacing w:val="-2"/>
          <w:sz w:val="17"/>
          <w:szCs w:val="17"/>
          <w:shd w:val="clear" w:color="auto" w:fill="FFFFFF"/>
          <w:lang w:val="en-GB"/>
        </w:rPr>
        <w:t xml:space="preserve"> –</w:t>
      </w:r>
      <w:r w:rsidR="00A84337" w:rsidRPr="00DC6C19">
        <w:rPr>
          <w:rFonts w:cs="Arial"/>
          <w:sz w:val="17"/>
          <w:szCs w:val="17"/>
          <w:shd w:val="clear" w:color="auto" w:fill="FFFFFF"/>
          <w:lang w:val="en-GB"/>
        </w:rPr>
        <w:t xml:space="preserve"> Saratov : </w:t>
      </w:r>
      <w:r w:rsidR="00A84337" w:rsidRPr="00AD105C">
        <w:rPr>
          <w:rFonts w:cs="Arial"/>
          <w:noProof/>
          <w:sz w:val="17"/>
          <w:szCs w:val="17"/>
          <w:shd w:val="clear" w:color="auto" w:fill="FFFFFF"/>
          <w:lang w:val="en-GB"/>
        </w:rPr>
        <w:t>SGSEU</w:t>
      </w:r>
      <w:r w:rsidR="00A84337" w:rsidRPr="00DC6C19">
        <w:rPr>
          <w:rFonts w:cs="Arial"/>
          <w:sz w:val="17"/>
          <w:szCs w:val="17"/>
          <w:shd w:val="clear" w:color="auto" w:fill="FFFFFF"/>
          <w:lang w:val="en-GB"/>
        </w:rPr>
        <w:t xml:space="preserve">, 1999. – 277 p. </w:t>
      </w:r>
      <w:r w:rsidR="00A84337" w:rsidRPr="00AD105C">
        <w:rPr>
          <w:rFonts w:cs="Arial"/>
          <w:noProof/>
          <w:sz w:val="17"/>
          <w:szCs w:val="17"/>
          <w:shd w:val="clear" w:color="auto" w:fill="FFFFFF"/>
          <w:lang w:val="en-GB"/>
        </w:rPr>
        <w:t>28. Pylypenko A. A.</w:t>
      </w:r>
      <w:r w:rsidR="00A84337" w:rsidRPr="00AD105C">
        <w:rPr>
          <w:rFonts w:cs="Arial"/>
          <w:i/>
          <w:noProof/>
          <w:sz w:val="17"/>
          <w:szCs w:val="17"/>
          <w:shd w:val="clear" w:color="auto" w:fill="FFFFFF"/>
          <w:lang w:val="en-GB"/>
        </w:rPr>
        <w:t xml:space="preserve"> Formuvannia stratehii stiikoho rozvytku intehrovanoho obiednannia pidpryiemstv</w:t>
      </w:r>
      <w:r w:rsidR="00A84337" w:rsidRPr="00DC6C19">
        <w:rPr>
          <w:rFonts w:cs="Arial"/>
          <w:sz w:val="17"/>
          <w:szCs w:val="17"/>
          <w:shd w:val="clear" w:color="auto" w:fill="FFFFFF"/>
          <w:lang w:val="en-GB"/>
        </w:rPr>
        <w:t xml:space="preserve"> </w:t>
      </w:r>
      <w:r w:rsidR="00A84337" w:rsidRPr="00AD105C">
        <w:rPr>
          <w:rFonts w:cs="Arial"/>
          <w:spacing w:val="-2"/>
          <w:sz w:val="17"/>
          <w:szCs w:val="17"/>
          <w:shd w:val="clear" w:color="auto" w:fill="FFFFFF"/>
          <w:lang w:val="en-GB"/>
        </w:rPr>
        <w:t>[Formation of a strategy for sustainable development of an integrated</w:t>
      </w:r>
      <w:r w:rsidR="00A84337" w:rsidRPr="00DC6C19">
        <w:rPr>
          <w:rFonts w:cs="Arial"/>
          <w:sz w:val="17"/>
          <w:szCs w:val="17"/>
          <w:shd w:val="clear" w:color="auto" w:fill="FFFFFF"/>
          <w:lang w:val="en-GB"/>
        </w:rPr>
        <w:t xml:space="preserve"> </w:t>
      </w:r>
      <w:r w:rsidR="00A84337" w:rsidRPr="00AD105C">
        <w:rPr>
          <w:rFonts w:cs="Arial"/>
          <w:spacing w:val="-2"/>
          <w:sz w:val="17"/>
          <w:szCs w:val="17"/>
          <w:shd w:val="clear" w:color="auto" w:fill="FFFFFF"/>
          <w:lang w:val="en-GB"/>
        </w:rPr>
        <w:t xml:space="preserve">business association] / </w:t>
      </w:r>
      <w:r w:rsidR="00A84337" w:rsidRPr="00AD105C">
        <w:rPr>
          <w:rFonts w:cs="Arial"/>
          <w:noProof/>
          <w:spacing w:val="-2"/>
          <w:sz w:val="17"/>
          <w:szCs w:val="17"/>
          <w:shd w:val="clear" w:color="auto" w:fill="FFFFFF"/>
          <w:lang w:val="en-GB"/>
        </w:rPr>
        <w:t xml:space="preserve">A. A. Pylypenko, R. A. </w:t>
      </w:r>
      <w:r w:rsidR="00735F02">
        <w:rPr>
          <w:rFonts w:cs="Arial"/>
          <w:noProof/>
          <w:spacing w:val="-2"/>
          <w:sz w:val="17"/>
          <w:szCs w:val="17"/>
          <w:shd w:val="clear" w:color="auto" w:fill="FFFFFF"/>
          <w:lang w:val="en-GB"/>
        </w:rPr>
        <w:t>Y</w:t>
      </w:r>
      <w:r w:rsidR="00A84337" w:rsidRPr="00AD105C">
        <w:rPr>
          <w:rFonts w:cs="Arial"/>
          <w:noProof/>
          <w:spacing w:val="-2"/>
          <w:sz w:val="17"/>
          <w:szCs w:val="17"/>
          <w:shd w:val="clear" w:color="auto" w:fill="FFFFFF"/>
          <w:lang w:val="en-GB"/>
        </w:rPr>
        <w:t>eremeichuk // Biz</w:t>
      </w:r>
      <w:r w:rsidR="00AD105C" w:rsidRPr="00103A5C">
        <w:rPr>
          <w:rFonts w:cs="Arial"/>
          <w:noProof/>
          <w:spacing w:val="-2"/>
          <w:sz w:val="17"/>
          <w:szCs w:val="17"/>
          <w:shd w:val="clear" w:color="auto" w:fill="FFFFFF"/>
          <w:lang w:val="en-GB"/>
        </w:rPr>
        <w:softHyphen/>
      </w:r>
      <w:r w:rsidR="00A84337" w:rsidRPr="00AD105C">
        <w:rPr>
          <w:rFonts w:cs="Arial"/>
          <w:noProof/>
          <w:spacing w:val="-2"/>
          <w:sz w:val="17"/>
          <w:szCs w:val="17"/>
          <w:shd w:val="clear" w:color="auto" w:fill="FFFFFF"/>
          <w:lang w:val="en-GB"/>
        </w:rPr>
        <w:t>nes</w:t>
      </w:r>
      <w:r w:rsidR="00A84337" w:rsidRPr="00DC6C19">
        <w:rPr>
          <w:rFonts w:cs="Arial"/>
          <w:sz w:val="17"/>
          <w:szCs w:val="17"/>
          <w:shd w:val="clear" w:color="auto" w:fill="FFFFFF"/>
          <w:lang w:val="en-GB"/>
        </w:rPr>
        <w:t xml:space="preserve"> Inform. – 2017. – No. 8. – P. 198–205. 29. </w:t>
      </w:r>
      <w:r w:rsidR="00A84337" w:rsidRPr="00AD105C">
        <w:rPr>
          <w:rFonts w:cs="Arial"/>
          <w:noProof/>
          <w:sz w:val="17"/>
          <w:szCs w:val="17"/>
          <w:shd w:val="clear" w:color="auto" w:fill="FFFFFF"/>
          <w:lang w:val="en-GB"/>
        </w:rPr>
        <w:t>Biyakov O. A. Eko</w:t>
      </w:r>
      <w:r w:rsidR="00AD105C" w:rsidRPr="00103A5C">
        <w:rPr>
          <w:rFonts w:cs="Arial"/>
          <w:noProof/>
          <w:sz w:val="17"/>
          <w:szCs w:val="17"/>
          <w:shd w:val="clear" w:color="auto" w:fill="FFFFFF"/>
          <w:lang w:val="en-GB"/>
        </w:rPr>
        <w:softHyphen/>
      </w:r>
      <w:r w:rsidR="00A84337" w:rsidRPr="00AD105C">
        <w:rPr>
          <w:rFonts w:cs="Arial"/>
          <w:noProof/>
          <w:sz w:val="17"/>
          <w:szCs w:val="17"/>
          <w:shd w:val="clear" w:color="auto" w:fill="FFFFFF"/>
          <w:lang w:val="en-GB"/>
        </w:rPr>
        <w:t>no</w:t>
      </w:r>
      <w:r w:rsidR="00AD105C" w:rsidRPr="00103A5C">
        <w:rPr>
          <w:rFonts w:cs="Arial"/>
          <w:noProof/>
          <w:sz w:val="17"/>
          <w:szCs w:val="17"/>
          <w:shd w:val="clear" w:color="auto" w:fill="FFFFFF"/>
          <w:lang w:val="en-GB"/>
        </w:rPr>
        <w:softHyphen/>
      </w:r>
      <w:r w:rsidR="00A84337" w:rsidRPr="00AD105C">
        <w:rPr>
          <w:rFonts w:cs="Arial"/>
          <w:noProof/>
          <w:sz w:val="17"/>
          <w:szCs w:val="17"/>
          <w:shd w:val="clear" w:color="auto" w:fill="FFFFFF"/>
          <w:lang w:val="en-GB"/>
        </w:rPr>
        <w:t>mi</w:t>
      </w:r>
      <w:r w:rsidR="00AD105C" w:rsidRPr="00103A5C">
        <w:rPr>
          <w:rFonts w:cs="Arial"/>
          <w:noProof/>
          <w:sz w:val="17"/>
          <w:szCs w:val="17"/>
          <w:shd w:val="clear" w:color="auto" w:fill="FFFFFF"/>
          <w:lang w:val="en-GB"/>
        </w:rPr>
        <w:softHyphen/>
      </w:r>
      <w:r w:rsidR="00A84337" w:rsidRPr="00AD105C">
        <w:rPr>
          <w:rFonts w:cs="Arial"/>
          <w:noProof/>
          <w:spacing w:val="-2"/>
          <w:sz w:val="17"/>
          <w:szCs w:val="17"/>
          <w:shd w:val="clear" w:color="auto" w:fill="FFFFFF"/>
          <w:lang w:val="en-GB"/>
        </w:rPr>
        <w:t>cheskoe prostranstvo regiona: protsessnyy podkhod /</w:t>
      </w:r>
      <w:r w:rsidR="00735F02">
        <w:rPr>
          <w:rFonts w:cs="Arial"/>
          <w:noProof/>
          <w:spacing w:val="-2"/>
          <w:sz w:val="17"/>
          <w:szCs w:val="17"/>
          <w:shd w:val="clear" w:color="auto" w:fill="FFFFFF"/>
          <w:lang w:val="en-GB"/>
        </w:rPr>
        <w:t xml:space="preserve"> </w:t>
      </w:r>
      <w:r w:rsidR="00A84337" w:rsidRPr="00AD105C">
        <w:rPr>
          <w:rFonts w:cs="Arial"/>
          <w:noProof/>
          <w:spacing w:val="-2"/>
          <w:sz w:val="17"/>
          <w:szCs w:val="17"/>
          <w:shd w:val="clear" w:color="auto" w:fill="FFFFFF"/>
          <w:lang w:val="en-GB"/>
        </w:rPr>
        <w:t>O. A. Biyakov</w:t>
      </w:r>
      <w:r w:rsidR="00A84337" w:rsidRPr="00AD105C">
        <w:rPr>
          <w:rFonts w:cs="Arial"/>
          <w:spacing w:val="-2"/>
          <w:sz w:val="17"/>
          <w:szCs w:val="17"/>
          <w:shd w:val="clear" w:color="auto" w:fill="FFFFFF"/>
          <w:lang w:val="en-GB"/>
        </w:rPr>
        <w:t>. –</w:t>
      </w:r>
      <w:r w:rsidR="00A84337" w:rsidRPr="00DC6C19">
        <w:rPr>
          <w:rFonts w:cs="Arial"/>
          <w:sz w:val="17"/>
          <w:szCs w:val="17"/>
          <w:shd w:val="clear" w:color="auto" w:fill="FFFFFF"/>
          <w:lang w:val="en-GB"/>
        </w:rPr>
        <w:t xml:space="preserve"> Kemerovo : </w:t>
      </w:r>
      <w:r w:rsidR="00A84337" w:rsidRPr="00AD105C">
        <w:rPr>
          <w:rFonts w:cs="Arial"/>
          <w:noProof/>
          <w:sz w:val="17"/>
          <w:szCs w:val="17"/>
          <w:shd w:val="clear" w:color="auto" w:fill="FFFFFF"/>
          <w:lang w:val="en-GB"/>
        </w:rPr>
        <w:t>Kuzbassvuzizdat, 2004. – 244 p. 30. Ivanova T. Yu.</w:t>
      </w:r>
      <w:r w:rsidR="00A84337" w:rsidRPr="00AD105C">
        <w:rPr>
          <w:rFonts w:cs="Arial"/>
          <w:i/>
          <w:noProof/>
          <w:sz w:val="17"/>
          <w:szCs w:val="17"/>
          <w:shd w:val="clear" w:color="auto" w:fill="FFFFFF"/>
          <w:lang w:val="en-GB"/>
        </w:rPr>
        <w:t xml:space="preserve"> </w:t>
      </w:r>
      <w:r w:rsidR="00A84337" w:rsidRPr="00AD105C">
        <w:rPr>
          <w:rFonts w:cs="Arial"/>
          <w:noProof/>
          <w:sz w:val="17"/>
          <w:szCs w:val="17"/>
          <w:shd w:val="clear" w:color="auto" w:fill="FFFFFF"/>
          <w:lang w:val="en-GB"/>
        </w:rPr>
        <w:t>Teoriya organizatsii / T. Yu. Ivanova, V. I. Prikhodko. – Sankt-Peterburg : Piter, 2004. – 269 p.</w:t>
      </w:r>
      <w:r w:rsidRPr="00AD105C">
        <w:rPr>
          <w:rFonts w:cs="Arial"/>
          <w:noProof/>
          <w:sz w:val="17"/>
          <w:szCs w:val="17"/>
          <w:lang w:val="en-GB"/>
        </w:rPr>
        <w:t xml:space="preserve"> </w:t>
      </w:r>
    </w:p>
    <w:p w:rsidR="00563C4F" w:rsidRPr="00A15E28" w:rsidRDefault="00563C4F" w:rsidP="003B5A39">
      <w:pPr>
        <w:spacing w:line="266" w:lineRule="auto"/>
        <w:jc w:val="center"/>
        <w:rPr>
          <w:b/>
          <w:sz w:val="17"/>
          <w:szCs w:val="17"/>
          <w:lang w:val="uk-UA"/>
        </w:rPr>
      </w:pPr>
      <w:r w:rsidRPr="00A15E28">
        <w:rPr>
          <w:b/>
          <w:sz w:val="17"/>
          <w:szCs w:val="17"/>
          <w:lang w:val="uk-UA"/>
        </w:rPr>
        <w:t>Інформація про автор</w:t>
      </w:r>
      <w:r w:rsidR="00A84337">
        <w:rPr>
          <w:b/>
          <w:sz w:val="17"/>
          <w:szCs w:val="17"/>
          <w:lang w:val="uk-UA"/>
        </w:rPr>
        <w:t>а</w:t>
      </w:r>
    </w:p>
    <w:p w:rsidR="00563C4F" w:rsidRPr="00A84337" w:rsidRDefault="00563C4F" w:rsidP="003B5A39">
      <w:pPr>
        <w:spacing w:line="266" w:lineRule="auto"/>
        <w:ind w:firstLine="567"/>
        <w:jc w:val="both"/>
        <w:rPr>
          <w:sz w:val="17"/>
          <w:szCs w:val="17"/>
          <w:lang w:val="uk-UA"/>
        </w:rPr>
      </w:pPr>
    </w:p>
    <w:p w:rsidR="00B358B8" w:rsidRPr="00B358B8" w:rsidRDefault="00B358B8" w:rsidP="003B5A39">
      <w:pPr>
        <w:spacing w:line="266" w:lineRule="auto"/>
        <w:ind w:firstLine="426"/>
        <w:jc w:val="both"/>
        <w:rPr>
          <w:b/>
          <w:sz w:val="9"/>
          <w:szCs w:val="17"/>
          <w:lang w:val="uk-UA"/>
        </w:rPr>
      </w:pPr>
    </w:p>
    <w:p w:rsidR="00563C4F" w:rsidRPr="00A84337" w:rsidRDefault="00A84337" w:rsidP="003B5A39">
      <w:pPr>
        <w:spacing w:line="266" w:lineRule="auto"/>
        <w:ind w:firstLine="426"/>
        <w:jc w:val="both"/>
        <w:rPr>
          <w:sz w:val="17"/>
          <w:szCs w:val="17"/>
          <w:lang w:val="uk-UA"/>
        </w:rPr>
      </w:pPr>
      <w:r w:rsidRPr="00A84337">
        <w:rPr>
          <w:b/>
          <w:sz w:val="17"/>
          <w:szCs w:val="17"/>
          <w:lang w:val="uk-UA"/>
        </w:rPr>
        <w:t xml:space="preserve">Шматько Наталія Михайлівна </w:t>
      </w:r>
      <w:r w:rsidRPr="00A84337">
        <w:rPr>
          <w:sz w:val="17"/>
          <w:szCs w:val="17"/>
          <w:lang w:val="uk-UA"/>
        </w:rPr>
        <w:t>– канд. екон. наук, д</w:t>
      </w:r>
      <w:r w:rsidRPr="00A84337">
        <w:rPr>
          <w:sz w:val="17"/>
          <w:szCs w:val="17"/>
          <w:lang w:val="uk-UA"/>
        </w:rPr>
        <w:t>о</w:t>
      </w:r>
      <w:r w:rsidRPr="00AD105C">
        <w:rPr>
          <w:spacing w:val="-2"/>
          <w:sz w:val="17"/>
          <w:szCs w:val="17"/>
          <w:lang w:val="uk-UA"/>
        </w:rPr>
        <w:t>цент кафедри менеджменту Української інженерно-педаго</w:t>
      </w:r>
      <w:r w:rsidR="00AD105C" w:rsidRPr="00AD105C">
        <w:rPr>
          <w:spacing w:val="-2"/>
          <w:sz w:val="17"/>
          <w:szCs w:val="17"/>
          <w:lang w:val="uk-UA"/>
        </w:rPr>
        <w:softHyphen/>
      </w:r>
      <w:r w:rsidRPr="00AD105C">
        <w:rPr>
          <w:spacing w:val="-2"/>
          <w:sz w:val="17"/>
          <w:szCs w:val="17"/>
          <w:lang w:val="uk-UA"/>
        </w:rPr>
        <w:t>гіч</w:t>
      </w:r>
      <w:r w:rsidR="00AD105C" w:rsidRPr="00AD105C">
        <w:rPr>
          <w:spacing w:val="-2"/>
          <w:sz w:val="17"/>
          <w:szCs w:val="17"/>
          <w:lang w:val="uk-UA"/>
        </w:rPr>
        <w:softHyphen/>
      </w:r>
      <w:r w:rsidRPr="00AD105C">
        <w:rPr>
          <w:spacing w:val="-2"/>
          <w:sz w:val="17"/>
          <w:szCs w:val="17"/>
          <w:lang w:val="uk-UA"/>
        </w:rPr>
        <w:t>ної</w:t>
      </w:r>
      <w:r w:rsidRPr="00A84337">
        <w:rPr>
          <w:sz w:val="17"/>
          <w:szCs w:val="17"/>
          <w:lang w:val="uk-UA"/>
        </w:rPr>
        <w:t xml:space="preserve"> </w:t>
      </w:r>
      <w:r w:rsidRPr="00735F02">
        <w:rPr>
          <w:spacing w:val="-8"/>
          <w:sz w:val="17"/>
          <w:szCs w:val="17"/>
          <w:lang w:val="uk-UA"/>
        </w:rPr>
        <w:t>академії Міністерства освіти і науки України (вул. Університет</w:t>
      </w:r>
      <w:r w:rsidR="00AD105C" w:rsidRPr="00735F02">
        <w:rPr>
          <w:spacing w:val="-8"/>
          <w:sz w:val="17"/>
          <w:szCs w:val="17"/>
          <w:lang w:val="uk-UA"/>
        </w:rPr>
        <w:softHyphen/>
      </w:r>
      <w:r w:rsidRPr="00735F02">
        <w:rPr>
          <w:spacing w:val="-8"/>
          <w:sz w:val="17"/>
          <w:szCs w:val="17"/>
          <w:lang w:val="uk-UA"/>
        </w:rPr>
        <w:t>ська, 16,</w:t>
      </w:r>
      <w:r w:rsidRPr="00A84337">
        <w:rPr>
          <w:sz w:val="17"/>
          <w:szCs w:val="17"/>
          <w:lang w:val="uk-UA"/>
        </w:rPr>
        <w:t xml:space="preserve"> м. Харків, Україна, </w:t>
      </w:r>
      <w:r w:rsidR="00833FAB" w:rsidRPr="00A84337">
        <w:rPr>
          <w:sz w:val="17"/>
          <w:szCs w:val="17"/>
          <w:lang w:val="uk-UA"/>
        </w:rPr>
        <w:t xml:space="preserve">61003, </w:t>
      </w:r>
      <w:r w:rsidRPr="00A84337">
        <w:rPr>
          <w:sz w:val="17"/>
          <w:szCs w:val="17"/>
          <w:lang w:val="uk-UA"/>
        </w:rPr>
        <w:t xml:space="preserve">e-mail: </w:t>
      </w:r>
      <w:r w:rsidRPr="00A84337">
        <w:rPr>
          <w:bCs/>
          <w:sz w:val="17"/>
          <w:szCs w:val="17"/>
          <w:lang w:val="uk-UA"/>
        </w:rPr>
        <w:t>shmatko.natm@gmail.com</w:t>
      </w:r>
      <w:r w:rsidRPr="00A84337">
        <w:rPr>
          <w:sz w:val="17"/>
          <w:szCs w:val="17"/>
          <w:lang w:val="uk-UA"/>
        </w:rPr>
        <w:t>).</w:t>
      </w:r>
    </w:p>
    <w:p w:rsidR="00563C4F" w:rsidRDefault="00563C4F" w:rsidP="003B5A39">
      <w:pPr>
        <w:spacing w:line="266" w:lineRule="auto"/>
        <w:jc w:val="center"/>
        <w:rPr>
          <w:b/>
          <w:sz w:val="17"/>
          <w:szCs w:val="17"/>
          <w:lang w:val="uk-UA"/>
        </w:rPr>
      </w:pPr>
    </w:p>
    <w:p w:rsidR="00B358B8" w:rsidRPr="00A15E28" w:rsidRDefault="00B358B8" w:rsidP="003B5A39">
      <w:pPr>
        <w:spacing w:line="266" w:lineRule="auto"/>
        <w:jc w:val="center"/>
        <w:rPr>
          <w:b/>
          <w:sz w:val="17"/>
          <w:szCs w:val="17"/>
          <w:lang w:val="uk-UA"/>
        </w:rPr>
      </w:pPr>
    </w:p>
    <w:p w:rsidR="00563C4F" w:rsidRPr="00A15E28" w:rsidRDefault="00563C4F" w:rsidP="003B5A39">
      <w:pPr>
        <w:keepNext/>
        <w:spacing w:line="266" w:lineRule="auto"/>
        <w:jc w:val="center"/>
        <w:rPr>
          <w:b/>
          <w:sz w:val="17"/>
          <w:szCs w:val="17"/>
        </w:rPr>
      </w:pPr>
      <w:r w:rsidRPr="00A15E28">
        <w:rPr>
          <w:b/>
          <w:sz w:val="17"/>
          <w:szCs w:val="17"/>
        </w:rPr>
        <w:t>Информация об автор</w:t>
      </w:r>
      <w:r w:rsidR="00A84337">
        <w:rPr>
          <w:b/>
          <w:sz w:val="17"/>
          <w:szCs w:val="17"/>
        </w:rPr>
        <w:t>е</w:t>
      </w:r>
    </w:p>
    <w:p w:rsidR="00563C4F" w:rsidRPr="00A15E28" w:rsidRDefault="00563C4F" w:rsidP="003B5A39">
      <w:pPr>
        <w:spacing w:line="266" w:lineRule="auto"/>
        <w:ind w:firstLine="567"/>
        <w:jc w:val="both"/>
        <w:rPr>
          <w:sz w:val="17"/>
          <w:szCs w:val="17"/>
        </w:rPr>
      </w:pPr>
    </w:p>
    <w:p w:rsidR="00B358B8" w:rsidRPr="00B358B8" w:rsidRDefault="00B358B8" w:rsidP="00B358B8">
      <w:pPr>
        <w:spacing w:line="266" w:lineRule="auto"/>
        <w:ind w:firstLine="426"/>
        <w:jc w:val="both"/>
        <w:rPr>
          <w:b/>
          <w:sz w:val="9"/>
          <w:szCs w:val="17"/>
          <w:lang w:val="uk-UA"/>
        </w:rPr>
      </w:pPr>
    </w:p>
    <w:p w:rsidR="00563C4F" w:rsidRPr="00A84337" w:rsidRDefault="00A84337" w:rsidP="003B5A39">
      <w:pPr>
        <w:spacing w:line="266" w:lineRule="auto"/>
        <w:ind w:firstLine="426"/>
        <w:jc w:val="both"/>
        <w:rPr>
          <w:b/>
          <w:sz w:val="17"/>
          <w:szCs w:val="17"/>
        </w:rPr>
      </w:pPr>
      <w:r w:rsidRPr="00A84337">
        <w:rPr>
          <w:b/>
          <w:sz w:val="17"/>
          <w:szCs w:val="17"/>
        </w:rPr>
        <w:t xml:space="preserve">Шматько Наталья Михайловна </w:t>
      </w:r>
      <w:r w:rsidRPr="00A84337">
        <w:rPr>
          <w:sz w:val="17"/>
          <w:szCs w:val="17"/>
        </w:rPr>
        <w:t>– канд. экон. наук, д</w:t>
      </w:r>
      <w:r w:rsidRPr="00A84337">
        <w:rPr>
          <w:sz w:val="17"/>
          <w:szCs w:val="17"/>
        </w:rPr>
        <w:t>о</w:t>
      </w:r>
      <w:r w:rsidRPr="00A84337">
        <w:rPr>
          <w:sz w:val="17"/>
          <w:szCs w:val="17"/>
        </w:rPr>
        <w:t>цент кафедры менеджмента Украинской инженерно-</w:t>
      </w:r>
      <w:r w:rsidRPr="00AD105C">
        <w:rPr>
          <w:sz w:val="17"/>
          <w:szCs w:val="17"/>
        </w:rPr>
        <w:t>педаго</w:t>
      </w:r>
      <w:r w:rsidR="00AD105C" w:rsidRPr="00AD105C">
        <w:rPr>
          <w:sz w:val="17"/>
          <w:szCs w:val="17"/>
        </w:rPr>
        <w:softHyphen/>
      </w:r>
      <w:r w:rsidRPr="00AD105C">
        <w:rPr>
          <w:sz w:val="17"/>
          <w:szCs w:val="17"/>
        </w:rPr>
        <w:t>ги</w:t>
      </w:r>
      <w:r w:rsidR="00AD105C">
        <w:rPr>
          <w:sz w:val="17"/>
          <w:szCs w:val="17"/>
        </w:rPr>
        <w:softHyphen/>
      </w:r>
      <w:r w:rsidRPr="00AD105C">
        <w:rPr>
          <w:sz w:val="17"/>
          <w:szCs w:val="17"/>
        </w:rPr>
        <w:t>ческой</w:t>
      </w:r>
      <w:r w:rsidRPr="00A84337">
        <w:rPr>
          <w:sz w:val="17"/>
          <w:szCs w:val="17"/>
        </w:rPr>
        <w:t xml:space="preserve"> академии Министерства образования и науки Украины (ул. Университетская, 16, г. Харьков, Украина, </w:t>
      </w:r>
      <w:r w:rsidR="00833FAB" w:rsidRPr="00A84337">
        <w:rPr>
          <w:sz w:val="17"/>
          <w:szCs w:val="17"/>
        </w:rPr>
        <w:t xml:space="preserve">61003, </w:t>
      </w:r>
      <w:r w:rsidRPr="00A84337">
        <w:rPr>
          <w:sz w:val="17"/>
          <w:szCs w:val="17"/>
        </w:rPr>
        <w:t xml:space="preserve">e-mail: </w:t>
      </w:r>
      <w:hyperlink r:id="rId82" w:history="1">
        <w:r w:rsidRPr="00A84337">
          <w:rPr>
            <w:sz w:val="17"/>
            <w:szCs w:val="17"/>
          </w:rPr>
          <w:t>shmatko.natm@gmail.com</w:t>
        </w:r>
      </w:hyperlink>
      <w:r w:rsidRPr="00A84337">
        <w:rPr>
          <w:sz w:val="17"/>
          <w:szCs w:val="17"/>
        </w:rPr>
        <w:t>).</w:t>
      </w:r>
      <w:r w:rsidR="00563C4F" w:rsidRPr="00A84337">
        <w:rPr>
          <w:sz w:val="17"/>
          <w:szCs w:val="17"/>
        </w:rPr>
        <w:t xml:space="preserve"> </w:t>
      </w:r>
    </w:p>
    <w:p w:rsidR="00B358B8" w:rsidRDefault="00B358B8" w:rsidP="003B5A39">
      <w:pPr>
        <w:spacing w:line="266" w:lineRule="auto"/>
        <w:jc w:val="center"/>
        <w:rPr>
          <w:b/>
          <w:sz w:val="17"/>
          <w:szCs w:val="17"/>
          <w:lang w:val="uk-UA"/>
        </w:rPr>
      </w:pPr>
    </w:p>
    <w:p w:rsidR="00B358B8" w:rsidRDefault="00B358B8" w:rsidP="003B5A39">
      <w:pPr>
        <w:spacing w:line="266" w:lineRule="auto"/>
        <w:jc w:val="center"/>
        <w:rPr>
          <w:b/>
          <w:sz w:val="17"/>
          <w:szCs w:val="17"/>
          <w:lang w:val="uk-UA"/>
        </w:rPr>
      </w:pPr>
    </w:p>
    <w:p w:rsidR="00563C4F" w:rsidRPr="00A15E28" w:rsidRDefault="00563C4F" w:rsidP="003B5A39">
      <w:pPr>
        <w:spacing w:line="266" w:lineRule="auto"/>
        <w:jc w:val="center"/>
        <w:rPr>
          <w:b/>
          <w:sz w:val="17"/>
          <w:szCs w:val="17"/>
          <w:lang w:val="en-US"/>
        </w:rPr>
      </w:pPr>
      <w:r w:rsidRPr="00A15E28">
        <w:rPr>
          <w:b/>
          <w:sz w:val="17"/>
          <w:szCs w:val="17"/>
          <w:lang w:val="en-GB"/>
        </w:rPr>
        <w:t>Information about the author</w:t>
      </w:r>
    </w:p>
    <w:p w:rsidR="00563C4F" w:rsidRPr="00A15E28" w:rsidRDefault="00563C4F" w:rsidP="003B5A39">
      <w:pPr>
        <w:pStyle w:val="aff8"/>
        <w:spacing w:after="0" w:line="266" w:lineRule="auto"/>
        <w:ind w:left="0" w:firstLine="709"/>
        <w:jc w:val="both"/>
        <w:rPr>
          <w:rFonts w:ascii="Arial" w:hAnsi="Arial" w:cs="Arial"/>
          <w:sz w:val="17"/>
          <w:szCs w:val="17"/>
          <w:lang w:val="en-US"/>
        </w:rPr>
      </w:pPr>
    </w:p>
    <w:p w:rsidR="00B358B8" w:rsidRPr="00B358B8" w:rsidRDefault="00B358B8" w:rsidP="00B358B8">
      <w:pPr>
        <w:spacing w:line="266" w:lineRule="auto"/>
        <w:ind w:firstLine="426"/>
        <w:jc w:val="both"/>
        <w:rPr>
          <w:b/>
          <w:sz w:val="9"/>
          <w:szCs w:val="17"/>
          <w:lang w:val="uk-UA"/>
        </w:rPr>
      </w:pPr>
    </w:p>
    <w:p w:rsidR="00563C4F" w:rsidRPr="00A84337" w:rsidRDefault="00A84337" w:rsidP="003B5A39">
      <w:pPr>
        <w:spacing w:line="266" w:lineRule="auto"/>
        <w:ind w:firstLine="426"/>
        <w:jc w:val="both"/>
        <w:rPr>
          <w:sz w:val="17"/>
          <w:szCs w:val="17"/>
          <w:lang w:val="en-GB"/>
        </w:rPr>
      </w:pPr>
      <w:r w:rsidRPr="00AD105C">
        <w:rPr>
          <w:b/>
          <w:spacing w:val="6"/>
          <w:sz w:val="17"/>
          <w:szCs w:val="17"/>
          <w:lang w:val="uk-UA"/>
        </w:rPr>
        <w:t xml:space="preserve">N. Shmatko </w:t>
      </w:r>
      <w:r w:rsidRPr="00AD105C">
        <w:rPr>
          <w:spacing w:val="6"/>
          <w:sz w:val="17"/>
          <w:szCs w:val="17"/>
          <w:lang w:val="en-GB"/>
        </w:rPr>
        <w:t xml:space="preserve">– PhD in Economics, Associate Professor of the Department of Management of Ukrainian Engineering and </w:t>
      </w:r>
      <w:r w:rsidRPr="00AD105C">
        <w:rPr>
          <w:spacing w:val="2"/>
          <w:sz w:val="17"/>
          <w:szCs w:val="17"/>
          <w:lang w:val="en-GB"/>
        </w:rPr>
        <w:t>Pedagogical Academy of the Ministry of Education and Science of Ukraine (16 Univers</w:t>
      </w:r>
      <w:r w:rsidR="00735F02">
        <w:rPr>
          <w:spacing w:val="2"/>
          <w:sz w:val="17"/>
          <w:szCs w:val="17"/>
          <w:lang w:val="en-GB"/>
        </w:rPr>
        <w:t>y</w:t>
      </w:r>
      <w:r w:rsidRPr="00AD105C">
        <w:rPr>
          <w:spacing w:val="2"/>
          <w:sz w:val="17"/>
          <w:szCs w:val="17"/>
          <w:lang w:val="en-GB"/>
        </w:rPr>
        <w:t xml:space="preserve">tetska St., Kharkiv, Ukraine, </w:t>
      </w:r>
      <w:r w:rsidR="00735F02" w:rsidRPr="00AD105C">
        <w:rPr>
          <w:spacing w:val="2"/>
          <w:sz w:val="17"/>
          <w:szCs w:val="17"/>
          <w:lang w:val="en-GB"/>
        </w:rPr>
        <w:t xml:space="preserve">61003, </w:t>
      </w:r>
      <w:r w:rsidRPr="00AD105C">
        <w:rPr>
          <w:spacing w:val="2"/>
          <w:sz w:val="17"/>
          <w:szCs w:val="17"/>
          <w:lang w:val="en-GB"/>
        </w:rPr>
        <w:t xml:space="preserve">e-mail: </w:t>
      </w:r>
      <w:hyperlink r:id="rId83" w:history="1">
        <w:r w:rsidRPr="00A84337">
          <w:rPr>
            <w:sz w:val="17"/>
            <w:szCs w:val="17"/>
            <w:lang w:val="en-GB"/>
          </w:rPr>
          <w:t>shmatko.natm@gmail.com</w:t>
        </w:r>
      </w:hyperlink>
      <w:r w:rsidRPr="00A84337">
        <w:rPr>
          <w:sz w:val="17"/>
          <w:szCs w:val="17"/>
          <w:lang w:val="en-GB"/>
        </w:rPr>
        <w:t>).</w:t>
      </w:r>
    </w:p>
    <w:p w:rsidR="00563C4F" w:rsidRPr="00B358B8" w:rsidRDefault="00563C4F" w:rsidP="003B5A39">
      <w:pPr>
        <w:spacing w:line="266" w:lineRule="auto"/>
        <w:ind w:firstLine="426"/>
        <w:jc w:val="both"/>
        <w:rPr>
          <w:b/>
          <w:sz w:val="9"/>
          <w:szCs w:val="17"/>
          <w:lang w:val="en-US"/>
        </w:rPr>
      </w:pPr>
    </w:p>
    <w:p w:rsidR="00563C4F" w:rsidRPr="00A15E28" w:rsidRDefault="00563C4F" w:rsidP="003B5A39">
      <w:pPr>
        <w:tabs>
          <w:tab w:val="right" w:pos="4678"/>
          <w:tab w:val="right" w:pos="9639"/>
        </w:tabs>
        <w:spacing w:line="266" w:lineRule="auto"/>
        <w:jc w:val="right"/>
        <w:rPr>
          <w:rFonts w:ascii="Arial" w:hAnsi="Arial" w:cs="Arial"/>
          <w:i/>
          <w:sz w:val="17"/>
          <w:szCs w:val="17"/>
          <w:lang w:val="uk-UA"/>
        </w:rPr>
      </w:pPr>
      <w:r w:rsidRPr="00A15E28">
        <w:rPr>
          <w:rFonts w:ascii="Arial" w:hAnsi="Arial" w:cs="Arial"/>
          <w:i/>
          <w:sz w:val="17"/>
          <w:szCs w:val="17"/>
          <w:lang w:val="uk-UA"/>
        </w:rPr>
        <w:t>Стаття надійшла до ред.</w:t>
      </w:r>
    </w:p>
    <w:p w:rsidR="00563C4F" w:rsidRPr="00A15E28" w:rsidRDefault="00EF52B0" w:rsidP="003B5A39">
      <w:pPr>
        <w:tabs>
          <w:tab w:val="left" w:pos="1095"/>
        </w:tabs>
        <w:spacing w:line="266" w:lineRule="auto"/>
        <w:jc w:val="right"/>
        <w:rPr>
          <w:rFonts w:ascii="Arial" w:hAnsi="Arial" w:cs="Arial"/>
          <w:sz w:val="17"/>
          <w:szCs w:val="17"/>
          <w:lang w:val="uk-UA"/>
        </w:rPr>
      </w:pPr>
      <w:r>
        <w:rPr>
          <w:rFonts w:ascii="Arial" w:hAnsi="Arial" w:cs="Arial"/>
          <w:i/>
          <w:sz w:val="17"/>
          <w:szCs w:val="17"/>
          <w:lang w:val="uk-UA"/>
        </w:rPr>
        <w:t>08</w:t>
      </w:r>
      <w:r w:rsidR="00563C4F" w:rsidRPr="00A15E28">
        <w:rPr>
          <w:rFonts w:ascii="Arial" w:hAnsi="Arial" w:cs="Arial"/>
          <w:i/>
          <w:sz w:val="17"/>
          <w:szCs w:val="17"/>
          <w:lang w:val="uk-UA"/>
        </w:rPr>
        <w:t>.</w:t>
      </w:r>
      <w:r>
        <w:rPr>
          <w:rFonts w:ascii="Arial" w:hAnsi="Arial" w:cs="Arial"/>
          <w:i/>
          <w:sz w:val="17"/>
          <w:szCs w:val="17"/>
          <w:lang w:val="uk-UA"/>
        </w:rPr>
        <w:t>11</w:t>
      </w:r>
      <w:r w:rsidR="00563C4F" w:rsidRPr="00A15E28">
        <w:rPr>
          <w:rFonts w:ascii="Arial" w:hAnsi="Arial" w:cs="Arial"/>
          <w:i/>
          <w:sz w:val="17"/>
          <w:szCs w:val="17"/>
          <w:lang w:val="uk-UA"/>
        </w:rPr>
        <w:t>.2017 р.</w:t>
      </w:r>
    </w:p>
    <w:p w:rsidR="00563C4F" w:rsidRPr="00A15E28" w:rsidRDefault="00563C4F" w:rsidP="003B5A39">
      <w:pPr>
        <w:spacing w:line="266" w:lineRule="auto"/>
        <w:ind w:firstLine="567"/>
        <w:jc w:val="both"/>
        <w:rPr>
          <w:rFonts w:ascii="Arial" w:hAnsi="Arial" w:cs="Arial"/>
          <w:sz w:val="17"/>
          <w:szCs w:val="17"/>
          <w:lang w:val="uk-UA"/>
        </w:rPr>
        <w:sectPr w:rsidR="00563C4F" w:rsidRPr="00A15E28" w:rsidSect="00A44955">
          <w:type w:val="continuous"/>
          <w:pgSz w:w="11907" w:h="16840" w:code="9"/>
          <w:pgMar w:top="2552" w:right="1134" w:bottom="964" w:left="1134" w:header="1134" w:footer="363" w:gutter="0"/>
          <w:cols w:num="2" w:space="284"/>
          <w:noEndnote/>
        </w:sectPr>
      </w:pPr>
    </w:p>
    <w:p w:rsidR="00563C4F" w:rsidRDefault="00563C4F" w:rsidP="003B5A39">
      <w:pPr>
        <w:tabs>
          <w:tab w:val="right" w:pos="9639"/>
        </w:tabs>
        <w:suppressAutoHyphens/>
        <w:spacing w:line="264" w:lineRule="auto"/>
        <w:rPr>
          <w:rStyle w:val="15"/>
          <w:rFonts w:cs="Arial"/>
          <w:b w:val="0"/>
          <w:sz w:val="22"/>
        </w:rPr>
      </w:pPr>
    </w:p>
    <w:p w:rsidR="009B016C" w:rsidRDefault="009B016C" w:rsidP="003B5A39">
      <w:pPr>
        <w:tabs>
          <w:tab w:val="right" w:pos="9639"/>
        </w:tabs>
        <w:suppressAutoHyphens/>
        <w:spacing w:line="264" w:lineRule="auto"/>
        <w:rPr>
          <w:rStyle w:val="15"/>
          <w:rFonts w:cs="Arial"/>
          <w:b w:val="0"/>
          <w:sz w:val="22"/>
        </w:rPr>
      </w:pPr>
    </w:p>
    <w:p w:rsidR="00B358B8" w:rsidRPr="00A15E28" w:rsidRDefault="00B358B8" w:rsidP="003B5A39">
      <w:pPr>
        <w:tabs>
          <w:tab w:val="right" w:pos="9639"/>
        </w:tabs>
        <w:suppressAutoHyphens/>
        <w:spacing w:line="264" w:lineRule="auto"/>
        <w:rPr>
          <w:rStyle w:val="15"/>
          <w:rFonts w:cs="Arial"/>
          <w:b w:val="0"/>
          <w:sz w:val="22"/>
        </w:rPr>
      </w:pPr>
    </w:p>
    <w:p w:rsidR="00563C4F" w:rsidRPr="00A15E28" w:rsidRDefault="00563C4F" w:rsidP="003B5A39">
      <w:pPr>
        <w:suppressAutoHyphens/>
        <w:spacing w:line="264" w:lineRule="auto"/>
        <w:jc w:val="center"/>
        <w:rPr>
          <w:rFonts w:ascii="Arial" w:hAnsi="Arial" w:cs="Arial"/>
          <w:sz w:val="17"/>
          <w:szCs w:val="17"/>
        </w:rPr>
      </w:pPr>
      <w:r w:rsidRPr="00A15E28">
        <w:rPr>
          <w:rFonts w:ascii="AG_Benguiat" w:hAnsi="AG_Benguiat"/>
          <w:i/>
          <w:noProof/>
          <w:sz w:val="62"/>
        </w:rPr>
        <w:drawing>
          <wp:inline distT="0" distB="0" distL="0" distR="0" wp14:anchorId="6C0FA2BE" wp14:editId="2EE34FEE">
            <wp:extent cx="2460625" cy="91440"/>
            <wp:effectExtent l="0" t="0" r="0" b="3810"/>
            <wp:docPr id="45" name="Рисунок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60625" cy="91440"/>
                    </a:xfrm>
                    <a:prstGeom prst="rect">
                      <a:avLst/>
                    </a:prstGeom>
                    <a:noFill/>
                    <a:ln>
                      <a:noFill/>
                    </a:ln>
                  </pic:spPr>
                </pic:pic>
              </a:graphicData>
            </a:graphic>
          </wp:inline>
        </w:drawing>
      </w:r>
    </w:p>
    <w:p w:rsidR="00563C4F" w:rsidRDefault="00563C4F" w:rsidP="003B5A39">
      <w:pPr>
        <w:tabs>
          <w:tab w:val="right" w:pos="9639"/>
        </w:tabs>
        <w:suppressAutoHyphens/>
        <w:spacing w:line="264" w:lineRule="auto"/>
        <w:rPr>
          <w:rStyle w:val="15"/>
          <w:rFonts w:cs="Arial"/>
          <w:b w:val="0"/>
          <w:sz w:val="22"/>
        </w:rPr>
      </w:pPr>
    </w:p>
    <w:p w:rsidR="009B016C" w:rsidRDefault="009B016C" w:rsidP="003B5A39">
      <w:pPr>
        <w:tabs>
          <w:tab w:val="right" w:pos="9639"/>
        </w:tabs>
        <w:suppressAutoHyphens/>
        <w:spacing w:line="264" w:lineRule="auto"/>
        <w:rPr>
          <w:rStyle w:val="15"/>
          <w:rFonts w:cs="Arial"/>
          <w:b w:val="0"/>
          <w:sz w:val="22"/>
        </w:rPr>
      </w:pPr>
    </w:p>
    <w:p w:rsidR="009B016C" w:rsidRPr="00A15E28" w:rsidRDefault="009B016C" w:rsidP="003B5A39">
      <w:pPr>
        <w:tabs>
          <w:tab w:val="right" w:pos="9639"/>
        </w:tabs>
        <w:suppressAutoHyphens/>
        <w:spacing w:line="264" w:lineRule="auto"/>
        <w:rPr>
          <w:rStyle w:val="15"/>
          <w:rFonts w:cs="Arial"/>
          <w:b w:val="0"/>
          <w:sz w:val="22"/>
        </w:rPr>
      </w:pPr>
    </w:p>
    <w:p w:rsidR="00563C4F" w:rsidRPr="00E06EC3" w:rsidRDefault="00563C4F" w:rsidP="003B5A39">
      <w:pPr>
        <w:tabs>
          <w:tab w:val="right" w:pos="9639"/>
        </w:tabs>
        <w:spacing w:line="264" w:lineRule="auto"/>
        <w:rPr>
          <w:rStyle w:val="15"/>
          <w:rFonts w:cs="Arial"/>
          <w:b w:val="0"/>
          <w:sz w:val="22"/>
          <w:lang w:val="uk-UA"/>
        </w:rPr>
      </w:pPr>
      <w:r w:rsidRPr="00A15E28">
        <w:rPr>
          <w:rStyle w:val="15"/>
          <w:rFonts w:cs="Arial"/>
          <w:b w:val="0"/>
          <w:sz w:val="22"/>
        </w:rPr>
        <w:t>УДК</w:t>
      </w:r>
      <w:r w:rsidRPr="00E06EC3">
        <w:rPr>
          <w:rStyle w:val="15"/>
          <w:rFonts w:cs="Arial"/>
          <w:b w:val="0"/>
          <w:sz w:val="22"/>
        </w:rPr>
        <w:t xml:space="preserve"> </w:t>
      </w:r>
      <w:r w:rsidR="00E06EC3" w:rsidRPr="00E06EC3">
        <w:rPr>
          <w:rStyle w:val="15"/>
          <w:rFonts w:cs="Arial"/>
          <w:b w:val="0"/>
          <w:sz w:val="22"/>
        </w:rPr>
        <w:t>330.342.3/4</w:t>
      </w:r>
      <w:r w:rsidRPr="00E06EC3">
        <w:rPr>
          <w:rStyle w:val="15"/>
          <w:rFonts w:cs="Arial"/>
          <w:b w:val="0"/>
          <w:sz w:val="22"/>
        </w:rPr>
        <w:tab/>
      </w:r>
      <w:r w:rsidRPr="00A15E28">
        <w:rPr>
          <w:rStyle w:val="15"/>
          <w:rFonts w:cs="Arial"/>
          <w:b w:val="0"/>
          <w:sz w:val="22"/>
          <w:lang w:val="fr-FR"/>
        </w:rPr>
        <w:t>JEL</w:t>
      </w:r>
      <w:r w:rsidRPr="00E06EC3">
        <w:rPr>
          <w:rStyle w:val="15"/>
          <w:rFonts w:cs="Arial"/>
          <w:b w:val="0"/>
          <w:sz w:val="22"/>
        </w:rPr>
        <w:t xml:space="preserve"> </w:t>
      </w:r>
      <w:r w:rsidRPr="00A15E28">
        <w:rPr>
          <w:rStyle w:val="15"/>
          <w:rFonts w:cs="Arial"/>
          <w:b w:val="0"/>
          <w:sz w:val="22"/>
          <w:lang w:val="fr-FR"/>
        </w:rPr>
        <w:t>Classification</w:t>
      </w:r>
      <w:r w:rsidRPr="00E06EC3">
        <w:rPr>
          <w:rStyle w:val="15"/>
          <w:rFonts w:cs="Arial"/>
          <w:b w:val="0"/>
          <w:sz w:val="22"/>
        </w:rPr>
        <w:t xml:space="preserve">: </w:t>
      </w:r>
      <w:r w:rsidR="00E06EC3" w:rsidRPr="00E06EC3">
        <w:rPr>
          <w:rStyle w:val="15"/>
          <w:rFonts w:cs="Arial"/>
          <w:b w:val="0"/>
          <w:sz w:val="22"/>
          <w:lang w:val="fr-FR"/>
        </w:rPr>
        <w:t>Q</w:t>
      </w:r>
      <w:r w:rsidR="00E06EC3" w:rsidRPr="00E06EC3">
        <w:rPr>
          <w:rStyle w:val="15"/>
          <w:rFonts w:cs="Arial"/>
          <w:b w:val="0"/>
          <w:sz w:val="22"/>
        </w:rPr>
        <w:t>01</w:t>
      </w:r>
    </w:p>
    <w:p w:rsidR="00563C4F" w:rsidRPr="00B358B8" w:rsidRDefault="00563C4F" w:rsidP="003B5A39">
      <w:pPr>
        <w:spacing w:line="264" w:lineRule="auto"/>
        <w:ind w:firstLine="567"/>
        <w:jc w:val="both"/>
        <w:rPr>
          <w:rFonts w:ascii="Arial" w:hAnsi="Arial" w:cs="Arial"/>
          <w:sz w:val="30"/>
          <w:szCs w:val="18"/>
          <w:lang w:val="uk-UA"/>
        </w:rPr>
      </w:pPr>
    </w:p>
    <w:p w:rsidR="00563C4F" w:rsidRPr="00A15E28" w:rsidRDefault="00E06EC3" w:rsidP="00E06EC3">
      <w:pPr>
        <w:spacing w:line="312" w:lineRule="auto"/>
        <w:jc w:val="center"/>
        <w:rPr>
          <w:rFonts w:ascii="Arial" w:hAnsi="Arial" w:cs="Arial"/>
          <w:b/>
          <w:caps/>
          <w:snapToGrid w:val="0"/>
          <w:sz w:val="32"/>
          <w:szCs w:val="32"/>
          <w:lang w:val="uk-UA"/>
        </w:rPr>
      </w:pPr>
      <w:r w:rsidRPr="00E06EC3">
        <w:rPr>
          <w:rFonts w:ascii="Arial" w:hAnsi="Arial" w:cs="Arial"/>
          <w:b/>
          <w:caps/>
          <w:snapToGrid w:val="0"/>
          <w:sz w:val="32"/>
          <w:szCs w:val="32"/>
          <w:lang w:val="uk-UA"/>
        </w:rPr>
        <w:t>ОЦІНКА РІВНЯ СТІЙКОГО РОЗВИТКУ</w:t>
      </w:r>
      <w:r>
        <w:rPr>
          <w:rFonts w:ascii="Arial" w:hAnsi="Arial" w:cs="Arial"/>
          <w:b/>
          <w:caps/>
          <w:snapToGrid w:val="0"/>
          <w:sz w:val="32"/>
          <w:szCs w:val="32"/>
          <w:lang w:val="uk-UA"/>
        </w:rPr>
        <w:br/>
      </w:r>
      <w:r w:rsidRPr="00E06EC3">
        <w:rPr>
          <w:rFonts w:ascii="Arial" w:hAnsi="Arial" w:cs="Arial"/>
          <w:b/>
          <w:caps/>
          <w:snapToGrid w:val="0"/>
          <w:sz w:val="32"/>
          <w:szCs w:val="32"/>
          <w:lang w:val="uk-UA"/>
        </w:rPr>
        <w:t>АГРОПРОМИСЛОВОГО СЕКТОРУ ЕКОНОМІКИ УКРАЇНИ</w:t>
      </w:r>
      <w:r w:rsidRPr="00E06EC3">
        <w:rPr>
          <w:rFonts w:ascii="Arial" w:hAnsi="Arial" w:cs="Arial"/>
          <w:b/>
          <w:caps/>
          <w:noProof/>
          <w:snapToGrid w:val="0"/>
          <w:sz w:val="32"/>
          <w:szCs w:val="32"/>
          <w:lang w:val="uk-UA"/>
        </w:rPr>
        <w:t xml:space="preserve"> </w:t>
      </w:r>
      <w:r w:rsidR="00563C4F" w:rsidRPr="00A15E28">
        <w:rPr>
          <w:rFonts w:ascii="Arial" w:hAnsi="Arial" w:cs="Arial"/>
          <w:b/>
          <w:caps/>
          <w:noProof/>
          <w:sz w:val="32"/>
          <w:szCs w:val="32"/>
        </w:rPr>
        <mc:AlternateContent>
          <mc:Choice Requires="wps">
            <w:drawing>
              <wp:anchor distT="0" distB="0" distL="114300" distR="114300" simplePos="0" relativeHeight="251671552" behindDoc="0" locked="0" layoutInCell="1" allowOverlap="1" wp14:anchorId="67DE4DDE" wp14:editId="565E25DF">
                <wp:simplePos x="0" y="0"/>
                <wp:positionH relativeFrom="column">
                  <wp:posOffset>-3200</wp:posOffset>
                </wp:positionH>
                <wp:positionV relativeFrom="page">
                  <wp:posOffset>9670694</wp:posOffset>
                </wp:positionV>
                <wp:extent cx="5040172" cy="468173"/>
                <wp:effectExtent l="0" t="0" r="8255" b="8255"/>
                <wp:wrapTopAndBottom/>
                <wp:docPr id="46" name="Text Box 5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172" cy="468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00" w:rsidRDefault="00064000" w:rsidP="00E06EC3">
                            <w:pPr>
                              <w:pStyle w:val="1b"/>
                              <w:rPr>
                                <w:lang w:val="uk-UA"/>
                              </w:rPr>
                            </w:pPr>
                            <w:r w:rsidRPr="00EF0CD5">
                              <w:rPr>
                                <w:lang w:val="uk-UA"/>
                              </w:rPr>
                              <w:t xml:space="preserve">© </w:t>
                            </w:r>
                            <w:r w:rsidRPr="00E06EC3">
                              <w:rPr>
                                <w:sz w:val="16"/>
                                <w:szCs w:val="16"/>
                              </w:rPr>
                              <w:t>Берест</w:t>
                            </w:r>
                            <w:r w:rsidRPr="00E06EC3">
                              <w:rPr>
                                <w:sz w:val="16"/>
                                <w:szCs w:val="16"/>
                                <w:lang w:val="en-US"/>
                              </w:rPr>
                              <w:t xml:space="preserve"> </w:t>
                            </w:r>
                            <w:r w:rsidRPr="00E06EC3">
                              <w:rPr>
                                <w:sz w:val="16"/>
                                <w:szCs w:val="16"/>
                              </w:rPr>
                              <w:t>М</w:t>
                            </w:r>
                            <w:r w:rsidRPr="00E06EC3">
                              <w:rPr>
                                <w:sz w:val="16"/>
                                <w:szCs w:val="16"/>
                                <w:lang w:val="en-US"/>
                              </w:rPr>
                              <w:t xml:space="preserve">. </w:t>
                            </w:r>
                            <w:r w:rsidRPr="00E06EC3">
                              <w:rPr>
                                <w:sz w:val="16"/>
                                <w:szCs w:val="16"/>
                              </w:rPr>
                              <w:t>М</w:t>
                            </w:r>
                            <w:r w:rsidRPr="00E06EC3">
                              <w:rPr>
                                <w:sz w:val="16"/>
                                <w:szCs w:val="16"/>
                                <w:lang w:val="en-US"/>
                              </w:rPr>
                              <w:t xml:space="preserve">., </w:t>
                            </w:r>
                            <w:r w:rsidRPr="00E06EC3">
                              <w:rPr>
                                <w:sz w:val="16"/>
                                <w:szCs w:val="16"/>
                              </w:rPr>
                              <w:t>Дудка</w:t>
                            </w:r>
                            <w:r w:rsidRPr="00E06EC3">
                              <w:rPr>
                                <w:sz w:val="16"/>
                                <w:szCs w:val="16"/>
                                <w:lang w:val="en-US"/>
                              </w:rPr>
                              <w:t xml:space="preserve"> </w:t>
                            </w:r>
                            <w:r w:rsidRPr="00E06EC3">
                              <w:rPr>
                                <w:sz w:val="16"/>
                                <w:szCs w:val="16"/>
                              </w:rPr>
                              <w:t>М</w:t>
                            </w:r>
                            <w:r w:rsidRPr="00E06EC3">
                              <w:rPr>
                                <w:sz w:val="16"/>
                                <w:szCs w:val="16"/>
                                <w:lang w:val="en-US"/>
                              </w:rPr>
                              <w:t xml:space="preserve">. </w:t>
                            </w:r>
                            <w:r w:rsidRPr="00E06EC3">
                              <w:rPr>
                                <w:sz w:val="16"/>
                                <w:szCs w:val="16"/>
                              </w:rPr>
                              <w:t>О</w:t>
                            </w:r>
                            <w:r w:rsidRPr="00E06EC3">
                              <w:rPr>
                                <w:sz w:val="16"/>
                                <w:szCs w:val="16"/>
                                <w:lang w:val="en-US"/>
                              </w:rPr>
                              <w:t>.</w:t>
                            </w:r>
                            <w:r w:rsidRPr="00806DE2">
                              <w:rPr>
                                <w:sz w:val="16"/>
                                <w:szCs w:val="16"/>
                                <w:lang w:val="en-US"/>
                              </w:rPr>
                              <w:t>,</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left:0;text-align:left;margin-left:-.25pt;margin-top:761.45pt;width:396.85pt;height:3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" filled="f" stroked="f">
                <v:textbox inset=".5mm,.3mm,.5mm,.3mm">
                  <w:txbxContent>
                    <w:p w:rsidR="00064000" w:rsidRDefault="00064000" w:rsidP="00E06EC3">
                      <w:pPr>
                        <w:pStyle w:val="1b"/>
                        <w:rPr>
                          <w:lang w:val="uk-UA"/>
                        </w:rPr>
                      </w:pPr>
                      <w:r w:rsidRPr="00EF0CD5">
                        <w:rPr>
                          <w:lang w:val="uk-UA"/>
                        </w:rPr>
                        <w:t xml:space="preserve">© </w:t>
                      </w:r>
                      <w:r w:rsidRPr="00E06EC3">
                        <w:rPr>
                          <w:sz w:val="16"/>
                          <w:szCs w:val="16"/>
                        </w:rPr>
                        <w:t>Берест</w:t>
                      </w:r>
                      <w:r w:rsidRPr="00E06EC3">
                        <w:rPr>
                          <w:sz w:val="16"/>
                          <w:szCs w:val="16"/>
                          <w:lang w:val="en-US"/>
                        </w:rPr>
                        <w:t xml:space="preserve"> </w:t>
                      </w:r>
                      <w:r w:rsidRPr="00E06EC3">
                        <w:rPr>
                          <w:sz w:val="16"/>
                          <w:szCs w:val="16"/>
                        </w:rPr>
                        <w:t>М</w:t>
                      </w:r>
                      <w:r w:rsidRPr="00E06EC3">
                        <w:rPr>
                          <w:sz w:val="16"/>
                          <w:szCs w:val="16"/>
                          <w:lang w:val="en-US"/>
                        </w:rPr>
                        <w:t xml:space="preserve">. </w:t>
                      </w:r>
                      <w:r w:rsidRPr="00E06EC3">
                        <w:rPr>
                          <w:sz w:val="16"/>
                          <w:szCs w:val="16"/>
                        </w:rPr>
                        <w:t>М</w:t>
                      </w:r>
                      <w:r w:rsidRPr="00E06EC3">
                        <w:rPr>
                          <w:sz w:val="16"/>
                          <w:szCs w:val="16"/>
                          <w:lang w:val="en-US"/>
                        </w:rPr>
                        <w:t xml:space="preserve">., </w:t>
                      </w:r>
                      <w:r w:rsidRPr="00E06EC3">
                        <w:rPr>
                          <w:sz w:val="16"/>
                          <w:szCs w:val="16"/>
                        </w:rPr>
                        <w:t>Дудка</w:t>
                      </w:r>
                      <w:r w:rsidRPr="00E06EC3">
                        <w:rPr>
                          <w:sz w:val="16"/>
                          <w:szCs w:val="16"/>
                          <w:lang w:val="en-US"/>
                        </w:rPr>
                        <w:t xml:space="preserve"> </w:t>
                      </w:r>
                      <w:r w:rsidRPr="00E06EC3">
                        <w:rPr>
                          <w:sz w:val="16"/>
                          <w:szCs w:val="16"/>
                        </w:rPr>
                        <w:t>М</w:t>
                      </w:r>
                      <w:r w:rsidRPr="00E06EC3">
                        <w:rPr>
                          <w:sz w:val="16"/>
                          <w:szCs w:val="16"/>
                          <w:lang w:val="en-US"/>
                        </w:rPr>
                        <w:t xml:space="preserve">. </w:t>
                      </w:r>
                      <w:r w:rsidRPr="00E06EC3">
                        <w:rPr>
                          <w:sz w:val="16"/>
                          <w:szCs w:val="16"/>
                        </w:rPr>
                        <w:t>О</w:t>
                      </w:r>
                      <w:r w:rsidRPr="00E06EC3">
                        <w:rPr>
                          <w:sz w:val="16"/>
                          <w:szCs w:val="16"/>
                          <w:lang w:val="en-US"/>
                        </w:rPr>
                        <w:t>.</w:t>
                      </w:r>
                      <w:r w:rsidRPr="00806DE2">
                        <w:rPr>
                          <w:sz w:val="16"/>
                          <w:szCs w:val="16"/>
                          <w:lang w:val="en-US"/>
                        </w:rPr>
                        <w:t>,</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v:textbox>
                <w10:wrap type="topAndBottom" anchory="page"/>
              </v:shape>
            </w:pict>
          </mc:Fallback>
        </mc:AlternateContent>
      </w:r>
    </w:p>
    <w:p w:rsidR="00563C4F" w:rsidRPr="00B358B8" w:rsidRDefault="00563C4F" w:rsidP="003B5A39">
      <w:pPr>
        <w:tabs>
          <w:tab w:val="right" w:pos="4678"/>
        </w:tabs>
        <w:spacing w:line="264" w:lineRule="auto"/>
        <w:jc w:val="center"/>
        <w:rPr>
          <w:rStyle w:val="15"/>
          <w:rFonts w:cs="Arial"/>
          <w:b w:val="0"/>
          <w:sz w:val="20"/>
          <w:szCs w:val="18"/>
          <w:lang w:val="uk-UA"/>
        </w:rPr>
      </w:pPr>
    </w:p>
    <w:p w:rsidR="00E06EC3" w:rsidRPr="00E06EC3" w:rsidRDefault="00E06EC3" w:rsidP="00E06EC3">
      <w:pPr>
        <w:tabs>
          <w:tab w:val="right" w:pos="4678"/>
        </w:tabs>
        <w:spacing w:line="264" w:lineRule="auto"/>
        <w:jc w:val="center"/>
        <w:rPr>
          <w:rFonts w:ascii="Arial" w:hAnsi="Arial" w:cs="Arial"/>
          <w:b/>
          <w:i/>
          <w:szCs w:val="26"/>
          <w:lang w:val="uk-UA"/>
        </w:rPr>
      </w:pPr>
      <w:r w:rsidRPr="00E06EC3">
        <w:rPr>
          <w:rFonts w:ascii="Arial" w:hAnsi="Arial" w:cs="Arial"/>
          <w:b/>
          <w:i/>
          <w:szCs w:val="26"/>
          <w:lang w:val="uk-UA"/>
        </w:rPr>
        <w:t>Берест М. М.</w:t>
      </w:r>
    </w:p>
    <w:p w:rsidR="00563C4F" w:rsidRPr="00A15E28" w:rsidRDefault="00E06EC3" w:rsidP="00E06EC3">
      <w:pPr>
        <w:tabs>
          <w:tab w:val="right" w:pos="4678"/>
        </w:tabs>
        <w:spacing w:line="264" w:lineRule="auto"/>
        <w:jc w:val="center"/>
        <w:rPr>
          <w:rFonts w:ascii="Arial" w:hAnsi="Arial" w:cs="Arial"/>
          <w:b/>
          <w:i/>
          <w:szCs w:val="26"/>
          <w:lang w:val="uk-UA"/>
        </w:rPr>
      </w:pPr>
      <w:r w:rsidRPr="00E06EC3">
        <w:rPr>
          <w:rFonts w:ascii="Arial" w:hAnsi="Arial" w:cs="Arial"/>
          <w:b/>
          <w:i/>
          <w:szCs w:val="26"/>
          <w:lang w:val="uk-UA"/>
        </w:rPr>
        <w:t>Дудка М. О.</w:t>
      </w:r>
    </w:p>
    <w:p w:rsidR="00563C4F" w:rsidRPr="00B358B8" w:rsidRDefault="00563C4F" w:rsidP="003B5A39">
      <w:pPr>
        <w:spacing w:line="264" w:lineRule="auto"/>
        <w:ind w:firstLine="567"/>
        <w:jc w:val="both"/>
        <w:rPr>
          <w:rFonts w:ascii="Arial" w:hAnsi="Arial" w:cs="Arial"/>
          <w:i/>
          <w:sz w:val="24"/>
          <w:szCs w:val="18"/>
          <w:lang w:val="uk-UA"/>
        </w:rPr>
      </w:pPr>
    </w:p>
    <w:p w:rsidR="00E06EC3" w:rsidRPr="00223553" w:rsidRDefault="00E06EC3" w:rsidP="009B016C">
      <w:pPr>
        <w:spacing w:line="276" w:lineRule="auto"/>
        <w:ind w:firstLine="567"/>
        <w:jc w:val="both"/>
        <w:rPr>
          <w:rFonts w:ascii="Arial" w:hAnsi="Arial" w:cs="Arial"/>
          <w:sz w:val="18"/>
          <w:szCs w:val="22"/>
          <w:lang w:val="uk-UA"/>
        </w:rPr>
      </w:pPr>
      <w:r w:rsidRPr="00E06EC3">
        <w:rPr>
          <w:rFonts w:ascii="Arial" w:hAnsi="Arial" w:cs="Arial"/>
          <w:sz w:val="18"/>
          <w:szCs w:val="22"/>
          <w:lang w:val="uk-UA"/>
        </w:rPr>
        <w:t>Берест М. М.</w:t>
      </w:r>
      <w:r>
        <w:rPr>
          <w:rFonts w:ascii="Arial" w:hAnsi="Arial" w:cs="Arial"/>
          <w:sz w:val="18"/>
          <w:szCs w:val="22"/>
          <w:lang w:val="uk-UA"/>
        </w:rPr>
        <w:t xml:space="preserve"> </w:t>
      </w:r>
      <w:r w:rsidRPr="00E06EC3">
        <w:rPr>
          <w:rFonts w:ascii="Arial" w:hAnsi="Arial" w:cs="Arial"/>
          <w:sz w:val="18"/>
          <w:szCs w:val="22"/>
          <w:lang w:val="uk-UA"/>
        </w:rPr>
        <w:t>Оцінка рівня стійкого розвитку</w:t>
      </w:r>
      <w:r>
        <w:rPr>
          <w:rFonts w:ascii="Arial" w:hAnsi="Arial" w:cs="Arial"/>
          <w:sz w:val="18"/>
          <w:szCs w:val="22"/>
          <w:lang w:val="uk-UA"/>
        </w:rPr>
        <w:t xml:space="preserve"> </w:t>
      </w:r>
      <w:r w:rsidRPr="00E06EC3">
        <w:rPr>
          <w:rFonts w:ascii="Arial" w:hAnsi="Arial" w:cs="Arial"/>
          <w:sz w:val="18"/>
          <w:szCs w:val="22"/>
          <w:lang w:val="uk-UA"/>
        </w:rPr>
        <w:t>агропромислового сектору економіки України</w:t>
      </w:r>
      <w:r w:rsidRPr="000C260D">
        <w:rPr>
          <w:rFonts w:ascii="Arial" w:hAnsi="Arial" w:cs="Arial"/>
          <w:sz w:val="18"/>
          <w:szCs w:val="22"/>
          <w:lang w:val="uk-UA"/>
        </w:rPr>
        <w:t xml:space="preserve"> </w:t>
      </w:r>
      <w:r w:rsidRPr="00223553">
        <w:rPr>
          <w:rFonts w:ascii="Arial" w:hAnsi="Arial" w:cs="Arial"/>
          <w:sz w:val="18"/>
          <w:szCs w:val="22"/>
          <w:lang w:val="uk-UA"/>
        </w:rPr>
        <w:t xml:space="preserve">/ </w:t>
      </w:r>
      <w:r w:rsidRPr="00E06EC3">
        <w:rPr>
          <w:rFonts w:ascii="Arial" w:hAnsi="Arial" w:cs="Arial"/>
          <w:sz w:val="18"/>
          <w:szCs w:val="22"/>
          <w:lang w:val="uk-UA"/>
        </w:rPr>
        <w:t>М. М.</w:t>
      </w:r>
      <w:r>
        <w:rPr>
          <w:rFonts w:ascii="Arial" w:hAnsi="Arial" w:cs="Arial"/>
          <w:sz w:val="18"/>
          <w:szCs w:val="22"/>
          <w:lang w:val="uk-UA"/>
        </w:rPr>
        <w:t xml:space="preserve"> </w:t>
      </w:r>
      <w:r w:rsidRPr="00E06EC3">
        <w:rPr>
          <w:rFonts w:ascii="Arial" w:hAnsi="Arial" w:cs="Arial"/>
          <w:sz w:val="18"/>
          <w:szCs w:val="22"/>
          <w:lang w:val="uk-UA"/>
        </w:rPr>
        <w:t>Берест</w:t>
      </w:r>
      <w:r>
        <w:rPr>
          <w:rFonts w:ascii="Arial" w:hAnsi="Arial" w:cs="Arial"/>
          <w:sz w:val="18"/>
          <w:szCs w:val="22"/>
          <w:lang w:val="uk-UA"/>
        </w:rPr>
        <w:t xml:space="preserve">, </w:t>
      </w:r>
      <w:r w:rsidRPr="00E06EC3">
        <w:rPr>
          <w:rFonts w:ascii="Arial" w:hAnsi="Arial" w:cs="Arial"/>
          <w:sz w:val="18"/>
          <w:szCs w:val="22"/>
          <w:lang w:val="uk-UA"/>
        </w:rPr>
        <w:t>М.</w:t>
      </w:r>
      <w:r>
        <w:rPr>
          <w:rFonts w:ascii="Arial" w:hAnsi="Arial" w:cs="Arial"/>
          <w:sz w:val="18"/>
          <w:szCs w:val="22"/>
          <w:lang w:val="uk-UA"/>
        </w:rPr>
        <w:t> </w:t>
      </w:r>
      <w:r w:rsidRPr="00E06EC3">
        <w:rPr>
          <w:rFonts w:ascii="Arial" w:hAnsi="Arial" w:cs="Arial"/>
          <w:sz w:val="18"/>
          <w:szCs w:val="22"/>
          <w:lang w:val="uk-UA"/>
        </w:rPr>
        <w:t xml:space="preserve">О. Дудка </w:t>
      </w:r>
      <w:r w:rsidRPr="00223553">
        <w:rPr>
          <w:rFonts w:ascii="Arial" w:hAnsi="Arial" w:cs="Arial"/>
          <w:sz w:val="18"/>
          <w:szCs w:val="22"/>
          <w:lang w:val="uk-UA"/>
        </w:rPr>
        <w:t xml:space="preserve">// Економіка розвитку. – 2017. – № 4 (84). – С. </w:t>
      </w:r>
      <w:r>
        <w:rPr>
          <w:rFonts w:ascii="Arial" w:hAnsi="Arial" w:cs="Arial"/>
          <w:sz w:val="18"/>
          <w:szCs w:val="22"/>
          <w:lang w:val="uk-UA"/>
        </w:rPr>
        <w:t>27</w:t>
      </w:r>
      <w:r w:rsidRPr="00223553">
        <w:rPr>
          <w:rFonts w:ascii="Arial" w:hAnsi="Arial" w:cs="Arial"/>
          <w:sz w:val="18"/>
          <w:szCs w:val="22"/>
          <w:lang w:val="uk-UA"/>
        </w:rPr>
        <w:t>–</w:t>
      </w:r>
      <w:r w:rsidR="00B358B8">
        <w:rPr>
          <w:rFonts w:ascii="Arial" w:hAnsi="Arial" w:cs="Arial"/>
          <w:sz w:val="18"/>
          <w:szCs w:val="22"/>
          <w:lang w:val="uk-UA"/>
        </w:rPr>
        <w:t>37</w:t>
      </w:r>
      <w:r w:rsidRPr="00223553">
        <w:rPr>
          <w:rFonts w:ascii="Arial" w:hAnsi="Arial" w:cs="Arial"/>
          <w:sz w:val="18"/>
          <w:szCs w:val="22"/>
          <w:lang w:val="uk-UA"/>
        </w:rPr>
        <w:t>.</w:t>
      </w:r>
    </w:p>
    <w:p w:rsidR="00E06EC3" w:rsidRPr="00B358B8" w:rsidRDefault="00E06EC3" w:rsidP="009B016C">
      <w:pPr>
        <w:spacing w:line="276" w:lineRule="auto"/>
        <w:ind w:firstLine="567"/>
        <w:jc w:val="both"/>
        <w:rPr>
          <w:rFonts w:ascii="Arial" w:hAnsi="Arial" w:cs="Arial"/>
          <w:i/>
          <w:sz w:val="24"/>
          <w:szCs w:val="18"/>
          <w:lang w:val="uk-UA"/>
        </w:rPr>
      </w:pPr>
    </w:p>
    <w:p w:rsidR="00E06EC3" w:rsidRPr="00E06EC3" w:rsidRDefault="00E06EC3" w:rsidP="009B016C">
      <w:pPr>
        <w:spacing w:line="276" w:lineRule="auto"/>
        <w:ind w:firstLine="567"/>
        <w:jc w:val="both"/>
        <w:rPr>
          <w:rFonts w:ascii="Arial" w:hAnsi="Arial" w:cs="Arial"/>
          <w:i/>
          <w:sz w:val="18"/>
          <w:szCs w:val="22"/>
          <w:lang w:val="uk-UA"/>
        </w:rPr>
      </w:pPr>
      <w:r w:rsidRPr="00E06EC3">
        <w:rPr>
          <w:rFonts w:ascii="Arial" w:hAnsi="Arial" w:cs="Arial"/>
          <w:i/>
          <w:sz w:val="18"/>
          <w:szCs w:val="22"/>
          <w:lang w:val="uk-UA"/>
        </w:rPr>
        <w:t>Агропромисловий сектор економіки є однією з найважливіших ланок економічної системи України, а пі</w:t>
      </w:r>
      <w:r w:rsidRPr="00E06EC3">
        <w:rPr>
          <w:rFonts w:ascii="Arial" w:hAnsi="Arial" w:cs="Arial"/>
          <w:i/>
          <w:sz w:val="18"/>
          <w:szCs w:val="22"/>
          <w:lang w:val="uk-UA"/>
        </w:rPr>
        <w:t>д</w:t>
      </w:r>
      <w:r w:rsidRPr="00E06EC3">
        <w:rPr>
          <w:rFonts w:ascii="Arial" w:hAnsi="Arial" w:cs="Arial"/>
          <w:i/>
          <w:sz w:val="18"/>
          <w:szCs w:val="22"/>
          <w:lang w:val="uk-UA"/>
        </w:rPr>
        <w:t>тримка його стійкого розвитку надає можливість забезпечити населення продовольчими товарами, проми</w:t>
      </w:r>
      <w:r w:rsidRPr="00E06EC3">
        <w:rPr>
          <w:rFonts w:ascii="Arial" w:hAnsi="Arial" w:cs="Arial"/>
          <w:i/>
          <w:sz w:val="18"/>
          <w:szCs w:val="22"/>
          <w:lang w:val="uk-UA"/>
        </w:rPr>
        <w:t>с</w:t>
      </w:r>
      <w:r w:rsidRPr="00E06EC3">
        <w:rPr>
          <w:rFonts w:ascii="Arial" w:hAnsi="Arial" w:cs="Arial"/>
          <w:i/>
          <w:sz w:val="18"/>
          <w:szCs w:val="22"/>
          <w:lang w:val="uk-UA"/>
        </w:rPr>
        <w:t>ловість – сировиною, зовнішню торгівлю – експортними товарами, а державу – зростанням валютних дох</w:t>
      </w:r>
      <w:r w:rsidRPr="00E06EC3">
        <w:rPr>
          <w:rFonts w:ascii="Arial" w:hAnsi="Arial" w:cs="Arial"/>
          <w:i/>
          <w:sz w:val="18"/>
          <w:szCs w:val="22"/>
          <w:lang w:val="uk-UA"/>
        </w:rPr>
        <w:t>о</w:t>
      </w:r>
      <w:r w:rsidRPr="00E06EC3">
        <w:rPr>
          <w:rFonts w:ascii="Arial" w:hAnsi="Arial" w:cs="Arial"/>
          <w:i/>
          <w:sz w:val="18"/>
          <w:szCs w:val="22"/>
          <w:lang w:val="uk-UA"/>
        </w:rPr>
        <w:t>дів. У зв'язку із цим, доцільним є оцінювання рівня стійкого розвитку АПК економіки України.</w:t>
      </w:r>
    </w:p>
    <w:p w:rsidR="00E06EC3" w:rsidRPr="00E06EC3" w:rsidRDefault="00E06EC3" w:rsidP="009B016C">
      <w:pPr>
        <w:spacing w:line="276" w:lineRule="auto"/>
        <w:ind w:firstLine="567"/>
        <w:jc w:val="both"/>
        <w:rPr>
          <w:rFonts w:ascii="Arial" w:hAnsi="Arial" w:cs="Arial"/>
          <w:i/>
          <w:sz w:val="18"/>
          <w:szCs w:val="22"/>
          <w:lang w:val="uk-UA"/>
        </w:rPr>
      </w:pPr>
      <w:r w:rsidRPr="00E06EC3">
        <w:rPr>
          <w:rFonts w:ascii="Arial" w:hAnsi="Arial" w:cs="Arial"/>
          <w:i/>
          <w:sz w:val="18"/>
          <w:szCs w:val="22"/>
          <w:lang w:val="uk-UA"/>
        </w:rPr>
        <w:t>Сформовано підхід до оцінювання рівня стійкого розвитку АПК як складової економіки України на основі застосування методу таксономічного аналізу.</w:t>
      </w:r>
    </w:p>
    <w:p w:rsidR="00E06EC3" w:rsidRPr="00E06EC3" w:rsidRDefault="00E06EC3" w:rsidP="009B016C">
      <w:pPr>
        <w:spacing w:line="276" w:lineRule="auto"/>
        <w:ind w:firstLine="567"/>
        <w:jc w:val="both"/>
        <w:rPr>
          <w:rFonts w:ascii="Arial" w:hAnsi="Arial" w:cs="Arial"/>
          <w:i/>
          <w:sz w:val="18"/>
          <w:szCs w:val="22"/>
          <w:lang w:val="uk-UA"/>
        </w:rPr>
      </w:pPr>
      <w:r w:rsidRPr="00E06EC3">
        <w:rPr>
          <w:rFonts w:ascii="Arial" w:hAnsi="Arial" w:cs="Arial"/>
          <w:i/>
          <w:spacing w:val="-2"/>
          <w:sz w:val="18"/>
          <w:szCs w:val="22"/>
          <w:lang w:val="uk-UA"/>
        </w:rPr>
        <w:t>Досліджено актуальні проблеми оцінювання рівня стійкого розвитку агропромислового сектору економіки</w:t>
      </w:r>
      <w:r w:rsidRPr="00E06EC3">
        <w:rPr>
          <w:rFonts w:ascii="Arial" w:hAnsi="Arial" w:cs="Arial"/>
          <w:i/>
          <w:sz w:val="18"/>
          <w:szCs w:val="22"/>
          <w:lang w:val="uk-UA"/>
        </w:rPr>
        <w:t xml:space="preserve"> </w:t>
      </w:r>
      <w:r w:rsidRPr="00E06EC3">
        <w:rPr>
          <w:rFonts w:ascii="Arial" w:hAnsi="Arial" w:cs="Arial"/>
          <w:i/>
          <w:spacing w:val="-2"/>
          <w:sz w:val="18"/>
          <w:szCs w:val="22"/>
          <w:lang w:val="uk-UA"/>
        </w:rPr>
        <w:t>України. Обґрунтовано та охарактеризовано основні складові, що пропонують використовувати для оцінювання</w:t>
      </w:r>
      <w:r w:rsidRPr="00E06EC3">
        <w:rPr>
          <w:rFonts w:ascii="Arial" w:hAnsi="Arial" w:cs="Arial"/>
          <w:i/>
          <w:sz w:val="18"/>
          <w:szCs w:val="22"/>
          <w:lang w:val="uk-UA"/>
        </w:rPr>
        <w:t xml:space="preserve"> рівня стійкого розвитку АПК. Сформовано перелік індикаторів оцінки рівня стійкого розвитку в аспекті вид</w:t>
      </w:r>
      <w:r w:rsidRPr="00E06EC3">
        <w:rPr>
          <w:rFonts w:ascii="Arial" w:hAnsi="Arial" w:cs="Arial"/>
          <w:i/>
          <w:sz w:val="18"/>
          <w:szCs w:val="22"/>
          <w:lang w:val="uk-UA"/>
        </w:rPr>
        <w:t>і</w:t>
      </w:r>
      <w:r w:rsidRPr="00E06EC3">
        <w:rPr>
          <w:rFonts w:ascii="Arial" w:hAnsi="Arial" w:cs="Arial"/>
          <w:i/>
          <w:sz w:val="18"/>
          <w:szCs w:val="22"/>
          <w:lang w:val="uk-UA"/>
        </w:rPr>
        <w:t>лених складових. Побудовано систему інтегральних показників рівня стійкого розвитку за допомогою методу таксономічного аналізу. Здійснено оцінювання та охарактеризовано рівень стійкого розвитку агропромисл</w:t>
      </w:r>
      <w:r w:rsidRPr="00E06EC3">
        <w:rPr>
          <w:rFonts w:ascii="Arial" w:hAnsi="Arial" w:cs="Arial"/>
          <w:i/>
          <w:sz w:val="18"/>
          <w:szCs w:val="22"/>
          <w:lang w:val="uk-UA"/>
        </w:rPr>
        <w:t>о</w:t>
      </w:r>
      <w:r w:rsidRPr="00E06EC3">
        <w:rPr>
          <w:rFonts w:ascii="Arial" w:hAnsi="Arial" w:cs="Arial"/>
          <w:i/>
          <w:sz w:val="18"/>
          <w:szCs w:val="22"/>
          <w:lang w:val="uk-UA"/>
        </w:rPr>
        <w:t>вого сектору економіки.</w:t>
      </w:r>
    </w:p>
    <w:p w:rsidR="00563C4F" w:rsidRPr="00A15E28" w:rsidRDefault="00E06EC3" w:rsidP="009B016C">
      <w:pPr>
        <w:spacing w:line="276" w:lineRule="auto"/>
        <w:ind w:firstLine="567"/>
        <w:jc w:val="both"/>
        <w:rPr>
          <w:rFonts w:ascii="Arial" w:hAnsi="Arial" w:cs="Arial"/>
          <w:i/>
          <w:sz w:val="18"/>
          <w:szCs w:val="22"/>
          <w:lang w:val="uk-UA"/>
        </w:rPr>
      </w:pPr>
      <w:r w:rsidRPr="00E06EC3">
        <w:rPr>
          <w:rFonts w:ascii="Arial" w:hAnsi="Arial" w:cs="Arial"/>
          <w:i/>
          <w:sz w:val="18"/>
          <w:szCs w:val="22"/>
          <w:lang w:val="uk-UA"/>
        </w:rPr>
        <w:t>Виявлено, що за останні роки спостерігають</w:t>
      </w:r>
      <w:r w:rsidR="00B63FBB">
        <w:rPr>
          <w:rFonts w:ascii="Arial" w:hAnsi="Arial" w:cs="Arial"/>
          <w:i/>
          <w:sz w:val="18"/>
          <w:szCs w:val="22"/>
          <w:lang w:val="uk-UA"/>
        </w:rPr>
        <w:t>,</w:t>
      </w:r>
      <w:r w:rsidRPr="00E06EC3">
        <w:rPr>
          <w:rFonts w:ascii="Arial" w:hAnsi="Arial" w:cs="Arial"/>
          <w:i/>
          <w:sz w:val="18"/>
          <w:szCs w:val="22"/>
          <w:lang w:val="uk-UA"/>
        </w:rPr>
        <w:t xml:space="preserve"> переважно</w:t>
      </w:r>
      <w:r w:rsidR="00B63FBB">
        <w:rPr>
          <w:rFonts w:ascii="Arial" w:hAnsi="Arial" w:cs="Arial"/>
          <w:i/>
          <w:sz w:val="18"/>
          <w:szCs w:val="22"/>
          <w:lang w:val="uk-UA"/>
        </w:rPr>
        <w:t>,</w:t>
      </w:r>
      <w:r w:rsidRPr="00E06EC3">
        <w:rPr>
          <w:rFonts w:ascii="Arial" w:hAnsi="Arial" w:cs="Arial"/>
          <w:i/>
          <w:sz w:val="18"/>
          <w:szCs w:val="22"/>
          <w:lang w:val="uk-UA"/>
        </w:rPr>
        <w:t xml:space="preserve"> висхідний рівень стійкого розвитку АПК. Окре</w:t>
      </w:r>
      <w:r w:rsidRPr="00E06EC3">
        <w:rPr>
          <w:rFonts w:ascii="Arial" w:hAnsi="Arial" w:cs="Arial"/>
          <w:i/>
          <w:spacing w:val="2"/>
          <w:sz w:val="18"/>
          <w:szCs w:val="22"/>
          <w:lang w:val="uk-UA"/>
        </w:rPr>
        <w:t xml:space="preserve">мої уваги заслуговує екологічна складова стійкого розвитку агропромислового сектору, що формує потребу у </w:t>
      </w:r>
      <w:r w:rsidRPr="00E06EC3">
        <w:rPr>
          <w:rFonts w:ascii="Arial" w:hAnsi="Arial" w:cs="Arial"/>
          <w:i/>
          <w:sz w:val="18"/>
          <w:szCs w:val="22"/>
          <w:lang w:val="uk-UA"/>
        </w:rPr>
        <w:t>здійсненні підприємствами галузі відповідних заходів щодо підвищення її рівня та підкреслює нео</w:t>
      </w:r>
      <w:r w:rsidRPr="00E06EC3">
        <w:rPr>
          <w:rFonts w:ascii="Arial" w:hAnsi="Arial" w:cs="Arial"/>
          <w:i/>
          <w:sz w:val="18"/>
          <w:szCs w:val="22"/>
          <w:lang w:val="uk-UA"/>
        </w:rPr>
        <w:t>б</w:t>
      </w:r>
      <w:r w:rsidRPr="00E06EC3">
        <w:rPr>
          <w:rFonts w:ascii="Arial" w:hAnsi="Arial" w:cs="Arial"/>
          <w:i/>
          <w:sz w:val="18"/>
          <w:szCs w:val="22"/>
          <w:lang w:val="uk-UA"/>
        </w:rPr>
        <w:t>хідність у розробленні механізмів адаптації до несприятливих умов функціонування та зменшення негативн</w:t>
      </w:r>
      <w:r w:rsidRPr="00E06EC3">
        <w:rPr>
          <w:rFonts w:ascii="Arial" w:hAnsi="Arial" w:cs="Arial"/>
          <w:i/>
          <w:sz w:val="18"/>
          <w:szCs w:val="22"/>
          <w:lang w:val="uk-UA"/>
        </w:rPr>
        <w:t>о</w:t>
      </w:r>
      <w:r w:rsidRPr="00E06EC3">
        <w:rPr>
          <w:rFonts w:ascii="Arial" w:hAnsi="Arial" w:cs="Arial"/>
          <w:i/>
          <w:sz w:val="18"/>
          <w:szCs w:val="22"/>
          <w:lang w:val="uk-UA"/>
        </w:rPr>
        <w:t xml:space="preserve">го впливу </w:t>
      </w:r>
      <w:r w:rsidRPr="00B358B8">
        <w:rPr>
          <w:rFonts w:ascii="Arial" w:hAnsi="Arial" w:cs="Arial"/>
          <w:i/>
          <w:spacing w:val="-4"/>
          <w:sz w:val="18"/>
          <w:szCs w:val="22"/>
          <w:lang w:val="uk-UA"/>
        </w:rPr>
        <w:t>від господарської діяльності суб'єктів АПК на навколишнє середовище. У зв'язку із цим, у ході подальших досліджень</w:t>
      </w:r>
      <w:r w:rsidRPr="00E06EC3">
        <w:rPr>
          <w:rFonts w:ascii="Arial" w:hAnsi="Arial" w:cs="Arial"/>
          <w:i/>
          <w:sz w:val="18"/>
          <w:szCs w:val="22"/>
          <w:lang w:val="uk-UA"/>
        </w:rPr>
        <w:t xml:space="preserve"> у цьому напрямі доцільно виділити розроблення стратегій формування фінансового забезпечення стійкого розвитку АПК та виявлення факторів зовнішнього середовища, які впливають на рівень стійкого роз</w:t>
      </w:r>
      <w:r>
        <w:rPr>
          <w:rFonts w:ascii="Arial" w:hAnsi="Arial" w:cs="Arial"/>
          <w:i/>
          <w:sz w:val="18"/>
          <w:szCs w:val="22"/>
          <w:lang w:val="uk-UA"/>
        </w:rPr>
        <w:softHyphen/>
      </w:r>
      <w:r w:rsidRPr="00E06EC3">
        <w:rPr>
          <w:rFonts w:ascii="Arial" w:hAnsi="Arial" w:cs="Arial"/>
          <w:i/>
          <w:sz w:val="18"/>
          <w:szCs w:val="22"/>
          <w:lang w:val="uk-UA"/>
        </w:rPr>
        <w:t>витку агропромислового сектору.</w:t>
      </w:r>
      <w:r w:rsidR="00563C4F" w:rsidRPr="00A15E28">
        <w:rPr>
          <w:rFonts w:ascii="Arial" w:hAnsi="Arial" w:cs="Arial"/>
          <w:i/>
          <w:sz w:val="18"/>
          <w:szCs w:val="22"/>
          <w:lang w:val="uk-UA"/>
        </w:rPr>
        <w:t xml:space="preserve"> </w:t>
      </w:r>
    </w:p>
    <w:p w:rsidR="00563C4F" w:rsidRPr="009B016C" w:rsidRDefault="00563C4F" w:rsidP="009B016C">
      <w:pPr>
        <w:spacing w:line="276" w:lineRule="auto"/>
        <w:ind w:firstLine="567"/>
        <w:jc w:val="both"/>
        <w:rPr>
          <w:rFonts w:ascii="Arial" w:hAnsi="Arial" w:cs="Arial"/>
          <w:b/>
          <w:i/>
          <w:sz w:val="18"/>
          <w:szCs w:val="18"/>
          <w:lang w:val="uk-UA"/>
        </w:rPr>
      </w:pPr>
    </w:p>
    <w:p w:rsidR="00563C4F" w:rsidRPr="00A15E28" w:rsidRDefault="00563C4F" w:rsidP="003B5A39">
      <w:pPr>
        <w:spacing w:line="264" w:lineRule="auto"/>
        <w:ind w:firstLine="567"/>
        <w:jc w:val="both"/>
        <w:rPr>
          <w:rFonts w:ascii="Arial" w:hAnsi="Arial" w:cs="Arial"/>
          <w:i/>
          <w:sz w:val="18"/>
          <w:szCs w:val="22"/>
          <w:lang w:val="uk-UA"/>
        </w:rPr>
      </w:pPr>
      <w:r w:rsidRPr="00A15E28">
        <w:rPr>
          <w:rFonts w:ascii="Arial" w:hAnsi="Arial" w:cs="Arial"/>
          <w:b/>
          <w:i/>
          <w:sz w:val="18"/>
          <w:szCs w:val="22"/>
          <w:lang w:val="uk-UA"/>
        </w:rPr>
        <w:t xml:space="preserve">Ключові слова: </w:t>
      </w:r>
      <w:r w:rsidR="00E06EC3" w:rsidRPr="00E06EC3">
        <w:rPr>
          <w:rFonts w:ascii="Arial" w:hAnsi="Arial" w:cs="Arial"/>
          <w:i/>
          <w:sz w:val="18"/>
          <w:szCs w:val="22"/>
          <w:lang w:val="uk-UA"/>
        </w:rPr>
        <w:t>агропромисловий сектор, стійкий розвиток, складові стійкого розвитку, інтегральний показник рівня розвитку, таксономічний аналіз.</w:t>
      </w:r>
    </w:p>
    <w:p w:rsidR="00B358B8" w:rsidRPr="009B016C" w:rsidRDefault="00B358B8" w:rsidP="00B358B8">
      <w:pPr>
        <w:spacing w:line="264" w:lineRule="auto"/>
        <w:ind w:firstLine="709"/>
        <w:jc w:val="center"/>
        <w:rPr>
          <w:rFonts w:ascii="Arial" w:hAnsi="Arial" w:cs="Arial"/>
          <w:sz w:val="24"/>
          <w:szCs w:val="18"/>
          <w:lang w:val="uk-UA"/>
        </w:rPr>
      </w:pPr>
    </w:p>
    <w:p w:rsidR="00B358B8" w:rsidRPr="009B016C" w:rsidRDefault="00B358B8" w:rsidP="00B358B8">
      <w:pPr>
        <w:spacing w:line="264" w:lineRule="auto"/>
        <w:ind w:firstLine="709"/>
        <w:jc w:val="center"/>
        <w:rPr>
          <w:rFonts w:ascii="Arial" w:hAnsi="Arial" w:cs="Arial"/>
          <w:sz w:val="24"/>
          <w:szCs w:val="18"/>
          <w:lang w:val="uk-UA"/>
        </w:rPr>
      </w:pPr>
      <w:r w:rsidRPr="009B016C">
        <w:rPr>
          <w:rFonts w:ascii="Arial" w:hAnsi="Arial" w:cs="Arial"/>
          <w:noProof/>
          <w:sz w:val="24"/>
          <w:szCs w:val="18"/>
        </w:rPr>
        <mc:AlternateContent>
          <mc:Choice Requires="wps">
            <w:drawing>
              <wp:anchor distT="0" distB="0" distL="114300" distR="114300" simplePos="0" relativeHeight="251822080" behindDoc="0" locked="0" layoutInCell="1" allowOverlap="1" wp14:anchorId="4F9F63E1" wp14:editId="30C79C0F">
                <wp:simplePos x="0" y="0"/>
                <wp:positionH relativeFrom="column">
                  <wp:posOffset>0</wp:posOffset>
                </wp:positionH>
                <wp:positionV relativeFrom="paragraph">
                  <wp:posOffset>0</wp:posOffset>
                </wp:positionV>
                <wp:extent cx="6120000" cy="0"/>
                <wp:effectExtent l="0" t="0" r="14605" b="19050"/>
                <wp:wrapNone/>
                <wp:docPr id="303"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" strokeweight="2pt">
                <v:stroke dashstyle="1 1" endcap="round"/>
              </v:shape>
            </w:pict>
          </mc:Fallback>
        </mc:AlternateContent>
      </w:r>
    </w:p>
    <w:p w:rsidR="00563C4F" w:rsidRPr="00A15E28" w:rsidRDefault="00E06EC3" w:rsidP="003B5A39">
      <w:pPr>
        <w:spacing w:line="312" w:lineRule="auto"/>
        <w:jc w:val="center"/>
        <w:rPr>
          <w:rFonts w:ascii="Arial" w:hAnsi="Arial" w:cs="Arial"/>
          <w:b/>
          <w:snapToGrid w:val="0"/>
          <w:sz w:val="25"/>
          <w:szCs w:val="25"/>
        </w:rPr>
      </w:pPr>
      <w:r w:rsidRPr="00E06EC3">
        <w:rPr>
          <w:rFonts w:ascii="Arial" w:hAnsi="Arial" w:cs="Arial"/>
          <w:b/>
          <w:caps/>
          <w:snapToGrid w:val="0"/>
          <w:sz w:val="25"/>
          <w:szCs w:val="25"/>
        </w:rPr>
        <w:t xml:space="preserve">ОЦЕНКА УРОВНЯ УСТОЙЧИВОГО РАЗВИТИЯ </w:t>
      </w:r>
      <w:r>
        <w:rPr>
          <w:rFonts w:ascii="Arial" w:hAnsi="Arial" w:cs="Arial"/>
          <w:b/>
          <w:caps/>
          <w:snapToGrid w:val="0"/>
          <w:sz w:val="25"/>
          <w:szCs w:val="25"/>
        </w:rPr>
        <w:br/>
      </w:r>
      <w:r w:rsidRPr="00E06EC3">
        <w:rPr>
          <w:rFonts w:ascii="Arial" w:hAnsi="Arial" w:cs="Arial"/>
          <w:b/>
          <w:caps/>
          <w:snapToGrid w:val="0"/>
          <w:sz w:val="25"/>
          <w:szCs w:val="25"/>
        </w:rPr>
        <w:t>АГРОПРОМЫШЛЕННОГО СЕКТОРА ЭКОНОМИКИ УКРАИНЫ</w:t>
      </w:r>
      <w:r w:rsidR="00563C4F" w:rsidRPr="00A15E28">
        <w:rPr>
          <w:rFonts w:ascii="Arial" w:hAnsi="Arial" w:cs="Arial"/>
          <w:b/>
          <w:caps/>
          <w:snapToGrid w:val="0"/>
          <w:sz w:val="25"/>
          <w:szCs w:val="25"/>
        </w:rPr>
        <w:t xml:space="preserve"> </w:t>
      </w:r>
    </w:p>
    <w:p w:rsidR="00563C4F" w:rsidRPr="009B016C" w:rsidRDefault="00563C4F" w:rsidP="003B5A39">
      <w:pPr>
        <w:spacing w:line="264" w:lineRule="auto"/>
        <w:ind w:firstLine="709"/>
        <w:jc w:val="center"/>
        <w:rPr>
          <w:rFonts w:ascii="Arial" w:hAnsi="Arial" w:cs="Arial"/>
          <w:sz w:val="22"/>
          <w:szCs w:val="18"/>
        </w:rPr>
      </w:pPr>
    </w:p>
    <w:p w:rsidR="00E06EC3" w:rsidRPr="00E06EC3" w:rsidRDefault="00E06EC3" w:rsidP="00E06EC3">
      <w:pPr>
        <w:tabs>
          <w:tab w:val="right" w:pos="4678"/>
        </w:tabs>
        <w:spacing w:line="264" w:lineRule="auto"/>
        <w:jc w:val="center"/>
        <w:rPr>
          <w:rFonts w:ascii="Arial" w:hAnsi="Arial" w:cs="Arial"/>
          <w:b/>
          <w:i/>
          <w:szCs w:val="26"/>
          <w:lang w:val="uk-UA"/>
        </w:rPr>
      </w:pPr>
      <w:r w:rsidRPr="00E06EC3">
        <w:rPr>
          <w:rFonts w:ascii="Arial" w:hAnsi="Arial" w:cs="Arial"/>
          <w:b/>
          <w:i/>
          <w:szCs w:val="26"/>
          <w:lang w:val="uk-UA"/>
        </w:rPr>
        <w:t>Берест М. Н.</w:t>
      </w:r>
    </w:p>
    <w:p w:rsidR="00563C4F" w:rsidRPr="00A15E28" w:rsidRDefault="00E06EC3" w:rsidP="00E06EC3">
      <w:pPr>
        <w:tabs>
          <w:tab w:val="right" w:pos="4678"/>
        </w:tabs>
        <w:spacing w:line="264" w:lineRule="auto"/>
        <w:jc w:val="center"/>
        <w:rPr>
          <w:rFonts w:ascii="Arial" w:hAnsi="Arial" w:cs="Arial"/>
          <w:b/>
          <w:i/>
          <w:szCs w:val="26"/>
          <w:lang w:val="uk-UA"/>
        </w:rPr>
      </w:pPr>
      <w:r w:rsidRPr="00E06EC3">
        <w:rPr>
          <w:rFonts w:ascii="Arial" w:hAnsi="Arial" w:cs="Arial"/>
          <w:b/>
          <w:i/>
          <w:szCs w:val="26"/>
          <w:lang w:val="uk-UA"/>
        </w:rPr>
        <w:t>Дудка М. А.</w:t>
      </w:r>
    </w:p>
    <w:p w:rsidR="00563C4F" w:rsidRPr="009B016C" w:rsidRDefault="00563C4F" w:rsidP="003B5A39">
      <w:pPr>
        <w:spacing w:line="264" w:lineRule="auto"/>
        <w:ind w:firstLine="567"/>
        <w:jc w:val="both"/>
        <w:rPr>
          <w:rFonts w:ascii="Arial" w:hAnsi="Arial" w:cs="Arial"/>
          <w:i/>
          <w:iCs/>
          <w:sz w:val="22"/>
          <w:szCs w:val="18"/>
          <w:lang w:val="uk-UA"/>
        </w:rPr>
      </w:pPr>
    </w:p>
    <w:p w:rsidR="00E06EC3" w:rsidRPr="00E06EC3" w:rsidRDefault="00E06EC3" w:rsidP="00E06EC3">
      <w:pPr>
        <w:spacing w:line="264" w:lineRule="auto"/>
        <w:ind w:firstLine="567"/>
        <w:jc w:val="both"/>
        <w:rPr>
          <w:rFonts w:ascii="Arial" w:hAnsi="Arial" w:cs="Arial"/>
          <w:i/>
          <w:iCs/>
          <w:sz w:val="18"/>
          <w:szCs w:val="22"/>
        </w:rPr>
      </w:pPr>
      <w:r w:rsidRPr="00E06EC3">
        <w:rPr>
          <w:rFonts w:ascii="Arial" w:hAnsi="Arial" w:cs="Arial"/>
          <w:i/>
          <w:iCs/>
          <w:sz w:val="18"/>
          <w:szCs w:val="22"/>
        </w:rPr>
        <w:t>Агропромышленный сектор экономики является одним из важнейших звеньев экономической системы Украины, а поддержка его устойчивого развития предоставляет возможность обеспечить население прод</w:t>
      </w:r>
      <w:r w:rsidRPr="00E06EC3">
        <w:rPr>
          <w:rFonts w:ascii="Arial" w:hAnsi="Arial" w:cs="Arial"/>
          <w:i/>
          <w:iCs/>
          <w:sz w:val="18"/>
          <w:szCs w:val="22"/>
        </w:rPr>
        <w:t>о</w:t>
      </w:r>
      <w:r w:rsidRPr="00E06EC3">
        <w:rPr>
          <w:rFonts w:ascii="Arial" w:hAnsi="Arial" w:cs="Arial"/>
          <w:i/>
          <w:iCs/>
          <w:sz w:val="18"/>
          <w:szCs w:val="22"/>
        </w:rPr>
        <w:t>вольственными товарами, промышленность – сырьем, внешнюю торговлю – экспортными товарами, а гос</w:t>
      </w:r>
      <w:r w:rsidRPr="00E06EC3">
        <w:rPr>
          <w:rFonts w:ascii="Arial" w:hAnsi="Arial" w:cs="Arial"/>
          <w:i/>
          <w:iCs/>
          <w:sz w:val="18"/>
          <w:szCs w:val="22"/>
        </w:rPr>
        <w:t>у</w:t>
      </w:r>
      <w:r w:rsidRPr="00E06EC3">
        <w:rPr>
          <w:rFonts w:ascii="Arial" w:hAnsi="Arial" w:cs="Arial"/>
          <w:i/>
          <w:iCs/>
          <w:sz w:val="18"/>
          <w:szCs w:val="22"/>
        </w:rPr>
        <w:t>дарство – ростом валютных доходов. В этой связи целесообразным представляется проведение оценки уровня устойчивого развития АПК экономики Украины.</w:t>
      </w:r>
    </w:p>
    <w:p w:rsidR="00E06EC3" w:rsidRPr="00E06EC3" w:rsidRDefault="00E06EC3" w:rsidP="00E06EC3">
      <w:pPr>
        <w:spacing w:line="264" w:lineRule="auto"/>
        <w:ind w:firstLine="567"/>
        <w:jc w:val="both"/>
        <w:rPr>
          <w:rFonts w:ascii="Arial" w:hAnsi="Arial" w:cs="Arial"/>
          <w:i/>
          <w:iCs/>
          <w:sz w:val="18"/>
          <w:szCs w:val="22"/>
        </w:rPr>
      </w:pPr>
      <w:r w:rsidRPr="00E06EC3">
        <w:rPr>
          <w:rFonts w:ascii="Arial" w:hAnsi="Arial" w:cs="Arial"/>
          <w:i/>
          <w:iCs/>
          <w:sz w:val="18"/>
          <w:szCs w:val="22"/>
        </w:rPr>
        <w:t>Сформирован подход к оценке уровня устойчивого развития АПК как составляющей экономики Украины на основе применения метода таксономического анализа.</w:t>
      </w:r>
    </w:p>
    <w:p w:rsidR="00E06EC3" w:rsidRPr="00E06EC3" w:rsidRDefault="00E06EC3" w:rsidP="00E06EC3">
      <w:pPr>
        <w:spacing w:line="264" w:lineRule="auto"/>
        <w:ind w:firstLine="567"/>
        <w:jc w:val="both"/>
        <w:rPr>
          <w:rFonts w:ascii="Arial" w:hAnsi="Arial" w:cs="Arial"/>
          <w:i/>
          <w:iCs/>
          <w:sz w:val="18"/>
          <w:szCs w:val="22"/>
        </w:rPr>
      </w:pPr>
      <w:r w:rsidRPr="00E06EC3">
        <w:rPr>
          <w:rFonts w:ascii="Arial" w:hAnsi="Arial" w:cs="Arial"/>
          <w:i/>
          <w:iCs/>
          <w:sz w:val="18"/>
          <w:szCs w:val="22"/>
        </w:rPr>
        <w:t xml:space="preserve">Исследованы актуальные проблемы оценки уровня устойчивого развития агропромышленного сектора </w:t>
      </w:r>
      <w:r w:rsidRPr="00E06EC3">
        <w:rPr>
          <w:rFonts w:ascii="Arial" w:hAnsi="Arial" w:cs="Arial"/>
          <w:i/>
          <w:iCs/>
          <w:spacing w:val="-2"/>
          <w:sz w:val="18"/>
          <w:szCs w:val="22"/>
        </w:rPr>
        <w:t>экономики Украины. Обоснованы и охарактеризованы основные составляющие, которые предлагается испол</w:t>
      </w:r>
      <w:r w:rsidRPr="00E06EC3">
        <w:rPr>
          <w:rFonts w:ascii="Arial" w:hAnsi="Arial" w:cs="Arial"/>
          <w:i/>
          <w:iCs/>
          <w:spacing w:val="-2"/>
          <w:sz w:val="18"/>
          <w:szCs w:val="22"/>
        </w:rPr>
        <w:t>ь</w:t>
      </w:r>
      <w:r w:rsidRPr="00E06EC3">
        <w:rPr>
          <w:rFonts w:ascii="Arial" w:hAnsi="Arial" w:cs="Arial"/>
          <w:i/>
          <w:iCs/>
          <w:spacing w:val="-2"/>
          <w:sz w:val="18"/>
          <w:szCs w:val="22"/>
        </w:rPr>
        <w:t>зовать</w:t>
      </w:r>
      <w:r w:rsidRPr="00E06EC3">
        <w:rPr>
          <w:rFonts w:ascii="Arial" w:hAnsi="Arial" w:cs="Arial"/>
          <w:i/>
          <w:iCs/>
          <w:sz w:val="18"/>
          <w:szCs w:val="22"/>
        </w:rPr>
        <w:t xml:space="preserve"> для оценки уровня устойчивого развития АПК. Сформирован перечень индикаторов уровня устойч</w:t>
      </w:r>
      <w:r w:rsidRPr="00E06EC3">
        <w:rPr>
          <w:rFonts w:ascii="Arial" w:hAnsi="Arial" w:cs="Arial"/>
          <w:i/>
          <w:iCs/>
          <w:sz w:val="18"/>
          <w:szCs w:val="22"/>
        </w:rPr>
        <w:t>и</w:t>
      </w:r>
      <w:r w:rsidRPr="00E06EC3">
        <w:rPr>
          <w:rFonts w:ascii="Arial" w:hAnsi="Arial" w:cs="Arial"/>
          <w:i/>
          <w:iCs/>
          <w:sz w:val="18"/>
          <w:szCs w:val="22"/>
        </w:rPr>
        <w:t>вого развития в разрезе выделенных составляющих. Построена система интегральных показателей оценки уровня устойчивого развития с помощью метода таксономического анализа. Проведена оценка и охаракт</w:t>
      </w:r>
      <w:r w:rsidRPr="00E06EC3">
        <w:rPr>
          <w:rFonts w:ascii="Arial" w:hAnsi="Arial" w:cs="Arial"/>
          <w:i/>
          <w:iCs/>
          <w:sz w:val="18"/>
          <w:szCs w:val="22"/>
        </w:rPr>
        <w:t>е</w:t>
      </w:r>
      <w:r w:rsidRPr="00E06EC3">
        <w:rPr>
          <w:rFonts w:ascii="Arial" w:hAnsi="Arial" w:cs="Arial"/>
          <w:i/>
          <w:iCs/>
          <w:sz w:val="18"/>
          <w:szCs w:val="22"/>
        </w:rPr>
        <w:t>ризован уровень устойчивого развития агропромышленного сектора экономики.</w:t>
      </w:r>
    </w:p>
    <w:p w:rsidR="00563C4F" w:rsidRPr="00A15E28" w:rsidRDefault="00E06EC3" w:rsidP="00E06EC3">
      <w:pPr>
        <w:spacing w:line="264" w:lineRule="auto"/>
        <w:ind w:firstLine="567"/>
        <w:jc w:val="both"/>
        <w:rPr>
          <w:rFonts w:ascii="Arial" w:hAnsi="Arial" w:cs="Arial"/>
          <w:i/>
          <w:iCs/>
          <w:sz w:val="18"/>
          <w:szCs w:val="22"/>
        </w:rPr>
      </w:pPr>
      <w:r w:rsidRPr="00E06EC3">
        <w:rPr>
          <w:rFonts w:ascii="Arial" w:hAnsi="Arial" w:cs="Arial"/>
          <w:i/>
          <w:iCs/>
          <w:sz w:val="18"/>
          <w:szCs w:val="22"/>
        </w:rPr>
        <w:t xml:space="preserve">Выявлено, что за последние годы наблюдается преимущественно восходящий уровень устойчивого </w:t>
      </w:r>
      <w:r w:rsidRPr="00E06EC3">
        <w:rPr>
          <w:rFonts w:ascii="Arial" w:hAnsi="Arial" w:cs="Arial"/>
          <w:i/>
          <w:iCs/>
          <w:spacing w:val="-2"/>
          <w:sz w:val="18"/>
          <w:szCs w:val="22"/>
        </w:rPr>
        <w:t>развития АПК. Отдельного внимания заслуживает экологическая составляющая устойчивого развития агр</w:t>
      </w:r>
      <w:r w:rsidRPr="00E06EC3">
        <w:rPr>
          <w:rFonts w:ascii="Arial" w:hAnsi="Arial" w:cs="Arial"/>
          <w:i/>
          <w:iCs/>
          <w:spacing w:val="-2"/>
          <w:sz w:val="18"/>
          <w:szCs w:val="22"/>
        </w:rPr>
        <w:t>о</w:t>
      </w:r>
      <w:r w:rsidRPr="00E06EC3">
        <w:rPr>
          <w:rFonts w:ascii="Arial" w:hAnsi="Arial" w:cs="Arial"/>
          <w:i/>
          <w:iCs/>
          <w:sz w:val="18"/>
          <w:szCs w:val="22"/>
        </w:rPr>
        <w:t>промышленного сектора, что обуславливает потребность в проведении предприятиями отрасли соотве</w:t>
      </w:r>
      <w:r w:rsidRPr="00E06EC3">
        <w:rPr>
          <w:rFonts w:ascii="Arial" w:hAnsi="Arial" w:cs="Arial"/>
          <w:i/>
          <w:iCs/>
          <w:sz w:val="18"/>
          <w:szCs w:val="22"/>
        </w:rPr>
        <w:t>т</w:t>
      </w:r>
      <w:r w:rsidRPr="00E06EC3">
        <w:rPr>
          <w:rFonts w:ascii="Arial" w:hAnsi="Arial" w:cs="Arial"/>
          <w:i/>
          <w:iCs/>
          <w:spacing w:val="2"/>
          <w:sz w:val="18"/>
          <w:szCs w:val="22"/>
        </w:rPr>
        <w:t xml:space="preserve">ствующих мер по повышению ее уровня и подчеркивает необходимость разработки механизмов адаптации к </w:t>
      </w:r>
      <w:r w:rsidRPr="00E06EC3">
        <w:rPr>
          <w:rFonts w:ascii="Arial" w:hAnsi="Arial" w:cs="Arial"/>
          <w:i/>
          <w:iCs/>
          <w:sz w:val="18"/>
          <w:szCs w:val="22"/>
        </w:rPr>
        <w:t>неблагоприятным условиям функционирования и уменьшения негативного влияния хозяйственной де</w:t>
      </w:r>
      <w:r w:rsidRPr="00E06EC3">
        <w:rPr>
          <w:rFonts w:ascii="Arial" w:hAnsi="Arial" w:cs="Arial"/>
          <w:i/>
          <w:iCs/>
          <w:sz w:val="18"/>
          <w:szCs w:val="22"/>
        </w:rPr>
        <w:t>я</w:t>
      </w:r>
      <w:r w:rsidRPr="00E06EC3">
        <w:rPr>
          <w:rFonts w:ascii="Arial" w:hAnsi="Arial" w:cs="Arial"/>
          <w:i/>
          <w:iCs/>
          <w:sz w:val="18"/>
          <w:szCs w:val="22"/>
        </w:rPr>
        <w:t>тельности субъектов АПК на окружающую среду. В данной связи в ходе дальнейших исследований в этом направлении целесообразно выделить разработку стратегий формирования финансового обеспечения устойчивого развития АПК и выявление факторов внешней среды, которые влияют на уровень устойчивого развития агропромышленного сектора.</w:t>
      </w:r>
    </w:p>
    <w:p w:rsidR="00563C4F" w:rsidRPr="009B016C" w:rsidRDefault="00563C4F" w:rsidP="003B5A39">
      <w:pPr>
        <w:spacing w:line="264" w:lineRule="auto"/>
        <w:ind w:firstLine="567"/>
        <w:jc w:val="both"/>
        <w:rPr>
          <w:rFonts w:ascii="Arial" w:hAnsi="Arial" w:cs="Arial"/>
          <w:b/>
          <w:i/>
          <w:iCs/>
          <w:sz w:val="22"/>
          <w:szCs w:val="18"/>
          <w:lang w:val="uk-UA"/>
        </w:rPr>
      </w:pPr>
    </w:p>
    <w:p w:rsidR="00563C4F" w:rsidRPr="00A15E28" w:rsidRDefault="00563C4F" w:rsidP="003B5A39">
      <w:pPr>
        <w:spacing w:line="264" w:lineRule="auto"/>
        <w:ind w:firstLine="567"/>
        <w:jc w:val="both"/>
        <w:rPr>
          <w:rFonts w:ascii="Arial" w:hAnsi="Arial" w:cs="Arial"/>
          <w:i/>
          <w:sz w:val="18"/>
          <w:szCs w:val="22"/>
        </w:rPr>
      </w:pPr>
      <w:r w:rsidRPr="00A15E28">
        <w:rPr>
          <w:rFonts w:ascii="Arial" w:hAnsi="Arial" w:cs="Arial"/>
          <w:b/>
          <w:i/>
          <w:iCs/>
          <w:sz w:val="18"/>
          <w:szCs w:val="22"/>
        </w:rPr>
        <w:t xml:space="preserve">Ключевые слова: </w:t>
      </w:r>
      <w:r w:rsidR="00E06EC3" w:rsidRPr="00E06EC3">
        <w:rPr>
          <w:rFonts w:ascii="Arial" w:hAnsi="Arial" w:cs="Arial"/>
          <w:i/>
          <w:iCs/>
          <w:sz w:val="18"/>
          <w:szCs w:val="22"/>
        </w:rPr>
        <w:t>агропромышленный сектор, устойчивое развитие, составляющие устойчивого ра</w:t>
      </w:r>
      <w:r w:rsidR="00E06EC3" w:rsidRPr="00E06EC3">
        <w:rPr>
          <w:rFonts w:ascii="Arial" w:hAnsi="Arial" w:cs="Arial"/>
          <w:i/>
          <w:iCs/>
          <w:sz w:val="18"/>
          <w:szCs w:val="22"/>
        </w:rPr>
        <w:t>з</w:t>
      </w:r>
      <w:r w:rsidR="00E06EC3" w:rsidRPr="00E06EC3">
        <w:rPr>
          <w:rFonts w:ascii="Arial" w:hAnsi="Arial" w:cs="Arial"/>
          <w:i/>
          <w:iCs/>
          <w:sz w:val="18"/>
          <w:szCs w:val="22"/>
        </w:rPr>
        <w:t>вития, интегральный показатель уровня развития, таксономический анализ.</w:t>
      </w:r>
    </w:p>
    <w:p w:rsidR="00563C4F" w:rsidRPr="009B016C" w:rsidRDefault="00563C4F" w:rsidP="003B5A39">
      <w:pPr>
        <w:spacing w:line="264" w:lineRule="auto"/>
        <w:ind w:firstLine="709"/>
        <w:jc w:val="center"/>
        <w:rPr>
          <w:rFonts w:ascii="Arial" w:hAnsi="Arial" w:cs="Arial"/>
          <w:sz w:val="24"/>
          <w:szCs w:val="18"/>
          <w:lang w:val="uk-UA"/>
        </w:rPr>
      </w:pPr>
    </w:p>
    <w:p w:rsidR="00563C4F" w:rsidRPr="009B016C" w:rsidRDefault="00563C4F" w:rsidP="003B5A39">
      <w:pPr>
        <w:spacing w:line="264" w:lineRule="auto"/>
        <w:ind w:firstLine="709"/>
        <w:jc w:val="center"/>
        <w:rPr>
          <w:rFonts w:ascii="Arial" w:hAnsi="Arial" w:cs="Arial"/>
          <w:sz w:val="24"/>
          <w:szCs w:val="18"/>
          <w:lang w:val="uk-UA"/>
        </w:rPr>
      </w:pPr>
      <w:r w:rsidRPr="009B016C">
        <w:rPr>
          <w:rFonts w:ascii="Arial" w:hAnsi="Arial" w:cs="Arial"/>
          <w:noProof/>
          <w:sz w:val="24"/>
          <w:szCs w:val="18"/>
        </w:rPr>
        <mc:AlternateContent>
          <mc:Choice Requires="wps">
            <w:drawing>
              <wp:anchor distT="0" distB="0" distL="114300" distR="114300" simplePos="0" relativeHeight="251674624" behindDoc="0" locked="0" layoutInCell="1" allowOverlap="1" wp14:anchorId="1946BBEE" wp14:editId="49A455EE">
                <wp:simplePos x="0" y="0"/>
                <wp:positionH relativeFrom="column">
                  <wp:posOffset>0</wp:posOffset>
                </wp:positionH>
                <wp:positionV relativeFrom="paragraph">
                  <wp:posOffset>0</wp:posOffset>
                </wp:positionV>
                <wp:extent cx="6120000" cy="0"/>
                <wp:effectExtent l="0" t="0" r="14605" b="19050"/>
                <wp:wrapNone/>
                <wp:docPr id="51"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McpDm00AgAAZA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E06EC3" w:rsidRDefault="00E06EC3" w:rsidP="003B5A39">
      <w:pPr>
        <w:tabs>
          <w:tab w:val="right" w:pos="4678"/>
        </w:tabs>
        <w:spacing w:line="312" w:lineRule="auto"/>
        <w:jc w:val="center"/>
        <w:rPr>
          <w:rFonts w:ascii="Arial" w:hAnsi="Arial" w:cs="Arial"/>
          <w:b/>
          <w:snapToGrid w:val="0"/>
          <w:sz w:val="25"/>
          <w:szCs w:val="25"/>
          <w:lang w:val="en-GB"/>
        </w:rPr>
      </w:pPr>
      <w:r w:rsidRPr="00E06EC3">
        <w:rPr>
          <w:rFonts w:ascii="Arial" w:hAnsi="Arial" w:cs="Arial"/>
          <w:b/>
          <w:caps/>
          <w:snapToGrid w:val="0"/>
          <w:sz w:val="25"/>
          <w:szCs w:val="25"/>
          <w:lang w:val="en-GB"/>
        </w:rPr>
        <w:t xml:space="preserve">ASSESSING THE LEVEL OF THE AGRIBUSINESS SUSTAINABLE </w:t>
      </w:r>
      <w:r>
        <w:rPr>
          <w:rFonts w:ascii="Arial" w:hAnsi="Arial" w:cs="Arial"/>
          <w:b/>
          <w:caps/>
          <w:snapToGrid w:val="0"/>
          <w:sz w:val="25"/>
          <w:szCs w:val="25"/>
          <w:lang w:val="uk-UA"/>
        </w:rPr>
        <w:br/>
      </w:r>
      <w:r w:rsidRPr="00E06EC3">
        <w:rPr>
          <w:rFonts w:ascii="Arial" w:hAnsi="Arial" w:cs="Arial"/>
          <w:b/>
          <w:caps/>
          <w:snapToGrid w:val="0"/>
          <w:sz w:val="25"/>
          <w:szCs w:val="25"/>
          <w:lang w:val="en-GB"/>
        </w:rPr>
        <w:t>DEVELOPMENT IN THE ECONOMY OF UKRAINE</w:t>
      </w:r>
    </w:p>
    <w:p w:rsidR="00563C4F" w:rsidRPr="009B016C" w:rsidRDefault="00563C4F" w:rsidP="003B5A39">
      <w:pPr>
        <w:tabs>
          <w:tab w:val="right" w:pos="4678"/>
        </w:tabs>
        <w:spacing w:line="264" w:lineRule="auto"/>
        <w:rPr>
          <w:rStyle w:val="15"/>
          <w:rFonts w:cs="Arial"/>
          <w:b w:val="0"/>
          <w:sz w:val="22"/>
          <w:szCs w:val="18"/>
          <w:lang w:val="en-US"/>
        </w:rPr>
      </w:pPr>
    </w:p>
    <w:p w:rsidR="00E06EC3" w:rsidRPr="00E06EC3" w:rsidRDefault="00E06EC3" w:rsidP="00E06EC3">
      <w:pPr>
        <w:tabs>
          <w:tab w:val="right" w:pos="4678"/>
        </w:tabs>
        <w:spacing w:line="264" w:lineRule="auto"/>
        <w:jc w:val="center"/>
        <w:rPr>
          <w:rFonts w:ascii="Arial" w:hAnsi="Arial" w:cs="Arial"/>
          <w:b/>
          <w:i/>
          <w:szCs w:val="26"/>
          <w:lang w:val="en-GB"/>
        </w:rPr>
      </w:pPr>
      <w:r w:rsidRPr="00E06EC3">
        <w:rPr>
          <w:rFonts w:ascii="Arial" w:hAnsi="Arial" w:cs="Arial"/>
          <w:b/>
          <w:i/>
          <w:szCs w:val="26"/>
          <w:lang w:val="en-GB"/>
        </w:rPr>
        <w:t>M. Berest</w:t>
      </w:r>
    </w:p>
    <w:p w:rsidR="00563C4F" w:rsidRPr="00A15E28" w:rsidRDefault="00E06EC3" w:rsidP="00E06EC3">
      <w:pPr>
        <w:tabs>
          <w:tab w:val="right" w:pos="4678"/>
        </w:tabs>
        <w:spacing w:line="264" w:lineRule="auto"/>
        <w:jc w:val="center"/>
        <w:rPr>
          <w:rFonts w:ascii="Arial" w:hAnsi="Arial" w:cs="Arial"/>
          <w:b/>
          <w:i/>
          <w:szCs w:val="26"/>
          <w:lang w:val="en-US"/>
        </w:rPr>
      </w:pPr>
      <w:r w:rsidRPr="00E06EC3">
        <w:rPr>
          <w:rFonts w:ascii="Arial" w:hAnsi="Arial" w:cs="Arial"/>
          <w:b/>
          <w:i/>
          <w:szCs w:val="26"/>
          <w:lang w:val="en-GB"/>
        </w:rPr>
        <w:t>M. Dudka</w:t>
      </w:r>
    </w:p>
    <w:p w:rsidR="00563C4F" w:rsidRPr="009B016C" w:rsidRDefault="00563C4F" w:rsidP="003B5A39">
      <w:pPr>
        <w:spacing w:line="264" w:lineRule="auto"/>
        <w:ind w:firstLine="567"/>
        <w:jc w:val="both"/>
        <w:rPr>
          <w:rFonts w:ascii="Arial" w:hAnsi="Arial" w:cs="Arial"/>
          <w:i/>
          <w:iCs/>
          <w:sz w:val="22"/>
          <w:szCs w:val="18"/>
          <w:lang w:val="uk-UA"/>
        </w:rPr>
      </w:pPr>
    </w:p>
    <w:p w:rsidR="00E06EC3" w:rsidRPr="00E06EC3" w:rsidRDefault="00E06EC3" w:rsidP="00E06EC3">
      <w:pPr>
        <w:spacing w:line="264" w:lineRule="auto"/>
        <w:ind w:firstLine="567"/>
        <w:jc w:val="both"/>
        <w:rPr>
          <w:rFonts w:ascii="Arial" w:hAnsi="Arial" w:cs="Arial"/>
          <w:i/>
          <w:iCs/>
          <w:sz w:val="18"/>
          <w:szCs w:val="22"/>
          <w:lang w:val="en-US"/>
        </w:rPr>
      </w:pPr>
      <w:r w:rsidRPr="00E06EC3">
        <w:rPr>
          <w:rFonts w:ascii="Arial" w:hAnsi="Arial" w:cs="Arial"/>
          <w:i/>
          <w:iCs/>
          <w:sz w:val="18"/>
          <w:szCs w:val="22"/>
          <w:lang w:val="en-US"/>
        </w:rPr>
        <w:t>Agribusiness is one of the most important links in Ukraine's economic system, and support for its sustainable d</w:t>
      </w:r>
      <w:r w:rsidRPr="00E06EC3">
        <w:rPr>
          <w:rFonts w:ascii="Arial" w:hAnsi="Arial" w:cs="Arial"/>
          <w:i/>
          <w:iCs/>
          <w:sz w:val="18"/>
          <w:szCs w:val="22"/>
          <w:lang w:val="en-US"/>
        </w:rPr>
        <w:t>e</w:t>
      </w:r>
      <w:r w:rsidRPr="00B63FBB">
        <w:rPr>
          <w:rFonts w:ascii="Arial" w:hAnsi="Arial" w:cs="Arial"/>
          <w:i/>
          <w:iCs/>
          <w:spacing w:val="-2"/>
          <w:sz w:val="18"/>
          <w:szCs w:val="22"/>
          <w:lang w:val="en-US"/>
        </w:rPr>
        <w:t xml:space="preserve">velopment </w:t>
      </w:r>
      <w:r w:rsidR="00B63FBB" w:rsidRPr="00B63FBB">
        <w:rPr>
          <w:rFonts w:ascii="Arial" w:hAnsi="Arial" w:cs="Arial"/>
          <w:i/>
          <w:iCs/>
          <w:spacing w:val="-2"/>
          <w:sz w:val="18"/>
          <w:szCs w:val="22"/>
          <w:lang w:val="en-US"/>
        </w:rPr>
        <w:t>give</w:t>
      </w:r>
      <w:r w:rsidRPr="00B63FBB">
        <w:rPr>
          <w:rFonts w:ascii="Arial" w:hAnsi="Arial" w:cs="Arial"/>
          <w:i/>
          <w:iCs/>
          <w:spacing w:val="-2"/>
          <w:sz w:val="18"/>
          <w:szCs w:val="22"/>
          <w:lang w:val="en-US"/>
        </w:rPr>
        <w:t>s an opportunity to provide the population with food products, industry</w:t>
      </w:r>
      <w:r w:rsidR="00B63FBB" w:rsidRPr="00B63FBB">
        <w:rPr>
          <w:rFonts w:ascii="Arial" w:hAnsi="Arial" w:cs="Arial"/>
          <w:i/>
          <w:iCs/>
          <w:spacing w:val="-2"/>
          <w:sz w:val="18"/>
          <w:szCs w:val="22"/>
          <w:lang w:val="en-US"/>
        </w:rPr>
        <w:t xml:space="preserve"> –</w:t>
      </w:r>
      <w:r w:rsidR="00833FAB">
        <w:rPr>
          <w:rFonts w:ascii="Arial" w:hAnsi="Arial" w:cs="Arial"/>
          <w:i/>
          <w:iCs/>
          <w:spacing w:val="-2"/>
          <w:sz w:val="18"/>
          <w:szCs w:val="22"/>
          <w:lang w:val="en-US"/>
        </w:rPr>
        <w:t xml:space="preserve"> </w:t>
      </w:r>
      <w:r w:rsidR="00B63FBB" w:rsidRPr="00B63FBB">
        <w:rPr>
          <w:rFonts w:ascii="Arial" w:hAnsi="Arial" w:cs="Arial"/>
          <w:i/>
          <w:iCs/>
          <w:spacing w:val="-2"/>
          <w:sz w:val="18"/>
          <w:szCs w:val="22"/>
          <w:lang w:val="en-US"/>
        </w:rPr>
        <w:t xml:space="preserve">with </w:t>
      </w:r>
      <w:r w:rsidR="00833FAB" w:rsidRPr="00B63FBB">
        <w:rPr>
          <w:rFonts w:ascii="Arial" w:hAnsi="Arial" w:cs="Arial"/>
          <w:i/>
          <w:iCs/>
          <w:spacing w:val="-2"/>
          <w:sz w:val="18"/>
          <w:szCs w:val="22"/>
          <w:lang w:val="en-US"/>
        </w:rPr>
        <w:t xml:space="preserve">raw </w:t>
      </w:r>
      <w:r w:rsidRPr="00B63FBB">
        <w:rPr>
          <w:rFonts w:ascii="Arial" w:hAnsi="Arial" w:cs="Arial"/>
          <w:i/>
          <w:iCs/>
          <w:spacing w:val="-2"/>
          <w:sz w:val="18"/>
          <w:szCs w:val="22"/>
          <w:lang w:val="en-US"/>
        </w:rPr>
        <w:t>materials, foreign trade</w:t>
      </w:r>
      <w:r w:rsidR="00B63FBB" w:rsidRPr="00B63FBB">
        <w:rPr>
          <w:rFonts w:ascii="Arial" w:hAnsi="Arial" w:cs="Arial"/>
          <w:i/>
          <w:iCs/>
          <w:spacing w:val="-2"/>
          <w:sz w:val="18"/>
          <w:szCs w:val="22"/>
          <w:lang w:val="en-US"/>
        </w:rPr>
        <w:t xml:space="preserve"> –</w:t>
      </w:r>
      <w:r w:rsidR="00B63FBB">
        <w:rPr>
          <w:rFonts w:ascii="Arial" w:hAnsi="Arial" w:cs="Arial"/>
          <w:i/>
          <w:iCs/>
          <w:sz w:val="18"/>
          <w:szCs w:val="22"/>
          <w:lang w:val="en-US"/>
        </w:rPr>
        <w:t xml:space="preserve"> with </w:t>
      </w:r>
      <w:r w:rsidRPr="00E06EC3">
        <w:rPr>
          <w:rFonts w:ascii="Arial" w:hAnsi="Arial" w:cs="Arial"/>
          <w:i/>
          <w:iCs/>
          <w:sz w:val="18"/>
          <w:szCs w:val="22"/>
          <w:lang w:val="en-US"/>
        </w:rPr>
        <w:t>export goods, and the state</w:t>
      </w:r>
      <w:r w:rsidR="00B63FBB">
        <w:rPr>
          <w:rFonts w:ascii="Arial" w:hAnsi="Arial" w:cs="Arial"/>
          <w:i/>
          <w:iCs/>
          <w:sz w:val="18"/>
          <w:szCs w:val="22"/>
          <w:lang w:val="en-US"/>
        </w:rPr>
        <w:t xml:space="preserve"> – with</w:t>
      </w:r>
      <w:r w:rsidR="00B63FBB" w:rsidRPr="00B63FBB">
        <w:rPr>
          <w:rFonts w:ascii="Arial" w:hAnsi="Arial" w:cs="Arial"/>
          <w:i/>
          <w:iCs/>
          <w:sz w:val="18"/>
          <w:szCs w:val="22"/>
          <w:lang w:val="en-US"/>
        </w:rPr>
        <w:t xml:space="preserve"> </w:t>
      </w:r>
      <w:r w:rsidRPr="00E06EC3">
        <w:rPr>
          <w:rFonts w:ascii="Arial" w:hAnsi="Arial" w:cs="Arial"/>
          <w:i/>
          <w:iCs/>
          <w:sz w:val="18"/>
          <w:szCs w:val="22"/>
          <w:lang w:val="en-US"/>
        </w:rPr>
        <w:t>the growth of foreign exchange earnings. In this regard, it is advisable to assess the level of sustainable development of the agribusiness of Ukrain</w:t>
      </w:r>
      <w:r w:rsidR="00B63FBB">
        <w:rPr>
          <w:rFonts w:ascii="Arial" w:hAnsi="Arial" w:cs="Arial"/>
          <w:i/>
          <w:iCs/>
          <w:sz w:val="18"/>
          <w:szCs w:val="22"/>
          <w:lang w:val="en-US"/>
        </w:rPr>
        <w:t>e</w:t>
      </w:r>
      <w:r w:rsidR="00534C74" w:rsidRPr="00E06EC3">
        <w:rPr>
          <w:rFonts w:ascii="Arial" w:hAnsi="Arial" w:cs="Arial"/>
          <w:i/>
          <w:iCs/>
          <w:sz w:val="18"/>
          <w:szCs w:val="22"/>
          <w:lang w:val="en-US"/>
        </w:rPr>
        <w:t>'</w:t>
      </w:r>
      <w:r w:rsidR="00534C74">
        <w:rPr>
          <w:rFonts w:ascii="Arial" w:hAnsi="Arial" w:cs="Arial"/>
          <w:i/>
          <w:iCs/>
          <w:sz w:val="18"/>
          <w:szCs w:val="22"/>
          <w:lang w:val="en-US"/>
        </w:rPr>
        <w:t>s</w:t>
      </w:r>
      <w:r w:rsidRPr="00E06EC3">
        <w:rPr>
          <w:rFonts w:ascii="Arial" w:hAnsi="Arial" w:cs="Arial"/>
          <w:i/>
          <w:iCs/>
          <w:sz w:val="18"/>
          <w:szCs w:val="22"/>
          <w:lang w:val="en-US"/>
        </w:rPr>
        <w:t xml:space="preserve"> economy.</w:t>
      </w:r>
    </w:p>
    <w:p w:rsidR="00E06EC3" w:rsidRPr="00E06EC3" w:rsidRDefault="00E06EC3" w:rsidP="00E06EC3">
      <w:pPr>
        <w:spacing w:line="264" w:lineRule="auto"/>
        <w:ind w:firstLine="567"/>
        <w:jc w:val="both"/>
        <w:rPr>
          <w:rFonts w:ascii="Arial" w:hAnsi="Arial" w:cs="Arial"/>
          <w:i/>
          <w:iCs/>
          <w:sz w:val="18"/>
          <w:szCs w:val="22"/>
          <w:lang w:val="en-US"/>
        </w:rPr>
      </w:pPr>
      <w:r w:rsidRPr="00E06EC3">
        <w:rPr>
          <w:rFonts w:ascii="Arial" w:hAnsi="Arial" w:cs="Arial"/>
          <w:i/>
          <w:iCs/>
          <w:spacing w:val="-2"/>
          <w:sz w:val="18"/>
          <w:szCs w:val="22"/>
          <w:lang w:val="en-US"/>
        </w:rPr>
        <w:t xml:space="preserve">An approach to </w:t>
      </w:r>
      <w:r w:rsidR="00730027">
        <w:rPr>
          <w:rFonts w:ascii="Arial" w:hAnsi="Arial" w:cs="Arial"/>
          <w:i/>
          <w:iCs/>
          <w:spacing w:val="-2"/>
          <w:sz w:val="18"/>
          <w:szCs w:val="22"/>
          <w:lang w:val="en-US"/>
        </w:rPr>
        <w:t xml:space="preserve">the </w:t>
      </w:r>
      <w:r w:rsidRPr="00E06EC3">
        <w:rPr>
          <w:rFonts w:ascii="Arial" w:hAnsi="Arial" w:cs="Arial"/>
          <w:i/>
          <w:iCs/>
          <w:spacing w:val="-2"/>
          <w:sz w:val="18"/>
          <w:szCs w:val="22"/>
          <w:lang w:val="en-US"/>
        </w:rPr>
        <w:t>assess</w:t>
      </w:r>
      <w:r w:rsidR="00730027">
        <w:rPr>
          <w:rFonts w:ascii="Arial" w:hAnsi="Arial" w:cs="Arial"/>
          <w:i/>
          <w:iCs/>
          <w:spacing w:val="-2"/>
          <w:sz w:val="18"/>
          <w:szCs w:val="22"/>
          <w:lang w:val="en-US"/>
        </w:rPr>
        <w:t>ment</w:t>
      </w:r>
      <w:r w:rsidRPr="00E06EC3">
        <w:rPr>
          <w:rFonts w:ascii="Arial" w:hAnsi="Arial" w:cs="Arial"/>
          <w:i/>
          <w:iCs/>
          <w:spacing w:val="-2"/>
          <w:sz w:val="18"/>
          <w:szCs w:val="22"/>
          <w:lang w:val="en-US"/>
        </w:rPr>
        <w:t xml:space="preserve"> of </w:t>
      </w:r>
      <w:r w:rsidR="00730027" w:rsidRPr="00E06EC3">
        <w:rPr>
          <w:rFonts w:ascii="Arial" w:hAnsi="Arial" w:cs="Arial"/>
          <w:i/>
          <w:iCs/>
          <w:spacing w:val="-2"/>
          <w:sz w:val="18"/>
          <w:szCs w:val="22"/>
          <w:lang w:val="en-US"/>
        </w:rPr>
        <w:t xml:space="preserve">the agribusiness </w:t>
      </w:r>
      <w:r w:rsidRPr="00E06EC3">
        <w:rPr>
          <w:rFonts w:ascii="Arial" w:hAnsi="Arial" w:cs="Arial"/>
          <w:i/>
          <w:iCs/>
          <w:spacing w:val="-2"/>
          <w:sz w:val="18"/>
          <w:szCs w:val="22"/>
          <w:lang w:val="en-US"/>
        </w:rPr>
        <w:t>sustainable development as a component of the Ukrainian</w:t>
      </w:r>
      <w:r w:rsidRPr="00E06EC3">
        <w:rPr>
          <w:rFonts w:ascii="Arial" w:hAnsi="Arial" w:cs="Arial"/>
          <w:i/>
          <w:iCs/>
          <w:sz w:val="18"/>
          <w:szCs w:val="22"/>
          <w:lang w:val="en-US"/>
        </w:rPr>
        <w:t xml:space="preserve"> economy </w:t>
      </w:r>
      <w:r w:rsidR="00534C74">
        <w:rPr>
          <w:rFonts w:ascii="Arial" w:hAnsi="Arial" w:cs="Arial"/>
          <w:i/>
          <w:iCs/>
          <w:sz w:val="18"/>
          <w:szCs w:val="22"/>
          <w:lang w:val="en-US"/>
        </w:rPr>
        <w:t xml:space="preserve">has been formed </w:t>
      </w:r>
      <w:r w:rsidRPr="00E06EC3">
        <w:rPr>
          <w:rFonts w:ascii="Arial" w:hAnsi="Arial" w:cs="Arial"/>
          <w:i/>
          <w:iCs/>
          <w:sz w:val="18"/>
          <w:szCs w:val="22"/>
          <w:lang w:val="en-US"/>
        </w:rPr>
        <w:t>based on the application of the method of taxonomic analysis.</w:t>
      </w:r>
    </w:p>
    <w:p w:rsidR="00E06EC3" w:rsidRPr="00E06EC3" w:rsidRDefault="00E06EC3" w:rsidP="00E06EC3">
      <w:pPr>
        <w:spacing w:line="264" w:lineRule="auto"/>
        <w:ind w:firstLine="567"/>
        <w:jc w:val="both"/>
        <w:rPr>
          <w:rFonts w:ascii="Arial" w:hAnsi="Arial" w:cs="Arial"/>
          <w:i/>
          <w:iCs/>
          <w:sz w:val="18"/>
          <w:szCs w:val="22"/>
          <w:lang w:val="en-US"/>
        </w:rPr>
      </w:pPr>
      <w:r w:rsidRPr="00E06EC3">
        <w:rPr>
          <w:rFonts w:ascii="Arial" w:hAnsi="Arial" w:cs="Arial"/>
          <w:i/>
          <w:iCs/>
          <w:spacing w:val="2"/>
          <w:sz w:val="18"/>
          <w:szCs w:val="22"/>
          <w:lang w:val="en-US"/>
        </w:rPr>
        <w:t>The actual problems of assessing the level of sustainable development of the ag</w:t>
      </w:r>
      <w:r w:rsidRPr="00E06EC3">
        <w:rPr>
          <w:rFonts w:ascii="Arial" w:hAnsi="Arial" w:cs="Arial"/>
          <w:i/>
          <w:iCs/>
          <w:sz w:val="18"/>
          <w:szCs w:val="22"/>
          <w:lang w:val="en-US"/>
        </w:rPr>
        <w:t>ribusiness of the Ukrainian economy have been studied. The main components that have been used to assess the level of sustainable development of the agribusiness have been substantiated and characterized. A list of indic</w:t>
      </w:r>
      <w:r w:rsidR="00534C74">
        <w:rPr>
          <w:rFonts w:ascii="Arial" w:hAnsi="Arial" w:cs="Arial"/>
          <w:i/>
          <w:iCs/>
          <w:sz w:val="18"/>
          <w:szCs w:val="22"/>
          <w:lang w:val="en-US"/>
        </w:rPr>
        <w:t>e</w:t>
      </w:r>
      <w:r w:rsidRPr="00E06EC3">
        <w:rPr>
          <w:rFonts w:ascii="Arial" w:hAnsi="Arial" w:cs="Arial"/>
          <w:i/>
          <w:iCs/>
          <w:sz w:val="18"/>
          <w:szCs w:val="22"/>
          <w:lang w:val="en-US"/>
        </w:rPr>
        <w:t xml:space="preserve">s for assessing the level of sustainable development in the context of the selected components has been made. A system of </w:t>
      </w:r>
      <w:r w:rsidRPr="00E06EC3">
        <w:rPr>
          <w:rFonts w:ascii="Arial" w:hAnsi="Arial" w:cs="Arial"/>
          <w:i/>
          <w:iCs/>
          <w:spacing w:val="2"/>
          <w:sz w:val="18"/>
          <w:szCs w:val="22"/>
          <w:lang w:val="en-US"/>
        </w:rPr>
        <w:t>integrated indic</w:t>
      </w:r>
      <w:r w:rsidR="00534C74">
        <w:rPr>
          <w:rFonts w:ascii="Arial" w:hAnsi="Arial" w:cs="Arial"/>
          <w:i/>
          <w:iCs/>
          <w:spacing w:val="2"/>
          <w:sz w:val="18"/>
          <w:szCs w:val="22"/>
          <w:lang w:val="en-US"/>
        </w:rPr>
        <w:t>e</w:t>
      </w:r>
      <w:r w:rsidRPr="00E06EC3">
        <w:rPr>
          <w:rFonts w:ascii="Arial" w:hAnsi="Arial" w:cs="Arial"/>
          <w:i/>
          <w:iCs/>
          <w:spacing w:val="2"/>
          <w:sz w:val="18"/>
          <w:szCs w:val="22"/>
          <w:lang w:val="en-US"/>
        </w:rPr>
        <w:t>s for assessing the level of sustainable development has been constructed using the method of taxo</w:t>
      </w:r>
      <w:r w:rsidRPr="00E06EC3">
        <w:rPr>
          <w:rFonts w:ascii="Arial" w:hAnsi="Arial" w:cs="Arial"/>
          <w:i/>
          <w:iCs/>
          <w:sz w:val="18"/>
          <w:szCs w:val="22"/>
          <w:lang w:val="en-US"/>
        </w:rPr>
        <w:t>nomic analysis. The level of su</w:t>
      </w:r>
      <w:r w:rsidRPr="00E06EC3">
        <w:rPr>
          <w:rFonts w:ascii="Arial" w:hAnsi="Arial" w:cs="Arial"/>
          <w:i/>
          <w:iCs/>
          <w:sz w:val="18"/>
          <w:szCs w:val="22"/>
          <w:lang w:val="en-US"/>
        </w:rPr>
        <w:t>s</w:t>
      </w:r>
      <w:r w:rsidRPr="00E06EC3">
        <w:rPr>
          <w:rFonts w:ascii="Arial" w:hAnsi="Arial" w:cs="Arial"/>
          <w:i/>
          <w:iCs/>
          <w:sz w:val="18"/>
          <w:szCs w:val="22"/>
          <w:lang w:val="en-US"/>
        </w:rPr>
        <w:t>tainable development of the agribusiness of the economy has been assessed and characterized.</w:t>
      </w:r>
    </w:p>
    <w:p w:rsidR="00563C4F" w:rsidRPr="00A15E28" w:rsidRDefault="00E06EC3" w:rsidP="00E06EC3">
      <w:pPr>
        <w:spacing w:line="264" w:lineRule="auto"/>
        <w:ind w:firstLine="567"/>
        <w:jc w:val="both"/>
        <w:rPr>
          <w:rFonts w:ascii="Arial" w:hAnsi="Arial" w:cs="Arial"/>
          <w:i/>
          <w:iCs/>
          <w:sz w:val="18"/>
          <w:szCs w:val="22"/>
          <w:lang w:val="en-US"/>
        </w:rPr>
      </w:pPr>
      <w:r w:rsidRPr="00E06EC3">
        <w:rPr>
          <w:rFonts w:ascii="Arial" w:hAnsi="Arial" w:cs="Arial"/>
          <w:i/>
          <w:iCs/>
          <w:spacing w:val="-4"/>
          <w:sz w:val="18"/>
          <w:szCs w:val="22"/>
          <w:lang w:val="en-US"/>
        </w:rPr>
        <w:t>The study has revealed that in recent years there has been a predominantly upward level of sustainable development</w:t>
      </w:r>
      <w:r w:rsidRPr="00E06EC3">
        <w:rPr>
          <w:rFonts w:ascii="Arial" w:hAnsi="Arial" w:cs="Arial"/>
          <w:i/>
          <w:iCs/>
          <w:sz w:val="18"/>
          <w:szCs w:val="22"/>
          <w:lang w:val="en-US"/>
        </w:rPr>
        <w:t xml:space="preserve"> of the agribusiness. The ecological component of the agribusiness sustainable development deserves special attention, </w:t>
      </w:r>
      <w:r w:rsidRPr="00E06EC3">
        <w:rPr>
          <w:rFonts w:ascii="Arial" w:hAnsi="Arial" w:cs="Arial"/>
          <w:i/>
          <w:iCs/>
          <w:spacing w:val="2"/>
          <w:sz w:val="18"/>
          <w:szCs w:val="22"/>
          <w:lang w:val="en-US"/>
        </w:rPr>
        <w:t xml:space="preserve">which creates the need for the industry companies to take appropriate measures to improve its level of sustainable </w:t>
      </w:r>
      <w:r w:rsidRPr="00E06EC3">
        <w:rPr>
          <w:rFonts w:ascii="Arial" w:hAnsi="Arial" w:cs="Arial"/>
          <w:i/>
          <w:iCs/>
          <w:spacing w:val="-2"/>
          <w:sz w:val="18"/>
          <w:szCs w:val="22"/>
          <w:lang w:val="en-US"/>
        </w:rPr>
        <w:t>development and stresses the need to develop mechanisms for adapti</w:t>
      </w:r>
      <w:r w:rsidR="00534C74">
        <w:rPr>
          <w:rFonts w:ascii="Arial" w:hAnsi="Arial" w:cs="Arial"/>
          <w:i/>
          <w:iCs/>
          <w:spacing w:val="-2"/>
          <w:sz w:val="18"/>
          <w:szCs w:val="22"/>
          <w:lang w:val="en-US"/>
        </w:rPr>
        <w:t>o</w:t>
      </w:r>
      <w:r w:rsidRPr="00E06EC3">
        <w:rPr>
          <w:rFonts w:ascii="Arial" w:hAnsi="Arial" w:cs="Arial"/>
          <w:i/>
          <w:iCs/>
          <w:spacing w:val="-2"/>
          <w:sz w:val="18"/>
          <w:szCs w:val="22"/>
          <w:lang w:val="en-US"/>
        </w:rPr>
        <w:t>n to unfavorable operating conditions and reducing</w:t>
      </w:r>
      <w:r w:rsidRPr="00E06EC3">
        <w:rPr>
          <w:rFonts w:ascii="Arial" w:hAnsi="Arial" w:cs="Arial"/>
          <w:i/>
          <w:iCs/>
          <w:sz w:val="18"/>
          <w:szCs w:val="22"/>
          <w:lang w:val="en-US"/>
        </w:rPr>
        <w:t xml:space="preserve"> the negative impact of economic activities of agribusiness companies on the environment. In this connection, in the course of further research in this direction, it is expedient to highlight the development of strategies for the formation of </w:t>
      </w:r>
      <w:r w:rsidRPr="00E06EC3">
        <w:rPr>
          <w:rFonts w:ascii="Arial" w:hAnsi="Arial" w:cs="Arial"/>
          <w:i/>
          <w:iCs/>
          <w:spacing w:val="2"/>
          <w:sz w:val="18"/>
          <w:szCs w:val="22"/>
          <w:lang w:val="en-US"/>
        </w:rPr>
        <w:t>financial support for sustainable development of the agribusiness and the identification of environmental factors that af</w:t>
      </w:r>
      <w:r w:rsidRPr="00E06EC3">
        <w:rPr>
          <w:rFonts w:ascii="Arial" w:hAnsi="Arial" w:cs="Arial"/>
          <w:i/>
          <w:iCs/>
          <w:sz w:val="18"/>
          <w:szCs w:val="22"/>
          <w:lang w:val="en-US"/>
        </w:rPr>
        <w:t>fect the level of sustainable development of the agribusiness.</w:t>
      </w:r>
    </w:p>
    <w:p w:rsidR="00563C4F" w:rsidRPr="00534C74" w:rsidRDefault="00563C4F" w:rsidP="003B5A39">
      <w:pPr>
        <w:spacing w:line="264" w:lineRule="auto"/>
        <w:ind w:firstLine="567"/>
        <w:jc w:val="both"/>
        <w:rPr>
          <w:rFonts w:ascii="Arial" w:hAnsi="Arial" w:cs="Arial"/>
          <w:i/>
          <w:iCs/>
          <w:sz w:val="26"/>
          <w:szCs w:val="22"/>
          <w:lang w:val="en-US"/>
        </w:rPr>
      </w:pPr>
    </w:p>
    <w:p w:rsidR="00563C4F" w:rsidRPr="00A15E28" w:rsidRDefault="00563C4F" w:rsidP="003B5A39">
      <w:pPr>
        <w:spacing w:line="264" w:lineRule="auto"/>
        <w:ind w:firstLine="567"/>
        <w:jc w:val="both"/>
        <w:rPr>
          <w:rFonts w:ascii="Arial" w:hAnsi="Arial" w:cs="Arial"/>
          <w:i/>
          <w:sz w:val="18"/>
          <w:szCs w:val="22"/>
          <w:lang w:val="en-US"/>
        </w:rPr>
      </w:pPr>
      <w:r w:rsidRPr="00A15E28">
        <w:rPr>
          <w:rFonts w:ascii="Arial" w:hAnsi="Arial" w:cs="Arial"/>
          <w:b/>
          <w:i/>
          <w:iCs/>
          <w:sz w:val="18"/>
          <w:szCs w:val="22"/>
          <w:lang w:val="en-US"/>
        </w:rPr>
        <w:t xml:space="preserve">Keywords: </w:t>
      </w:r>
      <w:r w:rsidR="00E06EC3" w:rsidRPr="00E06EC3">
        <w:rPr>
          <w:rFonts w:ascii="Arial" w:hAnsi="Arial" w:cs="Arial"/>
          <w:i/>
          <w:iCs/>
          <w:sz w:val="18"/>
          <w:szCs w:val="22"/>
          <w:lang w:val="en-US"/>
        </w:rPr>
        <w:t>agribusiness, sustainable development, components of sustainable development, integral indicator of the level of development, taxonomic analysis.</w:t>
      </w:r>
    </w:p>
    <w:p w:rsidR="00563C4F" w:rsidRPr="00534C74" w:rsidRDefault="00563C4F" w:rsidP="003B5A39">
      <w:pPr>
        <w:spacing w:line="264" w:lineRule="auto"/>
        <w:ind w:firstLine="708"/>
        <w:jc w:val="both"/>
        <w:rPr>
          <w:rFonts w:ascii="Arial" w:hAnsi="Arial" w:cs="Arial"/>
          <w:sz w:val="26"/>
          <w:szCs w:val="22"/>
          <w:lang w:val="en-US"/>
        </w:rPr>
      </w:pPr>
    </w:p>
    <w:p w:rsidR="00563C4F" w:rsidRPr="00534C74" w:rsidRDefault="00563C4F" w:rsidP="003B5A39">
      <w:pPr>
        <w:spacing w:line="264" w:lineRule="auto"/>
        <w:ind w:firstLine="708"/>
        <w:jc w:val="both"/>
        <w:rPr>
          <w:rFonts w:ascii="Arial" w:hAnsi="Arial" w:cs="Arial"/>
          <w:sz w:val="26"/>
          <w:szCs w:val="22"/>
          <w:lang w:val="uk-UA"/>
        </w:rPr>
      </w:pPr>
      <w:r w:rsidRPr="00534C74">
        <w:rPr>
          <w:rFonts w:ascii="Arial" w:hAnsi="Arial" w:cs="Arial"/>
          <w:noProof/>
          <w:sz w:val="26"/>
          <w:szCs w:val="22"/>
        </w:rPr>
        <mc:AlternateContent>
          <mc:Choice Requires="wps">
            <w:drawing>
              <wp:anchor distT="0" distB="0" distL="114300" distR="114300" simplePos="0" relativeHeight="251673600" behindDoc="0" locked="0" layoutInCell="1" allowOverlap="1" wp14:anchorId="46CC2053" wp14:editId="2000E679">
                <wp:simplePos x="0" y="0"/>
                <wp:positionH relativeFrom="column">
                  <wp:posOffset>0</wp:posOffset>
                </wp:positionH>
                <wp:positionV relativeFrom="paragraph">
                  <wp:posOffset>0</wp:posOffset>
                </wp:positionV>
                <wp:extent cx="6120000" cy="0"/>
                <wp:effectExtent l="0" t="0" r="14605" b="19050"/>
                <wp:wrapNone/>
                <wp:docPr id="52"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JU/TN40AgAAZA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A15E28" w:rsidRDefault="00563C4F" w:rsidP="003B5A39">
      <w:pPr>
        <w:ind w:firstLine="708"/>
        <w:jc w:val="both"/>
        <w:rPr>
          <w:rFonts w:ascii="Arial" w:hAnsi="Arial" w:cs="Arial"/>
          <w:sz w:val="17"/>
          <w:szCs w:val="19"/>
          <w:lang w:val="uk-UA"/>
        </w:rPr>
        <w:sectPr w:rsidR="00563C4F" w:rsidRPr="00A15E28" w:rsidSect="00A44955">
          <w:headerReference w:type="even" r:id="rId84"/>
          <w:headerReference w:type="default" r:id="rId85"/>
          <w:footerReference w:type="even" r:id="rId86"/>
          <w:footerReference w:type="default" r:id="rId87"/>
          <w:type w:val="continuous"/>
          <w:pgSz w:w="11907" w:h="16840" w:code="9"/>
          <w:pgMar w:top="2552" w:right="1134" w:bottom="964" w:left="1134" w:header="1134" w:footer="363" w:gutter="0"/>
          <w:cols w:space="284"/>
          <w:noEndnote/>
        </w:sectPr>
      </w:pP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 xml:space="preserve">Однією з найважливіших структурних складових </w:t>
      </w:r>
      <w:r w:rsidRPr="00103A5C">
        <w:rPr>
          <w:rFonts w:ascii="Arial" w:hAnsi="Arial" w:cs="Arial"/>
          <w:spacing w:val="-6"/>
          <w:sz w:val="18"/>
          <w:szCs w:val="18"/>
          <w:lang w:val="uk-UA"/>
        </w:rPr>
        <w:t>забезпечення економічної безпеки держави є продовольча</w:t>
      </w:r>
      <w:r w:rsidRPr="00C3727D">
        <w:rPr>
          <w:rFonts w:ascii="Arial" w:hAnsi="Arial" w:cs="Arial"/>
          <w:sz w:val="18"/>
          <w:szCs w:val="18"/>
          <w:lang w:val="uk-UA"/>
        </w:rPr>
        <w:t xml:space="preserve"> безпека, гарантом якої є стабільне та ефективне функ</w:t>
      </w:r>
      <w:r w:rsidR="00103A5C">
        <w:rPr>
          <w:rFonts w:ascii="Arial" w:hAnsi="Arial" w:cs="Arial"/>
          <w:sz w:val="18"/>
          <w:szCs w:val="18"/>
          <w:lang w:val="uk-UA"/>
        </w:rPr>
        <w:softHyphen/>
      </w:r>
      <w:r w:rsidRPr="00C3727D">
        <w:rPr>
          <w:rFonts w:ascii="Arial" w:hAnsi="Arial" w:cs="Arial"/>
          <w:sz w:val="18"/>
          <w:szCs w:val="18"/>
          <w:lang w:val="uk-UA"/>
        </w:rPr>
        <w:t>ціонування агропромислового сектору (АПК) економіки України. Так, частка продукції АПК в експорті товарів України у 2016 р. була максимальною серед усіх гал</w:t>
      </w:r>
      <w:r w:rsidRPr="00C3727D">
        <w:rPr>
          <w:rFonts w:ascii="Arial" w:hAnsi="Arial" w:cs="Arial"/>
          <w:sz w:val="18"/>
          <w:szCs w:val="18"/>
          <w:lang w:val="uk-UA"/>
        </w:rPr>
        <w:t>у</w:t>
      </w:r>
      <w:r w:rsidRPr="00103A5C">
        <w:rPr>
          <w:rFonts w:ascii="Arial" w:hAnsi="Arial" w:cs="Arial"/>
          <w:spacing w:val="2"/>
          <w:sz w:val="18"/>
          <w:szCs w:val="18"/>
          <w:lang w:val="uk-UA"/>
        </w:rPr>
        <w:t>зей та становила 42,03</w:t>
      </w:r>
      <w:r w:rsidR="00534C74">
        <w:rPr>
          <w:rFonts w:ascii="Arial" w:hAnsi="Arial" w:cs="Arial"/>
          <w:spacing w:val="2"/>
          <w:sz w:val="18"/>
          <w:szCs w:val="18"/>
          <w:lang w:val="uk-UA"/>
        </w:rPr>
        <w:t xml:space="preserve"> </w:t>
      </w:r>
      <w:r w:rsidRPr="00103A5C">
        <w:rPr>
          <w:rFonts w:ascii="Arial" w:hAnsi="Arial" w:cs="Arial"/>
          <w:spacing w:val="2"/>
          <w:sz w:val="18"/>
          <w:szCs w:val="18"/>
          <w:lang w:val="uk-UA"/>
        </w:rPr>
        <w:t>%, що на 700 млн дол</w:t>
      </w:r>
      <w:r w:rsidR="00FF1020">
        <w:rPr>
          <w:rFonts w:ascii="Arial" w:hAnsi="Arial" w:cs="Arial"/>
          <w:spacing w:val="2"/>
          <w:sz w:val="18"/>
          <w:szCs w:val="18"/>
          <w:lang w:val="uk-UA"/>
        </w:rPr>
        <w:t>.</w:t>
      </w:r>
      <w:r w:rsidRPr="00103A5C">
        <w:rPr>
          <w:rFonts w:ascii="Arial" w:hAnsi="Arial" w:cs="Arial"/>
          <w:spacing w:val="2"/>
          <w:sz w:val="18"/>
          <w:szCs w:val="18"/>
          <w:lang w:val="uk-UA"/>
        </w:rPr>
        <w:t xml:space="preserve"> США або </w:t>
      </w:r>
      <w:r w:rsidRPr="00C3727D">
        <w:rPr>
          <w:rFonts w:ascii="Arial" w:hAnsi="Arial" w:cs="Arial"/>
          <w:sz w:val="18"/>
          <w:szCs w:val="18"/>
          <w:lang w:val="uk-UA"/>
        </w:rPr>
        <w:t>на 4,58 % більше, порівняно із 2015 р. [1], що під</w:t>
      </w:r>
      <w:r w:rsidR="00103A5C">
        <w:rPr>
          <w:rFonts w:ascii="Arial" w:hAnsi="Arial" w:cs="Arial"/>
          <w:sz w:val="18"/>
          <w:szCs w:val="18"/>
          <w:lang w:val="uk-UA"/>
        </w:rPr>
        <w:softHyphen/>
      </w:r>
      <w:r w:rsidRPr="00C3727D">
        <w:rPr>
          <w:rFonts w:ascii="Arial" w:hAnsi="Arial" w:cs="Arial"/>
          <w:sz w:val="18"/>
          <w:szCs w:val="18"/>
          <w:lang w:val="uk-UA"/>
        </w:rPr>
        <w:t>креслює посилення ролі галузі у формуванні доходів бюджету та високий рівень її експортного потенціалу. Отже, АПК є однією з найважливіших ланок економі</w:t>
      </w:r>
      <w:r w:rsidRPr="00C3727D">
        <w:rPr>
          <w:rFonts w:ascii="Arial" w:hAnsi="Arial" w:cs="Arial"/>
          <w:sz w:val="18"/>
          <w:szCs w:val="18"/>
          <w:lang w:val="uk-UA"/>
        </w:rPr>
        <w:t>ч</w:t>
      </w:r>
      <w:r w:rsidRPr="00C3727D">
        <w:rPr>
          <w:rFonts w:ascii="Arial" w:hAnsi="Arial" w:cs="Arial"/>
          <w:sz w:val="18"/>
          <w:szCs w:val="18"/>
          <w:lang w:val="uk-UA"/>
        </w:rPr>
        <w:t>ної системи України, а підтримка його стійкого розвитку надає можливість забезпечити населення продовол</w:t>
      </w:r>
      <w:r w:rsidRPr="00C3727D">
        <w:rPr>
          <w:rFonts w:ascii="Arial" w:hAnsi="Arial" w:cs="Arial"/>
          <w:sz w:val="18"/>
          <w:szCs w:val="18"/>
          <w:lang w:val="uk-UA"/>
        </w:rPr>
        <w:t>ь</w:t>
      </w:r>
      <w:r w:rsidRPr="00C3727D">
        <w:rPr>
          <w:rFonts w:ascii="Arial" w:hAnsi="Arial" w:cs="Arial"/>
          <w:sz w:val="18"/>
          <w:szCs w:val="18"/>
          <w:lang w:val="uk-UA"/>
        </w:rPr>
        <w:t xml:space="preserve">чими товарами, промисловість – сировиною, зовнішню </w:t>
      </w:r>
      <w:r w:rsidRPr="00103A5C">
        <w:rPr>
          <w:rFonts w:ascii="Arial" w:hAnsi="Arial" w:cs="Arial"/>
          <w:spacing w:val="-6"/>
          <w:sz w:val="18"/>
          <w:szCs w:val="18"/>
          <w:lang w:val="uk-UA"/>
        </w:rPr>
        <w:t>торгівлю – експортними товарами, а державу – зро</w:t>
      </w:r>
      <w:r w:rsidR="00103A5C" w:rsidRPr="00103A5C">
        <w:rPr>
          <w:rFonts w:ascii="Arial" w:hAnsi="Arial" w:cs="Arial"/>
          <w:spacing w:val="-6"/>
          <w:sz w:val="18"/>
          <w:szCs w:val="18"/>
          <w:lang w:val="uk-UA"/>
        </w:rPr>
        <w:softHyphen/>
      </w:r>
      <w:r w:rsidRPr="00103A5C">
        <w:rPr>
          <w:rFonts w:ascii="Arial" w:hAnsi="Arial" w:cs="Arial"/>
          <w:spacing w:val="-6"/>
          <w:sz w:val="18"/>
          <w:szCs w:val="18"/>
          <w:lang w:val="uk-UA"/>
        </w:rPr>
        <w:t>станням</w:t>
      </w:r>
      <w:r w:rsidRPr="00C3727D">
        <w:rPr>
          <w:rFonts w:ascii="Arial" w:hAnsi="Arial" w:cs="Arial"/>
          <w:sz w:val="18"/>
          <w:szCs w:val="18"/>
          <w:lang w:val="uk-UA"/>
        </w:rPr>
        <w:t xml:space="preserve"> валютних доходів. У зв'язку із цим, доцільним є оцін</w:t>
      </w:r>
      <w:r w:rsidRPr="00C3727D">
        <w:rPr>
          <w:rFonts w:ascii="Arial" w:hAnsi="Arial" w:cs="Arial"/>
          <w:sz w:val="18"/>
          <w:szCs w:val="18"/>
          <w:lang w:val="uk-UA"/>
        </w:rPr>
        <w:t>ю</w:t>
      </w:r>
      <w:r w:rsidRPr="00C3727D">
        <w:rPr>
          <w:rFonts w:ascii="Arial" w:hAnsi="Arial" w:cs="Arial"/>
          <w:sz w:val="18"/>
          <w:szCs w:val="18"/>
          <w:lang w:val="uk-UA"/>
        </w:rPr>
        <w:t>вання рівня стійкого розвитку АПК економіки України.</w:t>
      </w:r>
    </w:p>
    <w:p w:rsidR="00C3727D" w:rsidRPr="00C3727D" w:rsidRDefault="00C3727D" w:rsidP="00C3727D">
      <w:pPr>
        <w:spacing w:line="266" w:lineRule="auto"/>
        <w:ind w:firstLine="425"/>
        <w:jc w:val="both"/>
        <w:rPr>
          <w:rFonts w:ascii="Arial" w:hAnsi="Arial" w:cs="Arial"/>
          <w:sz w:val="18"/>
          <w:szCs w:val="18"/>
          <w:highlight w:val="yellow"/>
          <w:lang w:val="uk-UA"/>
        </w:rPr>
      </w:pPr>
      <w:r w:rsidRPr="00C3727D">
        <w:rPr>
          <w:rFonts w:ascii="Arial" w:hAnsi="Arial" w:cs="Arial"/>
          <w:sz w:val="18"/>
          <w:szCs w:val="18"/>
          <w:lang w:val="uk-UA"/>
        </w:rPr>
        <w:t>Поглиблений аналіз теоретичних та практичних проблем стійкого розвитку аграрного сектору відобр</w:t>
      </w:r>
      <w:r w:rsidRPr="00C3727D">
        <w:rPr>
          <w:rFonts w:ascii="Arial" w:hAnsi="Arial" w:cs="Arial"/>
          <w:sz w:val="18"/>
          <w:szCs w:val="18"/>
          <w:lang w:val="uk-UA"/>
        </w:rPr>
        <w:t>а</w:t>
      </w:r>
      <w:r w:rsidRPr="00C3727D">
        <w:rPr>
          <w:rFonts w:ascii="Arial" w:hAnsi="Arial" w:cs="Arial"/>
          <w:sz w:val="18"/>
          <w:szCs w:val="18"/>
          <w:lang w:val="uk-UA"/>
        </w:rPr>
        <w:t>жено у працях українських учених. Зокрема, Є. М. Бор</w:t>
      </w:r>
      <w:r w:rsidR="00103A5C">
        <w:rPr>
          <w:rFonts w:ascii="Arial" w:hAnsi="Arial" w:cs="Arial"/>
          <w:sz w:val="18"/>
          <w:szCs w:val="18"/>
          <w:lang w:val="uk-UA"/>
        </w:rPr>
        <w:softHyphen/>
      </w:r>
      <w:r w:rsidRPr="00C3727D">
        <w:rPr>
          <w:rFonts w:ascii="Arial" w:hAnsi="Arial" w:cs="Arial"/>
          <w:sz w:val="18"/>
          <w:szCs w:val="18"/>
          <w:lang w:val="uk-UA"/>
        </w:rPr>
        <w:t xml:space="preserve">щук [2] досліджував основні теорії стійкого розвитку еколого-економічних систем; З. В. Герасимчук [3] </w:t>
      </w:r>
      <w:r w:rsidRPr="00103A5C">
        <w:rPr>
          <w:rFonts w:ascii="Arial" w:hAnsi="Arial" w:cs="Arial"/>
          <w:sz w:val="18"/>
          <w:szCs w:val="18"/>
          <w:lang w:val="uk-UA"/>
        </w:rPr>
        <w:t>роз</w:t>
      </w:r>
      <w:r w:rsidR="00103A5C">
        <w:rPr>
          <w:rFonts w:ascii="Arial" w:hAnsi="Arial" w:cs="Arial"/>
          <w:sz w:val="18"/>
          <w:szCs w:val="18"/>
          <w:lang w:val="uk-UA"/>
        </w:rPr>
        <w:softHyphen/>
      </w:r>
      <w:r w:rsidRPr="00103A5C">
        <w:rPr>
          <w:rFonts w:ascii="Arial" w:hAnsi="Arial" w:cs="Arial"/>
          <w:sz w:val="18"/>
          <w:szCs w:val="18"/>
          <w:lang w:val="uk-UA"/>
        </w:rPr>
        <w:t>глядала</w:t>
      </w:r>
      <w:r w:rsidRPr="00C3727D">
        <w:rPr>
          <w:rFonts w:ascii="Arial" w:hAnsi="Arial" w:cs="Arial"/>
          <w:sz w:val="18"/>
          <w:szCs w:val="18"/>
          <w:lang w:val="uk-UA"/>
        </w:rPr>
        <w:t xml:space="preserve"> методологію та практику регіональної політики </w:t>
      </w:r>
      <w:r w:rsidRPr="00103A5C">
        <w:rPr>
          <w:rFonts w:ascii="Arial" w:hAnsi="Arial" w:cs="Arial"/>
          <w:spacing w:val="-1"/>
          <w:sz w:val="18"/>
          <w:szCs w:val="18"/>
          <w:lang w:val="uk-UA"/>
        </w:rPr>
        <w:t>сталого розвитку; Б. М. Данилишин [4] акцентував увагу</w:t>
      </w:r>
      <w:r w:rsidRPr="00C3727D">
        <w:rPr>
          <w:rFonts w:ascii="Arial" w:hAnsi="Arial" w:cs="Arial"/>
          <w:sz w:val="18"/>
          <w:szCs w:val="18"/>
          <w:lang w:val="uk-UA"/>
        </w:rPr>
        <w:t xml:space="preserve"> </w:t>
      </w:r>
      <w:r w:rsidRPr="00103A5C">
        <w:rPr>
          <w:rFonts w:ascii="Arial" w:hAnsi="Arial" w:cs="Arial"/>
          <w:spacing w:val="-2"/>
          <w:sz w:val="18"/>
          <w:szCs w:val="18"/>
          <w:lang w:val="uk-UA"/>
        </w:rPr>
        <w:t>саме на природно-ресурсний потенціал сталого розви</w:t>
      </w:r>
      <w:r w:rsidRPr="00103A5C">
        <w:rPr>
          <w:rFonts w:ascii="Arial" w:hAnsi="Arial" w:cs="Arial"/>
          <w:spacing w:val="-2"/>
          <w:sz w:val="18"/>
          <w:szCs w:val="18"/>
          <w:lang w:val="uk-UA"/>
        </w:rPr>
        <w:t>т</w:t>
      </w:r>
      <w:r w:rsidRPr="00103A5C">
        <w:rPr>
          <w:rFonts w:ascii="Arial" w:hAnsi="Arial" w:cs="Arial"/>
          <w:spacing w:val="-2"/>
          <w:sz w:val="18"/>
          <w:szCs w:val="18"/>
          <w:lang w:val="uk-UA"/>
        </w:rPr>
        <w:t>ку</w:t>
      </w:r>
      <w:r w:rsidRPr="00C3727D">
        <w:rPr>
          <w:rFonts w:ascii="Arial" w:hAnsi="Arial" w:cs="Arial"/>
          <w:sz w:val="18"/>
          <w:szCs w:val="18"/>
          <w:lang w:val="uk-UA"/>
        </w:rPr>
        <w:t xml:space="preserve"> України; О. Л. Попова [5] вивчала політику та мех</w:t>
      </w:r>
      <w:r w:rsidRPr="00C3727D">
        <w:rPr>
          <w:rFonts w:ascii="Arial" w:hAnsi="Arial" w:cs="Arial"/>
          <w:sz w:val="18"/>
          <w:szCs w:val="18"/>
          <w:lang w:val="uk-UA"/>
        </w:rPr>
        <w:t>а</w:t>
      </w:r>
      <w:r w:rsidRPr="00C3727D">
        <w:rPr>
          <w:rFonts w:ascii="Arial" w:hAnsi="Arial" w:cs="Arial"/>
          <w:sz w:val="18"/>
          <w:szCs w:val="18"/>
          <w:lang w:val="uk-UA"/>
        </w:rPr>
        <w:t>нізм сталого розвитку агросфери України; Ю. М. Лоп</w:t>
      </w:r>
      <w:r w:rsidRPr="00C3727D">
        <w:rPr>
          <w:rFonts w:ascii="Arial" w:hAnsi="Arial" w:cs="Arial"/>
          <w:sz w:val="18"/>
          <w:szCs w:val="18"/>
          <w:lang w:val="uk-UA"/>
        </w:rPr>
        <w:t>а</w:t>
      </w:r>
      <w:r w:rsidRPr="00C3727D">
        <w:rPr>
          <w:rFonts w:ascii="Arial" w:hAnsi="Arial" w:cs="Arial"/>
          <w:sz w:val="18"/>
          <w:szCs w:val="18"/>
          <w:lang w:val="uk-UA"/>
        </w:rPr>
        <w:t xml:space="preserve">тинським [6] виділено детермінанти сталого розвитку аграрних підприємств. Проте на цей час невирішеною залишається проблема комплексного оцінювання рівня стійкого розвитку агропромислового сектору економіки. </w:t>
      </w:r>
      <w:r w:rsidRPr="00103A5C">
        <w:rPr>
          <w:rFonts w:ascii="Arial" w:hAnsi="Arial" w:cs="Arial"/>
          <w:spacing w:val="-2"/>
          <w:sz w:val="18"/>
          <w:szCs w:val="18"/>
          <w:lang w:val="uk-UA"/>
        </w:rPr>
        <w:t>У зв'язку із цим, виникає необхідність в уточненні суча</w:t>
      </w:r>
      <w:r w:rsidRPr="00103A5C">
        <w:rPr>
          <w:rFonts w:ascii="Arial" w:hAnsi="Arial" w:cs="Arial"/>
          <w:spacing w:val="-2"/>
          <w:sz w:val="18"/>
          <w:szCs w:val="18"/>
          <w:lang w:val="uk-UA"/>
        </w:rPr>
        <w:t>с</w:t>
      </w:r>
      <w:r w:rsidRPr="00103A5C">
        <w:rPr>
          <w:rFonts w:ascii="Arial" w:hAnsi="Arial" w:cs="Arial"/>
          <w:spacing w:val="-2"/>
          <w:sz w:val="18"/>
          <w:szCs w:val="18"/>
          <w:lang w:val="uk-UA"/>
        </w:rPr>
        <w:t>ного</w:t>
      </w:r>
      <w:r w:rsidRPr="00C3727D">
        <w:rPr>
          <w:rFonts w:ascii="Arial" w:hAnsi="Arial" w:cs="Arial"/>
          <w:sz w:val="18"/>
          <w:szCs w:val="18"/>
          <w:lang w:val="uk-UA"/>
        </w:rPr>
        <w:t xml:space="preserve"> розуміння змісту терміна "стійкий розвиток", фо</w:t>
      </w:r>
      <w:r w:rsidRPr="00C3727D">
        <w:rPr>
          <w:rFonts w:ascii="Arial" w:hAnsi="Arial" w:cs="Arial"/>
          <w:sz w:val="18"/>
          <w:szCs w:val="18"/>
          <w:lang w:val="uk-UA"/>
        </w:rPr>
        <w:t>р</w:t>
      </w:r>
      <w:r w:rsidRPr="00C3727D">
        <w:rPr>
          <w:rFonts w:ascii="Arial" w:hAnsi="Arial" w:cs="Arial"/>
          <w:sz w:val="18"/>
          <w:szCs w:val="18"/>
          <w:lang w:val="uk-UA"/>
        </w:rPr>
        <w:t>мування обґрунтованого підходу до оцінювання рівня стійкого розвитку АПК та аналітичного дослідження виявлених тенденцій.</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Метою статті є формування комплексної оцінки рівня стійкого розвитку АПК як складової економіки України на основі застосування методу таксономічного аналізу.</w:t>
      </w:r>
    </w:p>
    <w:p w:rsidR="00C3727D" w:rsidRPr="00C3727D" w:rsidRDefault="00534C74" w:rsidP="00C3727D">
      <w:pPr>
        <w:autoSpaceDE w:val="0"/>
        <w:autoSpaceDN w:val="0"/>
        <w:adjustRightInd w:val="0"/>
        <w:spacing w:line="266" w:lineRule="auto"/>
        <w:ind w:firstLine="425"/>
        <w:jc w:val="both"/>
        <w:rPr>
          <w:rFonts w:ascii="Arial" w:hAnsi="Arial" w:cs="Arial"/>
          <w:iCs/>
          <w:sz w:val="18"/>
          <w:szCs w:val="18"/>
          <w:lang w:val="uk-UA"/>
        </w:rPr>
      </w:pPr>
      <w:r>
        <w:rPr>
          <w:rFonts w:ascii="Arial" w:hAnsi="Arial" w:cs="Arial"/>
          <w:sz w:val="18"/>
          <w:szCs w:val="18"/>
          <w:lang w:val="uk-UA"/>
        </w:rPr>
        <w:t xml:space="preserve">Слід </w:t>
      </w:r>
      <w:r w:rsidRPr="00C3727D">
        <w:rPr>
          <w:rFonts w:ascii="Arial" w:hAnsi="Arial" w:cs="Arial"/>
          <w:sz w:val="18"/>
          <w:szCs w:val="18"/>
          <w:lang w:val="uk-UA"/>
        </w:rPr>
        <w:t>р</w:t>
      </w:r>
      <w:r w:rsidR="00C3727D" w:rsidRPr="00C3727D">
        <w:rPr>
          <w:rFonts w:ascii="Arial" w:hAnsi="Arial" w:cs="Arial"/>
          <w:sz w:val="18"/>
          <w:szCs w:val="18"/>
          <w:lang w:val="uk-UA"/>
        </w:rPr>
        <w:t>озглян</w:t>
      </w:r>
      <w:r>
        <w:rPr>
          <w:rFonts w:ascii="Arial" w:hAnsi="Arial" w:cs="Arial"/>
          <w:sz w:val="18"/>
          <w:szCs w:val="18"/>
          <w:lang w:val="uk-UA"/>
        </w:rPr>
        <w:t>ути</w:t>
      </w:r>
      <w:r w:rsidR="00C3727D" w:rsidRPr="00C3727D">
        <w:rPr>
          <w:rFonts w:ascii="Arial" w:hAnsi="Arial" w:cs="Arial"/>
          <w:sz w:val="18"/>
          <w:szCs w:val="18"/>
          <w:lang w:val="uk-UA"/>
        </w:rPr>
        <w:t xml:space="preserve"> сучасні підходи до розуміння к</w:t>
      </w:r>
      <w:r w:rsidR="00C3727D" w:rsidRPr="00C3727D">
        <w:rPr>
          <w:rFonts w:ascii="Arial" w:hAnsi="Arial" w:cs="Arial"/>
          <w:sz w:val="18"/>
          <w:szCs w:val="18"/>
          <w:lang w:val="uk-UA"/>
        </w:rPr>
        <w:t>а</w:t>
      </w:r>
      <w:r w:rsidR="00C3727D" w:rsidRPr="00C3727D">
        <w:rPr>
          <w:rFonts w:ascii="Arial" w:hAnsi="Arial" w:cs="Arial"/>
          <w:sz w:val="18"/>
          <w:szCs w:val="18"/>
          <w:lang w:val="uk-UA"/>
        </w:rPr>
        <w:t xml:space="preserve">тегорії "стійкість". Так, </w:t>
      </w:r>
      <w:r>
        <w:rPr>
          <w:rFonts w:ascii="Arial" w:hAnsi="Arial" w:cs="Arial"/>
          <w:sz w:val="18"/>
          <w:szCs w:val="18"/>
          <w:lang w:val="uk-UA"/>
        </w:rPr>
        <w:t>у</w:t>
      </w:r>
      <w:r w:rsidR="00C3727D" w:rsidRPr="00C3727D">
        <w:rPr>
          <w:rFonts w:ascii="Arial" w:hAnsi="Arial" w:cs="Arial"/>
          <w:sz w:val="18"/>
          <w:szCs w:val="18"/>
          <w:lang w:val="uk-UA"/>
        </w:rPr>
        <w:t xml:space="preserve"> 1970-х роках термін "стійкість" було </w:t>
      </w:r>
      <w:r w:rsidR="00C3727D" w:rsidRPr="00103A5C">
        <w:rPr>
          <w:rFonts w:ascii="Arial" w:hAnsi="Arial" w:cs="Arial"/>
          <w:spacing w:val="2"/>
          <w:sz w:val="18"/>
          <w:szCs w:val="18"/>
          <w:lang w:val="uk-UA"/>
        </w:rPr>
        <w:t>вперше використано для опису економіки в рі</w:t>
      </w:r>
      <w:r w:rsidR="00C3727D" w:rsidRPr="00103A5C">
        <w:rPr>
          <w:rFonts w:ascii="Arial" w:hAnsi="Arial" w:cs="Arial"/>
          <w:spacing w:val="2"/>
          <w:sz w:val="18"/>
          <w:szCs w:val="18"/>
          <w:lang w:val="uk-UA"/>
        </w:rPr>
        <w:t>в</w:t>
      </w:r>
      <w:r w:rsidR="00C3727D" w:rsidRPr="00103A5C">
        <w:rPr>
          <w:rFonts w:ascii="Arial" w:hAnsi="Arial" w:cs="Arial"/>
          <w:spacing w:val="2"/>
          <w:sz w:val="18"/>
          <w:szCs w:val="18"/>
          <w:lang w:val="uk-UA"/>
        </w:rPr>
        <w:t xml:space="preserve">новазі з </w:t>
      </w:r>
      <w:r w:rsidR="00C3727D" w:rsidRPr="00C3727D">
        <w:rPr>
          <w:rFonts w:ascii="Arial" w:hAnsi="Arial" w:cs="Arial"/>
          <w:sz w:val="18"/>
          <w:szCs w:val="18"/>
          <w:lang w:val="uk-UA"/>
        </w:rPr>
        <w:t xml:space="preserve">основними екологічними системами підтримки. </w:t>
      </w:r>
      <w:r w:rsidR="00C3727D" w:rsidRPr="00534C74">
        <w:rPr>
          <w:rFonts w:ascii="Arial" w:hAnsi="Arial" w:cs="Arial"/>
          <w:spacing w:val="-4"/>
          <w:sz w:val="18"/>
          <w:szCs w:val="18"/>
          <w:lang w:val="uk-UA"/>
        </w:rPr>
        <w:t>Це було пов'язано із зауваженнями екологів щодо обм</w:t>
      </w:r>
      <w:r w:rsidR="00C3727D" w:rsidRPr="00534C74">
        <w:rPr>
          <w:rFonts w:ascii="Arial" w:hAnsi="Arial" w:cs="Arial"/>
          <w:spacing w:val="-4"/>
          <w:sz w:val="18"/>
          <w:szCs w:val="18"/>
          <w:lang w:val="uk-UA"/>
        </w:rPr>
        <w:t>е</w:t>
      </w:r>
      <w:r w:rsidR="00C3727D" w:rsidRPr="00C3727D">
        <w:rPr>
          <w:rFonts w:ascii="Arial" w:hAnsi="Arial" w:cs="Arial"/>
          <w:sz w:val="18"/>
          <w:szCs w:val="18"/>
          <w:lang w:val="uk-UA"/>
        </w:rPr>
        <w:t xml:space="preserve">женості зростання та поданням альтернативи "стійкий стан економіки" для вирішення екологічних проблем. </w:t>
      </w:r>
      <w:r w:rsidR="00C3727D" w:rsidRPr="00103A5C">
        <w:rPr>
          <w:rFonts w:ascii="Arial" w:hAnsi="Arial" w:cs="Arial"/>
          <w:spacing w:val="-4"/>
          <w:sz w:val="18"/>
          <w:szCs w:val="18"/>
          <w:lang w:val="uk-UA"/>
        </w:rPr>
        <w:t>Поняття стійкості (</w:t>
      </w:r>
      <w:r w:rsidR="00C3727D" w:rsidRPr="00103A5C">
        <w:rPr>
          <w:rFonts w:ascii="Arial" w:hAnsi="Arial" w:cs="Arial"/>
          <w:spacing w:val="-4"/>
          <w:sz w:val="18"/>
          <w:szCs w:val="18"/>
          <w:lang w:val="en-GB"/>
        </w:rPr>
        <w:t>firmness</w:t>
      </w:r>
      <w:r w:rsidR="00C3727D" w:rsidRPr="006F2EBF">
        <w:rPr>
          <w:rFonts w:ascii="Arial" w:hAnsi="Arial" w:cs="Arial"/>
          <w:spacing w:val="-4"/>
          <w:sz w:val="18"/>
          <w:szCs w:val="18"/>
          <w:lang w:val="uk-UA"/>
        </w:rPr>
        <w:t xml:space="preserve">, </w:t>
      </w:r>
      <w:r w:rsidR="00C3727D" w:rsidRPr="00103A5C">
        <w:rPr>
          <w:rFonts w:ascii="Arial" w:hAnsi="Arial" w:cs="Arial"/>
          <w:spacing w:val="-4"/>
          <w:sz w:val="18"/>
          <w:szCs w:val="18"/>
          <w:lang w:val="en-GB"/>
        </w:rPr>
        <w:t>stability</w:t>
      </w:r>
      <w:r w:rsidR="00C3727D" w:rsidRPr="00103A5C">
        <w:rPr>
          <w:rFonts w:ascii="Arial" w:hAnsi="Arial" w:cs="Arial"/>
          <w:spacing w:val="-4"/>
          <w:sz w:val="18"/>
          <w:szCs w:val="18"/>
          <w:lang w:val="uk-UA"/>
        </w:rPr>
        <w:t>) [7] поширене не лише</w:t>
      </w:r>
      <w:r w:rsidR="00C3727D" w:rsidRPr="00C3727D">
        <w:rPr>
          <w:rFonts w:ascii="Arial" w:hAnsi="Arial" w:cs="Arial"/>
          <w:sz w:val="18"/>
          <w:szCs w:val="18"/>
          <w:lang w:val="uk-UA"/>
        </w:rPr>
        <w:t xml:space="preserve"> </w:t>
      </w:r>
      <w:r w:rsidR="00C3727D" w:rsidRPr="00103A5C">
        <w:rPr>
          <w:rFonts w:ascii="Arial" w:hAnsi="Arial" w:cs="Arial"/>
          <w:spacing w:val="-2"/>
          <w:sz w:val="18"/>
          <w:szCs w:val="18"/>
          <w:lang w:val="uk-UA"/>
        </w:rPr>
        <w:t>в економіці, воно є об'єктом дослідження у природничих</w:t>
      </w:r>
      <w:r w:rsidR="00C3727D" w:rsidRPr="00C3727D">
        <w:rPr>
          <w:rFonts w:ascii="Arial" w:hAnsi="Arial" w:cs="Arial"/>
          <w:sz w:val="18"/>
          <w:szCs w:val="18"/>
          <w:lang w:val="uk-UA"/>
        </w:rPr>
        <w:t xml:space="preserve">, гуманітарних та технічних науках протягом багатьох років. </w:t>
      </w:r>
      <w:r w:rsidR="00C3727D" w:rsidRPr="00C3727D">
        <w:rPr>
          <w:rFonts w:ascii="Arial" w:hAnsi="Arial" w:cs="Arial"/>
          <w:bCs/>
          <w:iCs/>
          <w:sz w:val="18"/>
          <w:szCs w:val="18"/>
          <w:lang w:val="uk-UA"/>
        </w:rPr>
        <w:t xml:space="preserve">У зв'язку із цим, доцільно </w:t>
      </w:r>
      <w:r w:rsidR="00C3727D" w:rsidRPr="00C3727D">
        <w:rPr>
          <w:rFonts w:ascii="Arial" w:hAnsi="Arial" w:cs="Arial"/>
          <w:iCs/>
          <w:sz w:val="18"/>
          <w:szCs w:val="18"/>
          <w:lang w:val="uk-UA"/>
        </w:rPr>
        <w:t>узагальнити сучасні підходи до змісту досліджуваної категорії (табл. 1).</w:t>
      </w:r>
    </w:p>
    <w:p w:rsidR="00C3727D" w:rsidRPr="0060696E" w:rsidRDefault="00C3727D" w:rsidP="00C3727D">
      <w:pPr>
        <w:autoSpaceDE w:val="0"/>
        <w:autoSpaceDN w:val="0"/>
        <w:adjustRightInd w:val="0"/>
        <w:spacing w:line="266" w:lineRule="auto"/>
        <w:ind w:firstLine="425"/>
        <w:jc w:val="both"/>
        <w:rPr>
          <w:rFonts w:ascii="Arial" w:hAnsi="Arial" w:cs="Arial"/>
          <w:iCs/>
          <w:sz w:val="11"/>
          <w:szCs w:val="17"/>
          <w:lang w:val="uk-UA"/>
        </w:rPr>
      </w:pPr>
    </w:p>
    <w:p w:rsidR="00C3727D" w:rsidRPr="00C3727D" w:rsidRDefault="00C3727D" w:rsidP="00C3727D">
      <w:pPr>
        <w:spacing w:line="266" w:lineRule="auto"/>
        <w:ind w:firstLine="425"/>
        <w:jc w:val="right"/>
        <w:rPr>
          <w:rFonts w:ascii="Arial" w:hAnsi="Arial" w:cs="Arial"/>
          <w:iCs/>
          <w:sz w:val="18"/>
          <w:szCs w:val="18"/>
          <w:lang w:val="uk-UA"/>
        </w:rPr>
      </w:pPr>
      <w:r w:rsidRPr="00C3727D">
        <w:rPr>
          <w:rFonts w:ascii="Arial" w:hAnsi="Arial" w:cs="Arial"/>
          <w:iCs/>
          <w:sz w:val="18"/>
          <w:szCs w:val="18"/>
          <w:lang w:val="uk-UA"/>
        </w:rPr>
        <w:t>Таблиця 1</w:t>
      </w:r>
    </w:p>
    <w:p w:rsidR="00C3727D" w:rsidRPr="0060696E" w:rsidRDefault="00C3727D" w:rsidP="00C3727D">
      <w:pPr>
        <w:spacing w:line="266" w:lineRule="auto"/>
        <w:ind w:firstLine="425"/>
        <w:jc w:val="center"/>
        <w:rPr>
          <w:rFonts w:ascii="Arial" w:hAnsi="Arial" w:cs="Arial"/>
          <w:iCs/>
          <w:sz w:val="11"/>
          <w:szCs w:val="17"/>
          <w:lang w:val="uk-UA"/>
        </w:rPr>
      </w:pPr>
    </w:p>
    <w:p w:rsidR="00C3727D" w:rsidRPr="00C3727D" w:rsidRDefault="00C3727D" w:rsidP="00103A5C">
      <w:pPr>
        <w:suppressAutoHyphens/>
        <w:spacing w:line="266" w:lineRule="auto"/>
        <w:jc w:val="center"/>
        <w:rPr>
          <w:rFonts w:ascii="Arial" w:hAnsi="Arial" w:cs="Arial"/>
          <w:b/>
          <w:iCs/>
          <w:sz w:val="18"/>
          <w:szCs w:val="18"/>
          <w:lang w:val="uk-UA"/>
        </w:rPr>
      </w:pPr>
      <w:r w:rsidRPr="00C3727D">
        <w:rPr>
          <w:rFonts w:ascii="Arial" w:hAnsi="Arial" w:cs="Arial"/>
          <w:b/>
          <w:iCs/>
          <w:sz w:val="18"/>
          <w:szCs w:val="18"/>
          <w:lang w:val="uk-UA"/>
        </w:rPr>
        <w:t xml:space="preserve">Узагальнення сучасних підходів </w:t>
      </w:r>
      <w:r w:rsidR="00103A5C">
        <w:rPr>
          <w:rFonts w:ascii="Arial" w:hAnsi="Arial" w:cs="Arial"/>
          <w:b/>
          <w:iCs/>
          <w:sz w:val="18"/>
          <w:szCs w:val="18"/>
          <w:lang w:val="uk-UA"/>
        </w:rPr>
        <w:br/>
      </w:r>
      <w:r w:rsidRPr="00C3727D">
        <w:rPr>
          <w:rFonts w:ascii="Arial" w:hAnsi="Arial" w:cs="Arial"/>
          <w:b/>
          <w:iCs/>
          <w:sz w:val="18"/>
          <w:szCs w:val="18"/>
          <w:lang w:val="uk-UA"/>
        </w:rPr>
        <w:t>до змісту категорії "стійкість"</w:t>
      </w:r>
    </w:p>
    <w:p w:rsidR="00C3727D" w:rsidRPr="00103A5C" w:rsidRDefault="00C3727D" w:rsidP="00103A5C">
      <w:pPr>
        <w:suppressAutoHyphens/>
        <w:spacing w:line="266" w:lineRule="auto"/>
        <w:jc w:val="center"/>
        <w:rPr>
          <w:rFonts w:ascii="Arial" w:hAnsi="Arial" w:cs="Arial"/>
          <w:b/>
          <w:iCs/>
          <w:sz w:val="18"/>
          <w:szCs w:val="18"/>
          <w:lang w:val="uk-UA"/>
        </w:rPr>
      </w:pPr>
      <w:r w:rsidRPr="00103A5C">
        <w:rPr>
          <w:rFonts w:ascii="Arial" w:hAnsi="Arial" w:cs="Arial"/>
          <w:b/>
          <w:iCs/>
          <w:sz w:val="18"/>
          <w:szCs w:val="18"/>
          <w:lang w:val="uk-UA"/>
        </w:rPr>
        <w:t>[</w:t>
      </w:r>
      <w:r w:rsidRPr="00103A5C">
        <w:rPr>
          <w:rFonts w:ascii="Arial" w:hAnsi="Arial" w:cs="Arial"/>
          <w:b/>
          <w:iCs/>
          <w:sz w:val="18"/>
          <w:szCs w:val="18"/>
          <w:lang w:val="en-GB"/>
        </w:rPr>
        <w:t>Generalization</w:t>
      </w:r>
      <w:r w:rsidRPr="00103A5C">
        <w:rPr>
          <w:rFonts w:ascii="Arial" w:hAnsi="Arial" w:cs="Arial"/>
          <w:b/>
          <w:iCs/>
          <w:sz w:val="18"/>
          <w:szCs w:val="18"/>
          <w:lang w:val="uk-UA"/>
        </w:rPr>
        <w:t xml:space="preserve"> </w:t>
      </w:r>
      <w:r w:rsidRPr="00103A5C">
        <w:rPr>
          <w:rFonts w:ascii="Arial" w:hAnsi="Arial" w:cs="Arial"/>
          <w:b/>
          <w:iCs/>
          <w:sz w:val="18"/>
          <w:szCs w:val="18"/>
          <w:lang w:val="en-GB"/>
        </w:rPr>
        <w:t>of</w:t>
      </w:r>
      <w:r w:rsidRPr="00103A5C">
        <w:rPr>
          <w:rFonts w:ascii="Arial" w:hAnsi="Arial" w:cs="Arial"/>
          <w:b/>
          <w:iCs/>
          <w:sz w:val="18"/>
          <w:szCs w:val="18"/>
          <w:lang w:val="uk-UA"/>
        </w:rPr>
        <w:t xml:space="preserve"> </w:t>
      </w:r>
      <w:r w:rsidRPr="00103A5C">
        <w:rPr>
          <w:rFonts w:ascii="Arial" w:hAnsi="Arial" w:cs="Arial"/>
          <w:b/>
          <w:iCs/>
          <w:sz w:val="18"/>
          <w:szCs w:val="18"/>
          <w:lang w:val="en-GB"/>
        </w:rPr>
        <w:t>modern</w:t>
      </w:r>
      <w:r w:rsidRPr="00103A5C">
        <w:rPr>
          <w:rFonts w:ascii="Arial" w:hAnsi="Arial" w:cs="Arial"/>
          <w:b/>
          <w:iCs/>
          <w:sz w:val="18"/>
          <w:szCs w:val="18"/>
          <w:lang w:val="uk-UA"/>
        </w:rPr>
        <w:t xml:space="preserve"> </w:t>
      </w:r>
      <w:r w:rsidRPr="00103A5C">
        <w:rPr>
          <w:rFonts w:ascii="Arial" w:hAnsi="Arial" w:cs="Arial"/>
          <w:b/>
          <w:iCs/>
          <w:sz w:val="18"/>
          <w:szCs w:val="18"/>
          <w:lang w:val="en-GB"/>
        </w:rPr>
        <w:t>approaches</w:t>
      </w:r>
      <w:r w:rsidRPr="00103A5C">
        <w:rPr>
          <w:rFonts w:ascii="Arial" w:hAnsi="Arial" w:cs="Arial"/>
          <w:b/>
          <w:iCs/>
          <w:sz w:val="18"/>
          <w:szCs w:val="18"/>
          <w:lang w:val="uk-UA"/>
        </w:rPr>
        <w:t xml:space="preserve"> </w:t>
      </w:r>
      <w:r w:rsidR="00103A5C">
        <w:rPr>
          <w:rFonts w:ascii="Arial" w:hAnsi="Arial" w:cs="Arial"/>
          <w:b/>
          <w:iCs/>
          <w:sz w:val="18"/>
          <w:szCs w:val="18"/>
          <w:lang w:val="uk-UA"/>
        </w:rPr>
        <w:br/>
      </w:r>
      <w:r w:rsidRPr="00103A5C">
        <w:rPr>
          <w:rFonts w:ascii="Arial" w:hAnsi="Arial" w:cs="Arial"/>
          <w:b/>
          <w:iCs/>
          <w:sz w:val="18"/>
          <w:szCs w:val="18"/>
          <w:lang w:val="en-GB"/>
        </w:rPr>
        <w:t>to</w:t>
      </w:r>
      <w:r w:rsidRPr="00103A5C">
        <w:rPr>
          <w:rFonts w:ascii="Arial" w:hAnsi="Arial" w:cs="Arial"/>
          <w:b/>
          <w:iCs/>
          <w:sz w:val="18"/>
          <w:szCs w:val="18"/>
          <w:lang w:val="uk-UA"/>
        </w:rPr>
        <w:t xml:space="preserve"> </w:t>
      </w:r>
      <w:r w:rsidRPr="00103A5C">
        <w:rPr>
          <w:rFonts w:ascii="Arial" w:hAnsi="Arial" w:cs="Arial"/>
          <w:b/>
          <w:iCs/>
          <w:sz w:val="18"/>
          <w:szCs w:val="18"/>
          <w:lang w:val="en-GB"/>
        </w:rPr>
        <w:t>the</w:t>
      </w:r>
      <w:r w:rsidRPr="00103A5C">
        <w:rPr>
          <w:rFonts w:ascii="Arial" w:hAnsi="Arial" w:cs="Arial"/>
          <w:b/>
          <w:iCs/>
          <w:sz w:val="18"/>
          <w:szCs w:val="18"/>
          <w:lang w:val="uk-UA"/>
        </w:rPr>
        <w:t xml:space="preserve"> </w:t>
      </w:r>
      <w:r w:rsidRPr="00103A5C">
        <w:rPr>
          <w:rFonts w:ascii="Arial" w:hAnsi="Arial" w:cs="Arial"/>
          <w:b/>
          <w:iCs/>
          <w:sz w:val="18"/>
          <w:szCs w:val="18"/>
          <w:lang w:val="en-GB"/>
        </w:rPr>
        <w:t>content</w:t>
      </w:r>
      <w:r w:rsidRPr="00103A5C">
        <w:rPr>
          <w:rFonts w:ascii="Arial" w:hAnsi="Arial" w:cs="Arial"/>
          <w:b/>
          <w:iCs/>
          <w:sz w:val="18"/>
          <w:szCs w:val="18"/>
          <w:lang w:val="uk-UA"/>
        </w:rPr>
        <w:t xml:space="preserve"> </w:t>
      </w:r>
      <w:r w:rsidRPr="00103A5C">
        <w:rPr>
          <w:rFonts w:ascii="Arial" w:hAnsi="Arial" w:cs="Arial"/>
          <w:b/>
          <w:iCs/>
          <w:sz w:val="18"/>
          <w:szCs w:val="18"/>
          <w:lang w:val="en-GB"/>
        </w:rPr>
        <w:t>of</w:t>
      </w:r>
      <w:r w:rsidRPr="00103A5C">
        <w:rPr>
          <w:rFonts w:ascii="Arial" w:hAnsi="Arial" w:cs="Arial"/>
          <w:b/>
          <w:iCs/>
          <w:sz w:val="18"/>
          <w:szCs w:val="18"/>
          <w:lang w:val="uk-UA"/>
        </w:rPr>
        <w:t xml:space="preserve"> </w:t>
      </w:r>
      <w:r w:rsidRPr="00103A5C">
        <w:rPr>
          <w:rFonts w:ascii="Arial" w:hAnsi="Arial" w:cs="Arial"/>
          <w:b/>
          <w:iCs/>
          <w:sz w:val="18"/>
          <w:szCs w:val="18"/>
          <w:lang w:val="en-GB"/>
        </w:rPr>
        <w:t>the</w:t>
      </w:r>
      <w:r w:rsidRPr="00103A5C">
        <w:rPr>
          <w:rFonts w:ascii="Arial" w:hAnsi="Arial" w:cs="Arial"/>
          <w:b/>
          <w:iCs/>
          <w:sz w:val="18"/>
          <w:szCs w:val="18"/>
          <w:lang w:val="uk-UA"/>
        </w:rPr>
        <w:t xml:space="preserve"> </w:t>
      </w:r>
      <w:r w:rsidRPr="00103A5C">
        <w:rPr>
          <w:rFonts w:ascii="Arial" w:hAnsi="Arial" w:cs="Arial"/>
          <w:b/>
          <w:iCs/>
          <w:sz w:val="18"/>
          <w:szCs w:val="18"/>
          <w:lang w:val="en-GB"/>
        </w:rPr>
        <w:t>category</w:t>
      </w:r>
      <w:r w:rsidRPr="00103A5C">
        <w:rPr>
          <w:rFonts w:ascii="Arial" w:hAnsi="Arial" w:cs="Arial"/>
          <w:b/>
          <w:iCs/>
          <w:sz w:val="18"/>
          <w:szCs w:val="18"/>
          <w:lang w:val="uk-UA"/>
        </w:rPr>
        <w:t xml:space="preserve"> "</w:t>
      </w:r>
      <w:r w:rsidRPr="00103A5C">
        <w:rPr>
          <w:rFonts w:ascii="Arial" w:hAnsi="Arial" w:cs="Arial"/>
          <w:b/>
          <w:iCs/>
          <w:sz w:val="18"/>
          <w:szCs w:val="18"/>
          <w:lang w:val="en-GB"/>
        </w:rPr>
        <w:t>sustainability</w:t>
      </w:r>
      <w:r w:rsidRPr="00103A5C">
        <w:rPr>
          <w:rFonts w:ascii="Arial" w:hAnsi="Arial" w:cs="Arial"/>
          <w:b/>
          <w:iCs/>
          <w:sz w:val="18"/>
          <w:szCs w:val="18"/>
          <w:lang w:val="uk-UA"/>
        </w:rPr>
        <w:t>"]</w:t>
      </w:r>
    </w:p>
    <w:p w:rsidR="00C3727D" w:rsidRPr="0060696E" w:rsidRDefault="00C3727D" w:rsidP="00C3727D">
      <w:pPr>
        <w:spacing w:line="266" w:lineRule="auto"/>
        <w:ind w:firstLine="425"/>
        <w:jc w:val="center"/>
        <w:rPr>
          <w:rFonts w:ascii="Arial" w:hAnsi="Arial" w:cs="Arial"/>
          <w:iCs/>
          <w:sz w:val="11"/>
          <w:szCs w:val="17"/>
          <w:lang w:val="uk-UA"/>
        </w:rPr>
      </w:pPr>
    </w:p>
    <w:tbl>
      <w:tblPr>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335"/>
        <w:gridCol w:w="1253"/>
        <w:gridCol w:w="3089"/>
      </w:tblGrid>
      <w:tr w:rsidR="0060696E" w:rsidRPr="00103A5C" w:rsidTr="0060696E">
        <w:trPr>
          <w:trHeight w:val="20"/>
          <w:jc w:val="center"/>
        </w:trPr>
        <w:tc>
          <w:tcPr>
            <w:tcW w:w="335" w:type="dxa"/>
            <w:vAlign w:val="center"/>
          </w:tcPr>
          <w:p w:rsidR="0060696E" w:rsidRPr="00103A5C" w:rsidRDefault="0060696E" w:rsidP="0013439A">
            <w:pPr>
              <w:spacing w:line="266" w:lineRule="auto"/>
              <w:jc w:val="center"/>
              <w:rPr>
                <w:rFonts w:ascii="Arial" w:hAnsi="Arial" w:cs="Arial"/>
                <w:sz w:val="16"/>
                <w:szCs w:val="16"/>
                <w:lang w:val="uk-UA"/>
              </w:rPr>
            </w:pPr>
            <w:r w:rsidRPr="00103A5C">
              <w:rPr>
                <w:rFonts w:ascii="Arial" w:hAnsi="Arial" w:cs="Arial"/>
                <w:sz w:val="16"/>
                <w:szCs w:val="16"/>
                <w:lang w:val="uk-UA"/>
              </w:rPr>
              <w:t>№</w:t>
            </w:r>
          </w:p>
          <w:p w:rsidR="0060696E" w:rsidRPr="00103A5C" w:rsidRDefault="0060696E" w:rsidP="0013439A">
            <w:pPr>
              <w:spacing w:line="266" w:lineRule="auto"/>
              <w:jc w:val="center"/>
              <w:rPr>
                <w:rFonts w:ascii="Arial" w:hAnsi="Arial" w:cs="Arial"/>
                <w:sz w:val="16"/>
                <w:szCs w:val="16"/>
                <w:lang w:val="uk-UA"/>
              </w:rPr>
            </w:pPr>
            <w:r w:rsidRPr="00103A5C">
              <w:rPr>
                <w:rFonts w:ascii="Arial" w:hAnsi="Arial" w:cs="Arial"/>
                <w:sz w:val="16"/>
                <w:szCs w:val="16"/>
                <w:lang w:val="uk-UA"/>
              </w:rPr>
              <w:t>п/п</w:t>
            </w:r>
          </w:p>
        </w:tc>
        <w:tc>
          <w:tcPr>
            <w:tcW w:w="1253" w:type="dxa"/>
            <w:vAlign w:val="center"/>
          </w:tcPr>
          <w:p w:rsidR="0060696E" w:rsidRPr="00103A5C" w:rsidRDefault="0060696E" w:rsidP="0013439A">
            <w:pPr>
              <w:spacing w:line="266" w:lineRule="auto"/>
              <w:jc w:val="center"/>
              <w:rPr>
                <w:rFonts w:ascii="Arial" w:hAnsi="Arial" w:cs="Arial"/>
                <w:sz w:val="16"/>
                <w:szCs w:val="16"/>
                <w:lang w:val="uk-UA"/>
              </w:rPr>
            </w:pPr>
            <w:r w:rsidRPr="00103A5C">
              <w:rPr>
                <w:rFonts w:ascii="Arial" w:hAnsi="Arial" w:cs="Arial"/>
                <w:sz w:val="16"/>
                <w:szCs w:val="16"/>
                <w:lang w:val="uk-UA"/>
              </w:rPr>
              <w:t xml:space="preserve">Автор, </w:t>
            </w:r>
            <w:r>
              <w:rPr>
                <w:rFonts w:ascii="Arial" w:hAnsi="Arial" w:cs="Arial"/>
                <w:sz w:val="16"/>
                <w:szCs w:val="16"/>
                <w:lang w:val="uk-UA"/>
              </w:rPr>
              <w:br/>
            </w:r>
            <w:r w:rsidRPr="00103A5C">
              <w:rPr>
                <w:rFonts w:ascii="Arial" w:hAnsi="Arial" w:cs="Arial"/>
                <w:sz w:val="16"/>
                <w:szCs w:val="16"/>
                <w:lang w:val="uk-UA"/>
              </w:rPr>
              <w:t>джерело</w:t>
            </w:r>
          </w:p>
        </w:tc>
        <w:tc>
          <w:tcPr>
            <w:tcW w:w="3089" w:type="dxa"/>
            <w:vAlign w:val="center"/>
          </w:tcPr>
          <w:p w:rsidR="0060696E" w:rsidRPr="00103A5C" w:rsidRDefault="0060696E" w:rsidP="0013439A">
            <w:pPr>
              <w:spacing w:line="266" w:lineRule="auto"/>
              <w:jc w:val="center"/>
              <w:rPr>
                <w:rFonts w:ascii="Arial" w:hAnsi="Arial" w:cs="Arial"/>
                <w:sz w:val="16"/>
                <w:szCs w:val="16"/>
                <w:lang w:val="uk-UA"/>
              </w:rPr>
            </w:pPr>
            <w:r w:rsidRPr="00103A5C">
              <w:rPr>
                <w:rFonts w:ascii="Arial" w:hAnsi="Arial" w:cs="Arial"/>
                <w:sz w:val="16"/>
                <w:szCs w:val="16"/>
                <w:lang w:val="uk-UA"/>
              </w:rPr>
              <w:t>Сутнісний зміст категорій</w:t>
            </w:r>
          </w:p>
        </w:tc>
      </w:tr>
      <w:tr w:rsidR="00C3727D" w:rsidRPr="00103A5C" w:rsidTr="0060696E">
        <w:trPr>
          <w:trHeight w:val="20"/>
          <w:jc w:val="center"/>
        </w:trPr>
        <w:tc>
          <w:tcPr>
            <w:tcW w:w="335" w:type="dxa"/>
            <w:vAlign w:val="center"/>
          </w:tcPr>
          <w:p w:rsidR="00C3727D" w:rsidRPr="00103A5C" w:rsidRDefault="0060696E" w:rsidP="00103A5C">
            <w:pPr>
              <w:spacing w:line="266" w:lineRule="auto"/>
              <w:jc w:val="center"/>
              <w:rPr>
                <w:rFonts w:ascii="Arial" w:hAnsi="Arial" w:cs="Arial"/>
                <w:sz w:val="16"/>
                <w:szCs w:val="16"/>
                <w:lang w:val="uk-UA"/>
              </w:rPr>
            </w:pPr>
            <w:r>
              <w:rPr>
                <w:rFonts w:ascii="Arial" w:hAnsi="Arial" w:cs="Arial"/>
                <w:sz w:val="16"/>
                <w:szCs w:val="16"/>
                <w:lang w:val="uk-UA"/>
              </w:rPr>
              <w:t>1</w:t>
            </w:r>
          </w:p>
        </w:tc>
        <w:tc>
          <w:tcPr>
            <w:tcW w:w="1253" w:type="dxa"/>
            <w:vAlign w:val="center"/>
          </w:tcPr>
          <w:p w:rsidR="00C3727D" w:rsidRPr="00103A5C" w:rsidRDefault="0060696E" w:rsidP="00103A5C">
            <w:pPr>
              <w:spacing w:line="266" w:lineRule="auto"/>
              <w:jc w:val="center"/>
              <w:rPr>
                <w:rFonts w:ascii="Arial" w:hAnsi="Arial" w:cs="Arial"/>
                <w:sz w:val="16"/>
                <w:szCs w:val="16"/>
                <w:lang w:val="uk-UA"/>
              </w:rPr>
            </w:pPr>
            <w:r>
              <w:rPr>
                <w:rFonts w:ascii="Arial" w:hAnsi="Arial" w:cs="Arial"/>
                <w:sz w:val="16"/>
                <w:szCs w:val="16"/>
                <w:lang w:val="uk-UA"/>
              </w:rPr>
              <w:t>2</w:t>
            </w:r>
          </w:p>
        </w:tc>
        <w:tc>
          <w:tcPr>
            <w:tcW w:w="3089" w:type="dxa"/>
            <w:vAlign w:val="center"/>
          </w:tcPr>
          <w:p w:rsidR="00C3727D" w:rsidRPr="00103A5C" w:rsidRDefault="0060696E" w:rsidP="00103A5C">
            <w:pPr>
              <w:spacing w:line="266" w:lineRule="auto"/>
              <w:jc w:val="center"/>
              <w:rPr>
                <w:rFonts w:ascii="Arial" w:hAnsi="Arial" w:cs="Arial"/>
                <w:sz w:val="16"/>
                <w:szCs w:val="16"/>
                <w:lang w:val="uk-UA"/>
              </w:rPr>
            </w:pPr>
            <w:r>
              <w:rPr>
                <w:rFonts w:ascii="Arial" w:hAnsi="Arial" w:cs="Arial"/>
                <w:sz w:val="16"/>
                <w:szCs w:val="16"/>
                <w:lang w:val="uk-UA"/>
              </w:rPr>
              <w:t>3</w:t>
            </w:r>
          </w:p>
        </w:tc>
      </w:tr>
      <w:tr w:rsidR="00C3727D" w:rsidRPr="00103A5C" w:rsidTr="0060696E">
        <w:trPr>
          <w:trHeight w:val="20"/>
          <w:jc w:val="center"/>
        </w:trPr>
        <w:tc>
          <w:tcPr>
            <w:tcW w:w="335"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1</w:t>
            </w:r>
          </w:p>
        </w:tc>
        <w:tc>
          <w:tcPr>
            <w:tcW w:w="1253" w:type="dxa"/>
            <w:vAlign w:val="center"/>
          </w:tcPr>
          <w:p w:rsidR="00C3727D" w:rsidRPr="00103A5C" w:rsidRDefault="00C3727D" w:rsidP="00103A5C">
            <w:pPr>
              <w:spacing w:line="266" w:lineRule="auto"/>
              <w:jc w:val="center"/>
              <w:rPr>
                <w:rFonts w:ascii="Arial" w:hAnsi="Arial" w:cs="Arial"/>
                <w:sz w:val="16"/>
                <w:szCs w:val="16"/>
              </w:rPr>
            </w:pPr>
            <w:r w:rsidRPr="00103A5C">
              <w:rPr>
                <w:rFonts w:ascii="Arial" w:hAnsi="Arial" w:cs="Arial"/>
                <w:sz w:val="16"/>
                <w:szCs w:val="16"/>
              </w:rPr>
              <w:t xml:space="preserve">Большой </w:t>
            </w:r>
            <w:r w:rsidR="00103A5C">
              <w:rPr>
                <w:rFonts w:ascii="Arial" w:hAnsi="Arial" w:cs="Arial"/>
                <w:sz w:val="16"/>
                <w:szCs w:val="16"/>
              </w:rPr>
              <w:br/>
            </w:r>
            <w:r w:rsidRPr="00103A5C">
              <w:rPr>
                <w:rFonts w:ascii="Arial" w:hAnsi="Arial" w:cs="Arial"/>
                <w:sz w:val="16"/>
                <w:szCs w:val="16"/>
              </w:rPr>
              <w:t>энцикло</w:t>
            </w:r>
            <w:r w:rsidR="00103A5C">
              <w:rPr>
                <w:rFonts w:ascii="Arial" w:hAnsi="Arial" w:cs="Arial"/>
                <w:sz w:val="16"/>
                <w:szCs w:val="16"/>
              </w:rPr>
              <w:softHyphen/>
            </w:r>
            <w:r w:rsidRPr="00103A5C">
              <w:rPr>
                <w:rFonts w:ascii="Arial" w:hAnsi="Arial" w:cs="Arial"/>
                <w:sz w:val="16"/>
                <w:szCs w:val="16"/>
              </w:rPr>
              <w:t>педический словарь, [11]</w:t>
            </w:r>
          </w:p>
        </w:tc>
        <w:tc>
          <w:tcPr>
            <w:tcW w:w="3089" w:type="dxa"/>
          </w:tcPr>
          <w:p w:rsidR="00C3727D" w:rsidRPr="00103A5C" w:rsidRDefault="00C3727D" w:rsidP="00103A5C">
            <w:pPr>
              <w:spacing w:line="266" w:lineRule="auto"/>
              <w:jc w:val="both"/>
              <w:rPr>
                <w:rFonts w:ascii="Arial" w:hAnsi="Arial" w:cs="Arial"/>
                <w:sz w:val="16"/>
                <w:szCs w:val="16"/>
                <w:lang w:val="uk-UA"/>
              </w:rPr>
            </w:pPr>
            <w:r w:rsidRPr="00103A5C">
              <w:rPr>
                <w:rFonts w:ascii="Arial" w:hAnsi="Arial" w:cs="Arial"/>
                <w:sz w:val="16"/>
                <w:szCs w:val="16"/>
                <w:lang w:val="uk-UA"/>
              </w:rPr>
              <w:t xml:space="preserve">спроможність відновлювати попередній </w:t>
            </w:r>
            <w:r w:rsidRPr="00103A5C">
              <w:rPr>
                <w:rFonts w:ascii="Arial" w:hAnsi="Arial" w:cs="Arial"/>
                <w:spacing w:val="-6"/>
                <w:sz w:val="16"/>
                <w:szCs w:val="16"/>
                <w:lang w:val="uk-UA"/>
              </w:rPr>
              <w:t>(або близький до нього) стан після деякого</w:t>
            </w:r>
            <w:r w:rsidRPr="00103A5C">
              <w:rPr>
                <w:rFonts w:ascii="Arial" w:hAnsi="Arial" w:cs="Arial"/>
                <w:sz w:val="16"/>
                <w:szCs w:val="16"/>
                <w:lang w:val="uk-UA"/>
              </w:rPr>
              <w:t xml:space="preserve"> збурення, яке виявляється у від</w:t>
            </w:r>
            <w:r w:rsidR="00103A5C">
              <w:rPr>
                <w:rFonts w:ascii="Arial" w:hAnsi="Arial" w:cs="Arial"/>
                <w:sz w:val="16"/>
                <w:szCs w:val="16"/>
                <w:lang w:val="uk-UA"/>
              </w:rPr>
              <w:softHyphen/>
            </w:r>
            <w:r w:rsidRPr="00103A5C">
              <w:rPr>
                <w:rFonts w:ascii="Arial" w:hAnsi="Arial" w:cs="Arial"/>
                <w:sz w:val="16"/>
                <w:szCs w:val="16"/>
                <w:lang w:val="uk-UA"/>
              </w:rPr>
              <w:t>хиленні параметрів від номінального значення</w:t>
            </w:r>
          </w:p>
        </w:tc>
      </w:tr>
      <w:tr w:rsidR="00C3727D" w:rsidRPr="00D93C82" w:rsidTr="0060696E">
        <w:trPr>
          <w:trHeight w:val="20"/>
          <w:jc w:val="center"/>
        </w:trPr>
        <w:tc>
          <w:tcPr>
            <w:tcW w:w="335"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2</w:t>
            </w:r>
          </w:p>
        </w:tc>
        <w:tc>
          <w:tcPr>
            <w:tcW w:w="1253"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Словник укра</w:t>
            </w:r>
            <w:r w:rsidR="00103A5C">
              <w:rPr>
                <w:rFonts w:ascii="Arial" w:hAnsi="Arial" w:cs="Arial"/>
                <w:sz w:val="16"/>
                <w:szCs w:val="16"/>
                <w:lang w:val="uk-UA"/>
              </w:rPr>
              <w:softHyphen/>
            </w:r>
            <w:r w:rsidRPr="00103A5C">
              <w:rPr>
                <w:rFonts w:ascii="Arial" w:hAnsi="Arial" w:cs="Arial"/>
                <w:sz w:val="16"/>
                <w:szCs w:val="16"/>
                <w:lang w:val="uk-UA"/>
              </w:rPr>
              <w:t>їн</w:t>
            </w:r>
            <w:r w:rsidR="00103A5C">
              <w:rPr>
                <w:rFonts w:ascii="Arial" w:hAnsi="Arial" w:cs="Arial"/>
                <w:sz w:val="16"/>
                <w:szCs w:val="16"/>
                <w:lang w:val="uk-UA"/>
              </w:rPr>
              <w:softHyphen/>
            </w:r>
            <w:r w:rsidRPr="00103A5C">
              <w:rPr>
                <w:rFonts w:ascii="Arial" w:hAnsi="Arial" w:cs="Arial"/>
                <w:sz w:val="16"/>
                <w:szCs w:val="16"/>
                <w:lang w:val="uk-UA"/>
              </w:rPr>
              <w:t>ської мови, [12, с. 710]</w:t>
            </w:r>
          </w:p>
        </w:tc>
        <w:tc>
          <w:tcPr>
            <w:tcW w:w="3089" w:type="dxa"/>
          </w:tcPr>
          <w:p w:rsidR="00C3727D" w:rsidRPr="00103A5C" w:rsidRDefault="00C3727D" w:rsidP="00103A5C">
            <w:pPr>
              <w:spacing w:line="266" w:lineRule="auto"/>
              <w:jc w:val="both"/>
              <w:rPr>
                <w:rFonts w:ascii="Arial" w:hAnsi="Arial" w:cs="Arial"/>
                <w:sz w:val="16"/>
                <w:szCs w:val="16"/>
                <w:lang w:val="uk-UA"/>
              </w:rPr>
            </w:pPr>
            <w:r w:rsidRPr="00103A5C">
              <w:rPr>
                <w:rFonts w:ascii="Arial" w:hAnsi="Arial" w:cs="Arial"/>
                <w:sz w:val="16"/>
                <w:szCs w:val="16"/>
                <w:lang w:val="uk-UA"/>
              </w:rPr>
              <w:t>здатність витримувати зовнішній вплив, протидіяти чомусь; довго зберігати і ви</w:t>
            </w:r>
            <w:r w:rsidR="0060696E">
              <w:rPr>
                <w:rFonts w:ascii="Arial" w:hAnsi="Arial" w:cs="Arial"/>
                <w:sz w:val="16"/>
                <w:szCs w:val="16"/>
                <w:lang w:val="uk-UA"/>
              </w:rPr>
              <w:softHyphen/>
            </w:r>
            <w:r w:rsidRPr="00103A5C">
              <w:rPr>
                <w:rFonts w:ascii="Arial" w:hAnsi="Arial" w:cs="Arial"/>
                <w:sz w:val="16"/>
                <w:szCs w:val="16"/>
                <w:lang w:val="uk-UA"/>
              </w:rPr>
              <w:t>яв</w:t>
            </w:r>
            <w:r w:rsidR="00103A5C">
              <w:rPr>
                <w:rFonts w:ascii="Arial" w:hAnsi="Arial" w:cs="Arial"/>
                <w:sz w:val="16"/>
                <w:szCs w:val="16"/>
                <w:lang w:val="uk-UA"/>
              </w:rPr>
              <w:softHyphen/>
            </w:r>
            <w:r w:rsidRPr="00103A5C">
              <w:rPr>
                <w:rFonts w:ascii="Arial" w:hAnsi="Arial" w:cs="Arial"/>
                <w:sz w:val="16"/>
                <w:szCs w:val="16"/>
                <w:lang w:val="uk-UA"/>
              </w:rPr>
              <w:t>ляти свої властивості, не піддават</w:t>
            </w:r>
            <w:r w:rsidRPr="00103A5C">
              <w:rPr>
                <w:rFonts w:ascii="Arial" w:hAnsi="Arial" w:cs="Arial"/>
                <w:sz w:val="16"/>
                <w:szCs w:val="16"/>
                <w:lang w:val="uk-UA"/>
              </w:rPr>
              <w:t>и</w:t>
            </w:r>
            <w:r w:rsidRPr="00103A5C">
              <w:rPr>
                <w:rFonts w:ascii="Arial" w:hAnsi="Arial" w:cs="Arial"/>
                <w:sz w:val="16"/>
                <w:szCs w:val="16"/>
                <w:lang w:val="uk-UA"/>
              </w:rPr>
              <w:t>ся руйнуванню, псуванню і т. ін.</w:t>
            </w:r>
          </w:p>
        </w:tc>
      </w:tr>
      <w:tr w:rsidR="00C3727D" w:rsidRPr="00103A5C" w:rsidTr="0060696E">
        <w:trPr>
          <w:trHeight w:val="20"/>
          <w:jc w:val="center"/>
        </w:trPr>
        <w:tc>
          <w:tcPr>
            <w:tcW w:w="335"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3</w:t>
            </w:r>
          </w:p>
        </w:tc>
        <w:tc>
          <w:tcPr>
            <w:tcW w:w="1253"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В. Даль, [13]</w:t>
            </w:r>
          </w:p>
        </w:tc>
        <w:tc>
          <w:tcPr>
            <w:tcW w:w="3089" w:type="dxa"/>
          </w:tcPr>
          <w:p w:rsidR="00C3727D" w:rsidRPr="00103A5C" w:rsidRDefault="00C3727D" w:rsidP="00103A5C">
            <w:pPr>
              <w:spacing w:line="266" w:lineRule="auto"/>
              <w:jc w:val="both"/>
              <w:rPr>
                <w:rFonts w:ascii="Arial" w:hAnsi="Arial" w:cs="Arial"/>
                <w:sz w:val="16"/>
                <w:szCs w:val="16"/>
                <w:lang w:val="uk-UA"/>
              </w:rPr>
            </w:pPr>
            <w:r w:rsidRPr="00103A5C">
              <w:rPr>
                <w:rFonts w:ascii="Arial" w:hAnsi="Arial" w:cs="Arial"/>
                <w:spacing w:val="4"/>
                <w:sz w:val="16"/>
                <w:szCs w:val="16"/>
                <w:lang w:val="uk-UA"/>
              </w:rPr>
              <w:t xml:space="preserve">здатність вистояти супроти чогось, устояти, успішно протистояти силі, </w:t>
            </w:r>
            <w:r w:rsidRPr="00103A5C">
              <w:rPr>
                <w:rFonts w:ascii="Arial" w:hAnsi="Arial" w:cs="Arial"/>
                <w:sz w:val="16"/>
                <w:szCs w:val="16"/>
                <w:lang w:val="uk-UA"/>
              </w:rPr>
              <w:t>витримати, не поступитися</w:t>
            </w:r>
          </w:p>
        </w:tc>
      </w:tr>
    </w:tbl>
    <w:p w:rsidR="0060696E" w:rsidRPr="00C3727D" w:rsidRDefault="0060696E" w:rsidP="0060696E">
      <w:pPr>
        <w:spacing w:line="266" w:lineRule="auto"/>
        <w:ind w:firstLine="425"/>
        <w:jc w:val="right"/>
        <w:rPr>
          <w:rFonts w:ascii="Arial" w:hAnsi="Arial" w:cs="Arial"/>
          <w:iCs/>
          <w:sz w:val="18"/>
          <w:szCs w:val="18"/>
          <w:lang w:val="uk-UA"/>
        </w:rPr>
      </w:pPr>
      <w:r>
        <w:rPr>
          <w:rFonts w:ascii="Arial" w:hAnsi="Arial" w:cs="Arial"/>
          <w:iCs/>
          <w:sz w:val="18"/>
          <w:szCs w:val="18"/>
          <w:lang w:val="uk-UA"/>
        </w:rPr>
        <w:t xml:space="preserve">Закінчення </w:t>
      </w:r>
      <w:r w:rsidRPr="00C3727D">
        <w:rPr>
          <w:rFonts w:ascii="Arial" w:hAnsi="Arial" w:cs="Arial"/>
          <w:iCs/>
          <w:sz w:val="18"/>
          <w:szCs w:val="18"/>
          <w:lang w:val="uk-UA"/>
        </w:rPr>
        <w:t>табл</w:t>
      </w:r>
      <w:r>
        <w:rPr>
          <w:rFonts w:ascii="Arial" w:hAnsi="Arial" w:cs="Arial"/>
          <w:iCs/>
          <w:sz w:val="18"/>
          <w:szCs w:val="18"/>
          <w:lang w:val="uk-UA"/>
        </w:rPr>
        <w:t xml:space="preserve">. </w:t>
      </w:r>
      <w:r w:rsidRPr="00C3727D">
        <w:rPr>
          <w:rFonts w:ascii="Arial" w:hAnsi="Arial" w:cs="Arial"/>
          <w:iCs/>
          <w:sz w:val="18"/>
          <w:szCs w:val="18"/>
          <w:lang w:val="uk-UA"/>
        </w:rPr>
        <w:t>1</w:t>
      </w:r>
    </w:p>
    <w:p w:rsidR="0060696E" w:rsidRPr="0060696E" w:rsidRDefault="0060696E" w:rsidP="0060696E">
      <w:pPr>
        <w:spacing w:line="266" w:lineRule="auto"/>
        <w:ind w:firstLine="425"/>
        <w:jc w:val="center"/>
        <w:rPr>
          <w:rFonts w:ascii="Arial" w:hAnsi="Arial" w:cs="Arial"/>
          <w:iCs/>
          <w:sz w:val="13"/>
          <w:szCs w:val="17"/>
          <w:lang w:val="uk-UA"/>
        </w:rPr>
      </w:pPr>
    </w:p>
    <w:tbl>
      <w:tblPr>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335"/>
        <w:gridCol w:w="1253"/>
        <w:gridCol w:w="3089"/>
      </w:tblGrid>
      <w:tr w:rsidR="0060696E" w:rsidRPr="00103A5C" w:rsidTr="0013439A">
        <w:trPr>
          <w:trHeight w:val="20"/>
          <w:jc w:val="center"/>
        </w:trPr>
        <w:tc>
          <w:tcPr>
            <w:tcW w:w="335" w:type="dxa"/>
            <w:vAlign w:val="center"/>
          </w:tcPr>
          <w:p w:rsidR="0060696E" w:rsidRPr="00103A5C" w:rsidRDefault="0060696E" w:rsidP="0013439A">
            <w:pPr>
              <w:spacing w:line="266" w:lineRule="auto"/>
              <w:jc w:val="center"/>
              <w:rPr>
                <w:rFonts w:ascii="Arial" w:hAnsi="Arial" w:cs="Arial"/>
                <w:sz w:val="16"/>
                <w:szCs w:val="16"/>
                <w:lang w:val="uk-UA"/>
              </w:rPr>
            </w:pPr>
            <w:r>
              <w:rPr>
                <w:rFonts w:ascii="Arial" w:hAnsi="Arial" w:cs="Arial"/>
                <w:sz w:val="16"/>
                <w:szCs w:val="16"/>
                <w:lang w:val="uk-UA"/>
              </w:rPr>
              <w:t>1</w:t>
            </w:r>
          </w:p>
        </w:tc>
        <w:tc>
          <w:tcPr>
            <w:tcW w:w="1253" w:type="dxa"/>
            <w:vAlign w:val="center"/>
          </w:tcPr>
          <w:p w:rsidR="0060696E" w:rsidRPr="00103A5C" w:rsidRDefault="0060696E" w:rsidP="0013439A">
            <w:pPr>
              <w:spacing w:line="266" w:lineRule="auto"/>
              <w:jc w:val="center"/>
              <w:rPr>
                <w:rFonts w:ascii="Arial" w:hAnsi="Arial" w:cs="Arial"/>
                <w:sz w:val="16"/>
                <w:szCs w:val="16"/>
                <w:lang w:val="uk-UA"/>
              </w:rPr>
            </w:pPr>
            <w:r>
              <w:rPr>
                <w:rFonts w:ascii="Arial" w:hAnsi="Arial" w:cs="Arial"/>
                <w:sz w:val="16"/>
                <w:szCs w:val="16"/>
                <w:lang w:val="uk-UA"/>
              </w:rPr>
              <w:t>2</w:t>
            </w:r>
          </w:p>
        </w:tc>
        <w:tc>
          <w:tcPr>
            <w:tcW w:w="3089" w:type="dxa"/>
            <w:vAlign w:val="center"/>
          </w:tcPr>
          <w:p w:rsidR="0060696E" w:rsidRPr="00103A5C" w:rsidRDefault="0060696E" w:rsidP="0013439A">
            <w:pPr>
              <w:spacing w:line="266" w:lineRule="auto"/>
              <w:jc w:val="center"/>
              <w:rPr>
                <w:rFonts w:ascii="Arial" w:hAnsi="Arial" w:cs="Arial"/>
                <w:sz w:val="16"/>
                <w:szCs w:val="16"/>
                <w:lang w:val="uk-UA"/>
              </w:rPr>
            </w:pPr>
            <w:r>
              <w:rPr>
                <w:rFonts w:ascii="Arial" w:hAnsi="Arial" w:cs="Arial"/>
                <w:sz w:val="16"/>
                <w:szCs w:val="16"/>
                <w:lang w:val="uk-UA"/>
              </w:rPr>
              <w:t>3</w:t>
            </w:r>
          </w:p>
        </w:tc>
      </w:tr>
      <w:tr w:rsidR="00C3727D" w:rsidRPr="00534C74" w:rsidTr="0060696E">
        <w:trPr>
          <w:trHeight w:val="20"/>
          <w:jc w:val="center"/>
        </w:trPr>
        <w:tc>
          <w:tcPr>
            <w:tcW w:w="335"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4</w:t>
            </w:r>
          </w:p>
        </w:tc>
        <w:tc>
          <w:tcPr>
            <w:tcW w:w="1253"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 xml:space="preserve">В. В. Артюхов, </w:t>
            </w:r>
          </w:p>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[14, с. 97]</w:t>
            </w:r>
          </w:p>
        </w:tc>
        <w:tc>
          <w:tcPr>
            <w:tcW w:w="3089" w:type="dxa"/>
          </w:tcPr>
          <w:p w:rsidR="00C3727D" w:rsidRPr="00103A5C" w:rsidRDefault="00C3727D" w:rsidP="00534C74">
            <w:pPr>
              <w:autoSpaceDE w:val="0"/>
              <w:autoSpaceDN w:val="0"/>
              <w:adjustRightInd w:val="0"/>
              <w:spacing w:line="266" w:lineRule="auto"/>
              <w:jc w:val="both"/>
              <w:rPr>
                <w:rFonts w:ascii="Arial" w:hAnsi="Arial" w:cs="Arial"/>
                <w:sz w:val="16"/>
                <w:szCs w:val="16"/>
                <w:lang w:val="uk-UA"/>
              </w:rPr>
            </w:pPr>
            <w:r w:rsidRPr="00103A5C">
              <w:rPr>
                <w:rFonts w:ascii="Arial" w:hAnsi="Arial" w:cs="Arial"/>
                <w:spacing w:val="4"/>
                <w:sz w:val="16"/>
                <w:szCs w:val="16"/>
                <w:lang w:val="uk-UA"/>
              </w:rPr>
              <w:t xml:space="preserve">властивість </w:t>
            </w:r>
            <w:r w:rsidR="00534C74">
              <w:rPr>
                <w:rFonts w:ascii="Arial" w:hAnsi="Arial" w:cs="Arial"/>
                <w:spacing w:val="4"/>
                <w:sz w:val="16"/>
                <w:szCs w:val="16"/>
                <w:lang w:val="uk-UA"/>
              </w:rPr>
              <w:t xml:space="preserve">збігатися </w:t>
            </w:r>
            <w:r w:rsidRPr="00103A5C">
              <w:rPr>
                <w:rFonts w:ascii="Arial" w:hAnsi="Arial" w:cs="Arial"/>
                <w:spacing w:val="4"/>
                <w:sz w:val="16"/>
                <w:szCs w:val="16"/>
                <w:lang w:val="uk-UA"/>
              </w:rPr>
              <w:t xml:space="preserve">за ознаками </w:t>
            </w:r>
            <w:r w:rsidR="00534C74">
              <w:rPr>
                <w:rFonts w:ascii="Arial" w:hAnsi="Arial" w:cs="Arial"/>
                <w:spacing w:val="4"/>
                <w:sz w:val="16"/>
                <w:szCs w:val="16"/>
                <w:lang w:val="uk-UA"/>
              </w:rPr>
              <w:br/>
            </w:r>
            <w:r w:rsidRPr="00103A5C">
              <w:rPr>
                <w:rFonts w:ascii="Arial" w:hAnsi="Arial" w:cs="Arial"/>
                <w:spacing w:val="4"/>
                <w:sz w:val="16"/>
                <w:szCs w:val="16"/>
                <w:lang w:val="uk-UA"/>
              </w:rPr>
              <w:t xml:space="preserve">до </w:t>
            </w:r>
            <w:r w:rsidRPr="00103A5C">
              <w:rPr>
                <w:rFonts w:ascii="Arial" w:hAnsi="Arial" w:cs="Arial"/>
                <w:sz w:val="16"/>
                <w:szCs w:val="16"/>
                <w:lang w:val="uk-UA"/>
              </w:rPr>
              <w:t>і після змін, викликаних діями фа</w:t>
            </w:r>
            <w:r w:rsidRPr="00103A5C">
              <w:rPr>
                <w:rFonts w:ascii="Arial" w:hAnsi="Arial" w:cs="Arial"/>
                <w:sz w:val="16"/>
                <w:szCs w:val="16"/>
                <w:lang w:val="uk-UA"/>
              </w:rPr>
              <w:t>к</w:t>
            </w:r>
            <w:r w:rsidRPr="00103A5C">
              <w:rPr>
                <w:rFonts w:ascii="Arial" w:hAnsi="Arial" w:cs="Arial"/>
                <w:sz w:val="16"/>
                <w:szCs w:val="16"/>
                <w:lang w:val="uk-UA"/>
              </w:rPr>
              <w:t>торів</w:t>
            </w:r>
          </w:p>
        </w:tc>
      </w:tr>
      <w:tr w:rsidR="00C3727D" w:rsidRPr="00103A5C" w:rsidTr="0060696E">
        <w:trPr>
          <w:trHeight w:val="20"/>
          <w:jc w:val="center"/>
        </w:trPr>
        <w:tc>
          <w:tcPr>
            <w:tcW w:w="335" w:type="dxa"/>
            <w:vAlign w:val="center"/>
          </w:tcPr>
          <w:p w:rsidR="00C3727D" w:rsidRPr="00103A5C" w:rsidRDefault="00C3727D" w:rsidP="00103A5C">
            <w:pPr>
              <w:spacing w:line="266" w:lineRule="auto"/>
              <w:jc w:val="center"/>
              <w:rPr>
                <w:rFonts w:ascii="Arial" w:hAnsi="Arial" w:cs="Arial"/>
                <w:sz w:val="16"/>
                <w:szCs w:val="16"/>
                <w:lang w:val="uk-UA"/>
              </w:rPr>
            </w:pPr>
            <w:r w:rsidRPr="00103A5C">
              <w:rPr>
                <w:rFonts w:ascii="Arial" w:hAnsi="Arial" w:cs="Arial"/>
                <w:sz w:val="16"/>
                <w:szCs w:val="16"/>
                <w:lang w:val="uk-UA"/>
              </w:rPr>
              <w:t>5</w:t>
            </w:r>
          </w:p>
        </w:tc>
        <w:tc>
          <w:tcPr>
            <w:tcW w:w="1253" w:type="dxa"/>
            <w:vAlign w:val="center"/>
          </w:tcPr>
          <w:p w:rsidR="00C3727D" w:rsidRPr="00103A5C" w:rsidRDefault="00C3727D" w:rsidP="00103A5C">
            <w:pPr>
              <w:spacing w:line="266" w:lineRule="auto"/>
              <w:jc w:val="center"/>
              <w:rPr>
                <w:rFonts w:ascii="Arial" w:eastAsia="TimesNewRomanPSMT" w:hAnsi="Arial" w:cs="Arial"/>
                <w:sz w:val="16"/>
                <w:szCs w:val="16"/>
                <w:lang w:val="uk-UA"/>
              </w:rPr>
            </w:pPr>
            <w:r w:rsidRPr="00103A5C">
              <w:rPr>
                <w:rFonts w:ascii="Arial" w:hAnsi="Arial" w:cs="Arial"/>
                <w:bCs/>
                <w:sz w:val="16"/>
                <w:szCs w:val="16"/>
                <w:lang w:val="uk-UA"/>
              </w:rPr>
              <w:t>М. О. Гонча</w:t>
            </w:r>
            <w:r w:rsidR="00103A5C">
              <w:rPr>
                <w:rFonts w:ascii="Arial" w:hAnsi="Arial" w:cs="Arial"/>
                <w:bCs/>
                <w:sz w:val="16"/>
                <w:szCs w:val="16"/>
                <w:lang w:val="uk-UA"/>
              </w:rPr>
              <w:softHyphen/>
            </w:r>
            <w:r w:rsidRPr="00103A5C">
              <w:rPr>
                <w:rFonts w:ascii="Arial" w:hAnsi="Arial" w:cs="Arial"/>
                <w:bCs/>
                <w:sz w:val="16"/>
                <w:szCs w:val="16"/>
                <w:lang w:val="uk-UA"/>
              </w:rPr>
              <w:t xml:space="preserve">ренко, </w:t>
            </w:r>
            <w:r w:rsidRPr="00103A5C">
              <w:rPr>
                <w:rFonts w:ascii="Arial" w:eastAsia="TimesNewRomanPSMT" w:hAnsi="Arial" w:cs="Arial"/>
                <w:sz w:val="16"/>
                <w:szCs w:val="16"/>
                <w:lang w:val="uk-UA"/>
              </w:rPr>
              <w:t>[15, с. 7]</w:t>
            </w:r>
          </w:p>
        </w:tc>
        <w:tc>
          <w:tcPr>
            <w:tcW w:w="3089" w:type="dxa"/>
          </w:tcPr>
          <w:p w:rsidR="00C3727D" w:rsidRPr="00103A5C" w:rsidRDefault="00534C74" w:rsidP="00534C74">
            <w:pPr>
              <w:autoSpaceDE w:val="0"/>
              <w:autoSpaceDN w:val="0"/>
              <w:adjustRightInd w:val="0"/>
              <w:spacing w:line="266" w:lineRule="auto"/>
              <w:jc w:val="both"/>
              <w:rPr>
                <w:rFonts w:ascii="Arial" w:eastAsia="TimesNewRomanPSMT" w:hAnsi="Arial" w:cs="Arial"/>
                <w:sz w:val="16"/>
                <w:szCs w:val="16"/>
                <w:lang w:val="uk-UA"/>
              </w:rPr>
            </w:pPr>
            <w:r>
              <w:rPr>
                <w:rFonts w:ascii="Arial" w:eastAsia="TimesNewRomanPSMT" w:hAnsi="Arial" w:cs="Arial"/>
                <w:sz w:val="16"/>
                <w:szCs w:val="16"/>
                <w:lang w:val="uk-UA"/>
              </w:rPr>
              <w:t>у</w:t>
            </w:r>
            <w:r w:rsidR="00C3727D" w:rsidRPr="00103A5C">
              <w:rPr>
                <w:rFonts w:ascii="Arial" w:eastAsia="TimesNewRomanPSMT" w:hAnsi="Arial" w:cs="Arial"/>
                <w:sz w:val="16"/>
                <w:szCs w:val="16"/>
                <w:lang w:val="uk-UA"/>
              </w:rPr>
              <w:t>порядкування технічних, економічних, екологічних, соціальних і наукових р</w:t>
            </w:r>
            <w:r w:rsidR="00C3727D" w:rsidRPr="00103A5C">
              <w:rPr>
                <w:rFonts w:ascii="Arial" w:eastAsia="TimesNewRomanPSMT" w:hAnsi="Arial" w:cs="Arial"/>
                <w:sz w:val="16"/>
                <w:szCs w:val="16"/>
                <w:lang w:val="uk-UA"/>
              </w:rPr>
              <w:t>е</w:t>
            </w:r>
            <w:r w:rsidR="00C3727D" w:rsidRPr="00103A5C">
              <w:rPr>
                <w:rFonts w:ascii="Arial" w:eastAsia="TimesNewRomanPSMT" w:hAnsi="Arial" w:cs="Arial"/>
                <w:sz w:val="16"/>
                <w:szCs w:val="16"/>
                <w:lang w:val="uk-UA"/>
              </w:rPr>
              <w:t>сур</w:t>
            </w:r>
            <w:r w:rsidR="00103A5C">
              <w:rPr>
                <w:rFonts w:ascii="Arial" w:eastAsia="TimesNewRomanPSMT" w:hAnsi="Arial" w:cs="Arial"/>
                <w:sz w:val="16"/>
                <w:szCs w:val="16"/>
                <w:lang w:val="uk-UA"/>
              </w:rPr>
              <w:softHyphen/>
            </w:r>
            <w:r w:rsidR="00C3727D" w:rsidRPr="00103A5C">
              <w:rPr>
                <w:rFonts w:ascii="Arial" w:eastAsia="TimesNewRomanPSMT" w:hAnsi="Arial" w:cs="Arial"/>
                <w:sz w:val="16"/>
                <w:szCs w:val="16"/>
                <w:lang w:val="uk-UA"/>
              </w:rPr>
              <w:t>сів таким чином, що результуюча система може підтримуватися в стані рівноваги в часі й просторі</w:t>
            </w:r>
          </w:p>
        </w:tc>
      </w:tr>
    </w:tbl>
    <w:p w:rsidR="00C3727D" w:rsidRPr="00C3727D" w:rsidRDefault="00C3727D" w:rsidP="00C3727D">
      <w:pPr>
        <w:autoSpaceDE w:val="0"/>
        <w:autoSpaceDN w:val="0"/>
        <w:adjustRightInd w:val="0"/>
        <w:spacing w:line="266" w:lineRule="auto"/>
        <w:ind w:firstLine="425"/>
        <w:jc w:val="both"/>
        <w:rPr>
          <w:rFonts w:ascii="Arial" w:hAnsi="Arial" w:cs="Arial"/>
          <w:sz w:val="18"/>
          <w:szCs w:val="18"/>
          <w:lang w:val="uk-UA"/>
        </w:rPr>
      </w:pPr>
    </w:p>
    <w:p w:rsidR="00103A5C" w:rsidRPr="00C3727D" w:rsidRDefault="00103A5C" w:rsidP="00103A5C">
      <w:pPr>
        <w:autoSpaceDE w:val="0"/>
        <w:autoSpaceDN w:val="0"/>
        <w:adjustRightInd w:val="0"/>
        <w:spacing w:line="266" w:lineRule="auto"/>
        <w:ind w:firstLine="425"/>
        <w:jc w:val="both"/>
        <w:rPr>
          <w:rFonts w:ascii="Arial" w:hAnsi="Arial" w:cs="Arial"/>
          <w:sz w:val="18"/>
          <w:szCs w:val="18"/>
          <w:lang w:val="uk-UA"/>
        </w:rPr>
      </w:pPr>
      <w:r w:rsidRPr="00C3727D">
        <w:rPr>
          <w:rFonts w:ascii="Arial" w:hAnsi="Arial" w:cs="Arial"/>
          <w:sz w:val="18"/>
          <w:szCs w:val="18"/>
          <w:lang w:val="uk-UA"/>
        </w:rPr>
        <w:t>Таким чином, поняття стійкості є загальнодисци</w:t>
      </w:r>
      <w:r w:rsidRPr="00C3727D">
        <w:rPr>
          <w:rFonts w:ascii="Arial" w:hAnsi="Arial" w:cs="Arial"/>
          <w:sz w:val="18"/>
          <w:szCs w:val="18"/>
          <w:lang w:val="uk-UA"/>
        </w:rPr>
        <w:t>п</w:t>
      </w:r>
      <w:r w:rsidRPr="00C3727D">
        <w:rPr>
          <w:rFonts w:ascii="Arial" w:hAnsi="Arial" w:cs="Arial"/>
          <w:sz w:val="18"/>
          <w:szCs w:val="18"/>
          <w:lang w:val="uk-UA"/>
        </w:rPr>
        <w:t>лінарним, його застосовують у різних галузях, воно споріднене з такими поняттями, як рівновага й пості</w:t>
      </w:r>
      <w:r w:rsidRPr="00C3727D">
        <w:rPr>
          <w:rFonts w:ascii="Arial" w:hAnsi="Arial" w:cs="Arial"/>
          <w:sz w:val="18"/>
          <w:szCs w:val="18"/>
          <w:lang w:val="uk-UA"/>
        </w:rPr>
        <w:t>й</w:t>
      </w:r>
      <w:r w:rsidRPr="00C3727D">
        <w:rPr>
          <w:rFonts w:ascii="Arial" w:hAnsi="Arial" w:cs="Arial"/>
          <w:sz w:val="18"/>
          <w:szCs w:val="18"/>
          <w:lang w:val="uk-UA"/>
        </w:rPr>
        <w:t>ність. Узагальнення виділених підходів дозволяє роз</w:t>
      </w:r>
      <w:r w:rsidRPr="00C3727D">
        <w:rPr>
          <w:rFonts w:ascii="Arial" w:hAnsi="Arial" w:cs="Arial"/>
          <w:sz w:val="18"/>
          <w:szCs w:val="18"/>
          <w:lang w:val="uk-UA"/>
        </w:rPr>
        <w:t>у</w:t>
      </w:r>
      <w:r w:rsidRPr="00C3727D">
        <w:rPr>
          <w:rFonts w:ascii="Arial" w:hAnsi="Arial" w:cs="Arial"/>
          <w:sz w:val="18"/>
          <w:szCs w:val="18"/>
          <w:lang w:val="uk-UA"/>
        </w:rPr>
        <w:t>міти стійкість як властивість об'єкта зберігати або ві</w:t>
      </w:r>
      <w:r w:rsidRPr="00C3727D">
        <w:rPr>
          <w:rFonts w:ascii="Arial" w:hAnsi="Arial" w:cs="Arial"/>
          <w:sz w:val="18"/>
          <w:szCs w:val="18"/>
          <w:lang w:val="uk-UA"/>
        </w:rPr>
        <w:t>д</w:t>
      </w:r>
      <w:r w:rsidRPr="00C3727D">
        <w:rPr>
          <w:rFonts w:ascii="Arial" w:hAnsi="Arial" w:cs="Arial"/>
          <w:sz w:val="18"/>
          <w:szCs w:val="18"/>
          <w:lang w:val="uk-UA"/>
        </w:rPr>
        <w:t>новлювати свої властивості та функціональний стан, незалежно від впливу факторів зовнішнього та внутр</w:t>
      </w:r>
      <w:r w:rsidRPr="00C3727D">
        <w:rPr>
          <w:rFonts w:ascii="Arial" w:hAnsi="Arial" w:cs="Arial"/>
          <w:sz w:val="18"/>
          <w:szCs w:val="18"/>
          <w:lang w:val="uk-UA"/>
        </w:rPr>
        <w:t>і</w:t>
      </w:r>
      <w:r w:rsidRPr="00C3727D">
        <w:rPr>
          <w:rFonts w:ascii="Arial" w:hAnsi="Arial" w:cs="Arial"/>
          <w:sz w:val="18"/>
          <w:szCs w:val="18"/>
          <w:lang w:val="uk-UA"/>
        </w:rPr>
        <w:t>шнього середовища.</w:t>
      </w:r>
    </w:p>
    <w:p w:rsidR="00C3727D" w:rsidRPr="00C3727D" w:rsidRDefault="00C3727D" w:rsidP="00C3727D">
      <w:pPr>
        <w:autoSpaceDE w:val="0"/>
        <w:autoSpaceDN w:val="0"/>
        <w:adjustRightInd w:val="0"/>
        <w:spacing w:line="266" w:lineRule="auto"/>
        <w:ind w:firstLine="425"/>
        <w:jc w:val="both"/>
        <w:rPr>
          <w:rFonts w:ascii="Arial" w:hAnsi="Arial" w:cs="Arial"/>
          <w:sz w:val="18"/>
          <w:szCs w:val="18"/>
          <w:lang w:val="uk-UA"/>
        </w:rPr>
      </w:pPr>
      <w:r w:rsidRPr="00C3727D">
        <w:rPr>
          <w:rFonts w:ascii="Arial" w:eastAsia="TimesNewRomanPSMT" w:hAnsi="Arial" w:cs="Arial"/>
          <w:sz w:val="18"/>
          <w:szCs w:val="18"/>
          <w:lang w:val="uk-UA"/>
        </w:rPr>
        <w:t xml:space="preserve">Аналіз літературних джерел щодо змісту категорії </w:t>
      </w:r>
      <w:r w:rsidRPr="00534C74">
        <w:rPr>
          <w:rFonts w:ascii="Arial" w:eastAsia="TimesNewRomanPSMT" w:hAnsi="Arial" w:cs="Arial"/>
          <w:spacing w:val="4"/>
          <w:sz w:val="18"/>
          <w:szCs w:val="18"/>
          <w:lang w:val="uk-UA"/>
        </w:rPr>
        <w:t>"розвиток"</w:t>
      </w:r>
      <w:r w:rsidRPr="00534C74">
        <w:rPr>
          <w:rFonts w:ascii="Arial" w:hAnsi="Arial" w:cs="Arial"/>
          <w:spacing w:val="4"/>
          <w:sz w:val="18"/>
          <w:szCs w:val="18"/>
          <w:lang w:val="uk-UA"/>
        </w:rPr>
        <w:t xml:space="preserve"> [8</w:t>
      </w:r>
      <w:r w:rsidR="00534C74" w:rsidRPr="00534C74">
        <w:rPr>
          <w:rFonts w:ascii="Arial" w:hAnsi="Arial" w:cs="Arial"/>
          <w:spacing w:val="4"/>
          <w:sz w:val="18"/>
          <w:szCs w:val="18"/>
          <w:lang w:val="uk-UA"/>
        </w:rPr>
        <w:t xml:space="preserve"> </w:t>
      </w:r>
      <w:r w:rsidRPr="00534C74">
        <w:rPr>
          <w:rFonts w:ascii="Arial" w:hAnsi="Arial" w:cs="Arial"/>
          <w:spacing w:val="4"/>
          <w:sz w:val="18"/>
          <w:szCs w:val="18"/>
          <w:lang w:val="uk-UA"/>
        </w:rPr>
        <w:t>–</w:t>
      </w:r>
      <w:r w:rsidR="00534C74" w:rsidRPr="00534C74">
        <w:rPr>
          <w:rFonts w:ascii="Arial" w:hAnsi="Arial" w:cs="Arial"/>
          <w:spacing w:val="4"/>
          <w:sz w:val="18"/>
          <w:szCs w:val="18"/>
          <w:lang w:val="uk-UA"/>
        </w:rPr>
        <w:t xml:space="preserve"> </w:t>
      </w:r>
      <w:r w:rsidRPr="00534C74">
        <w:rPr>
          <w:rFonts w:ascii="Arial" w:hAnsi="Arial" w:cs="Arial"/>
          <w:spacing w:val="4"/>
          <w:sz w:val="18"/>
          <w:szCs w:val="18"/>
          <w:lang w:val="uk-UA"/>
        </w:rPr>
        <w:t>10]</w:t>
      </w:r>
      <w:r w:rsidRPr="00534C74">
        <w:rPr>
          <w:rFonts w:ascii="Arial" w:eastAsia="TimesNewRomanPSMT" w:hAnsi="Arial" w:cs="Arial"/>
          <w:spacing w:val="4"/>
          <w:sz w:val="18"/>
          <w:szCs w:val="18"/>
          <w:lang w:val="uk-UA"/>
        </w:rPr>
        <w:t xml:space="preserve"> дозволило зробити такий висн</w:t>
      </w:r>
      <w:r w:rsidRPr="00534C74">
        <w:rPr>
          <w:rFonts w:ascii="Arial" w:eastAsia="TimesNewRomanPSMT" w:hAnsi="Arial" w:cs="Arial"/>
          <w:spacing w:val="4"/>
          <w:sz w:val="18"/>
          <w:szCs w:val="18"/>
          <w:lang w:val="uk-UA"/>
        </w:rPr>
        <w:t>о</w:t>
      </w:r>
      <w:r w:rsidRPr="00534C74">
        <w:rPr>
          <w:rFonts w:ascii="Arial" w:eastAsia="TimesNewRomanPSMT" w:hAnsi="Arial" w:cs="Arial"/>
          <w:spacing w:val="4"/>
          <w:sz w:val="18"/>
          <w:szCs w:val="18"/>
          <w:lang w:val="uk-UA"/>
        </w:rPr>
        <w:t xml:space="preserve">вок: </w:t>
      </w:r>
      <w:r w:rsidRPr="00C3727D">
        <w:rPr>
          <w:rFonts w:ascii="Arial" w:eastAsia="TimesNewRomanPSMT" w:hAnsi="Arial" w:cs="Arial"/>
          <w:sz w:val="18"/>
          <w:szCs w:val="18"/>
          <w:lang w:val="uk-UA"/>
        </w:rPr>
        <w:t xml:space="preserve">він становить </w:t>
      </w:r>
      <w:r w:rsidRPr="00C3727D">
        <w:rPr>
          <w:rFonts w:ascii="Arial" w:hAnsi="Arial" w:cs="Arial"/>
          <w:sz w:val="18"/>
          <w:szCs w:val="18"/>
          <w:lang w:val="uk-UA"/>
        </w:rPr>
        <w:t xml:space="preserve">унікальний процес трансформації </w:t>
      </w:r>
      <w:r w:rsidRPr="00103A5C">
        <w:rPr>
          <w:rFonts w:ascii="Arial" w:hAnsi="Arial" w:cs="Arial"/>
          <w:spacing w:val="2"/>
          <w:sz w:val="18"/>
          <w:szCs w:val="18"/>
          <w:lang w:val="uk-UA"/>
        </w:rPr>
        <w:t xml:space="preserve">підприємства як відкритої системи у просторі та часі на </w:t>
      </w:r>
      <w:r w:rsidRPr="00C3727D">
        <w:rPr>
          <w:rFonts w:ascii="Arial" w:hAnsi="Arial" w:cs="Arial"/>
          <w:sz w:val="18"/>
          <w:szCs w:val="18"/>
          <w:lang w:val="uk-UA"/>
        </w:rPr>
        <w:t>основі якісних і/або кількісних змін, який спрямов</w:t>
      </w:r>
      <w:r w:rsidRPr="00C3727D">
        <w:rPr>
          <w:rFonts w:ascii="Arial" w:hAnsi="Arial" w:cs="Arial"/>
          <w:sz w:val="18"/>
          <w:szCs w:val="18"/>
          <w:lang w:val="uk-UA"/>
        </w:rPr>
        <w:t>а</w:t>
      </w:r>
      <w:r w:rsidRPr="00C3727D">
        <w:rPr>
          <w:rFonts w:ascii="Arial" w:hAnsi="Arial" w:cs="Arial"/>
          <w:sz w:val="18"/>
          <w:szCs w:val="18"/>
          <w:lang w:val="uk-UA"/>
        </w:rPr>
        <w:t>ний на забезпечення гнучкості та адаптивності шляхом досягнення взаємодії між ресурсами, технологіями, менеджментом підприємства із зовнішнім середов</w:t>
      </w:r>
      <w:r w:rsidRPr="00C3727D">
        <w:rPr>
          <w:rFonts w:ascii="Arial" w:hAnsi="Arial" w:cs="Arial"/>
          <w:sz w:val="18"/>
          <w:szCs w:val="18"/>
          <w:lang w:val="uk-UA"/>
        </w:rPr>
        <w:t>и</w:t>
      </w:r>
      <w:r w:rsidRPr="00C3727D">
        <w:rPr>
          <w:rFonts w:ascii="Arial" w:hAnsi="Arial" w:cs="Arial"/>
          <w:sz w:val="18"/>
          <w:szCs w:val="18"/>
          <w:lang w:val="uk-UA"/>
        </w:rPr>
        <w:t>щем, із метою забезпечення досягнення його глобал</w:t>
      </w:r>
      <w:r w:rsidRPr="00C3727D">
        <w:rPr>
          <w:rFonts w:ascii="Arial" w:hAnsi="Arial" w:cs="Arial"/>
          <w:sz w:val="18"/>
          <w:szCs w:val="18"/>
          <w:lang w:val="uk-UA"/>
        </w:rPr>
        <w:t>ь</w:t>
      </w:r>
      <w:r w:rsidRPr="00C3727D">
        <w:rPr>
          <w:rFonts w:ascii="Arial" w:hAnsi="Arial" w:cs="Arial"/>
          <w:sz w:val="18"/>
          <w:szCs w:val="18"/>
          <w:lang w:val="uk-UA"/>
        </w:rPr>
        <w:t>них цілей.</w:t>
      </w:r>
    </w:p>
    <w:p w:rsidR="00C3727D" w:rsidRPr="00C3727D" w:rsidRDefault="00C3727D" w:rsidP="00C3727D">
      <w:pPr>
        <w:autoSpaceDE w:val="0"/>
        <w:autoSpaceDN w:val="0"/>
        <w:adjustRightInd w:val="0"/>
        <w:spacing w:line="266" w:lineRule="auto"/>
        <w:ind w:firstLine="425"/>
        <w:jc w:val="both"/>
        <w:rPr>
          <w:rFonts w:ascii="Arial" w:hAnsi="Arial" w:cs="Arial"/>
          <w:sz w:val="18"/>
          <w:szCs w:val="18"/>
          <w:lang w:val="uk-UA"/>
        </w:rPr>
      </w:pPr>
      <w:r w:rsidRPr="00103A5C">
        <w:rPr>
          <w:rFonts w:ascii="Arial" w:hAnsi="Arial" w:cs="Arial"/>
          <w:spacing w:val="-4"/>
          <w:sz w:val="18"/>
          <w:szCs w:val="18"/>
          <w:lang w:val="uk-UA"/>
        </w:rPr>
        <w:t>Поєднання розглянутих категорій привело до вини</w:t>
      </w:r>
      <w:r w:rsidRPr="00103A5C">
        <w:rPr>
          <w:rFonts w:ascii="Arial" w:hAnsi="Arial" w:cs="Arial"/>
          <w:spacing w:val="-4"/>
          <w:sz w:val="18"/>
          <w:szCs w:val="18"/>
          <w:lang w:val="uk-UA"/>
        </w:rPr>
        <w:t>к</w:t>
      </w:r>
      <w:r w:rsidRPr="00C3727D">
        <w:rPr>
          <w:rFonts w:ascii="Arial" w:hAnsi="Arial" w:cs="Arial"/>
          <w:sz w:val="18"/>
          <w:szCs w:val="18"/>
          <w:lang w:val="uk-UA"/>
        </w:rPr>
        <w:t>нення терміна "стійкий розвиток", що його вперше було розглянуто в аспекті дослідження екологічних перетв</w:t>
      </w:r>
      <w:r w:rsidRPr="00C3727D">
        <w:rPr>
          <w:rFonts w:ascii="Arial" w:hAnsi="Arial" w:cs="Arial"/>
          <w:sz w:val="18"/>
          <w:szCs w:val="18"/>
          <w:lang w:val="uk-UA"/>
        </w:rPr>
        <w:t>о</w:t>
      </w:r>
      <w:r w:rsidRPr="00103A5C">
        <w:rPr>
          <w:rFonts w:ascii="Arial" w:hAnsi="Arial" w:cs="Arial"/>
          <w:spacing w:val="2"/>
          <w:sz w:val="18"/>
          <w:szCs w:val="18"/>
          <w:lang w:val="uk-UA"/>
        </w:rPr>
        <w:t xml:space="preserve">рень на конференції ООН у 1972 р. у Стокгольмі [16]. У </w:t>
      </w:r>
      <w:r w:rsidRPr="00C3727D">
        <w:rPr>
          <w:rFonts w:ascii="Arial" w:hAnsi="Arial" w:cs="Arial"/>
          <w:sz w:val="18"/>
          <w:szCs w:val="18"/>
          <w:lang w:val="uk-UA"/>
        </w:rPr>
        <w:t xml:space="preserve">науковій праці "Стратегія всесвітнього збереження: збереження наявних ресурсів для сталого розвитку" </w:t>
      </w:r>
      <w:r w:rsidRPr="00103A5C">
        <w:rPr>
          <w:rFonts w:ascii="Arial" w:hAnsi="Arial" w:cs="Arial"/>
          <w:spacing w:val="-2"/>
          <w:sz w:val="18"/>
          <w:szCs w:val="18"/>
          <w:lang w:val="uk-UA"/>
        </w:rPr>
        <w:t>стійкий розвиток визначався як покращення якості життя</w:t>
      </w:r>
      <w:r w:rsidRPr="00C3727D">
        <w:rPr>
          <w:rFonts w:ascii="Arial" w:hAnsi="Arial" w:cs="Arial"/>
          <w:sz w:val="18"/>
          <w:szCs w:val="18"/>
          <w:lang w:val="uk-UA"/>
        </w:rPr>
        <w:t xml:space="preserve"> </w:t>
      </w:r>
      <w:r w:rsidRPr="00103A5C">
        <w:rPr>
          <w:rFonts w:ascii="Arial" w:hAnsi="Arial" w:cs="Arial"/>
          <w:spacing w:val="-2"/>
          <w:sz w:val="18"/>
          <w:szCs w:val="18"/>
          <w:lang w:val="uk-UA"/>
        </w:rPr>
        <w:t xml:space="preserve">в межах можливостей (місткості) екосистем, які </w:t>
      </w:r>
      <w:r w:rsidR="00534C74">
        <w:rPr>
          <w:rFonts w:ascii="Arial" w:hAnsi="Arial" w:cs="Arial"/>
          <w:spacing w:val="-2"/>
          <w:sz w:val="18"/>
          <w:szCs w:val="18"/>
          <w:lang w:val="uk-UA"/>
        </w:rPr>
        <w:t xml:space="preserve">будуть </w:t>
      </w:r>
      <w:r w:rsidRPr="00103A5C">
        <w:rPr>
          <w:rFonts w:ascii="Arial" w:hAnsi="Arial" w:cs="Arial"/>
          <w:spacing w:val="-2"/>
          <w:sz w:val="18"/>
          <w:szCs w:val="18"/>
          <w:lang w:val="uk-UA"/>
        </w:rPr>
        <w:t>залишатися</w:t>
      </w:r>
      <w:r w:rsidRPr="00C3727D">
        <w:rPr>
          <w:rFonts w:ascii="Arial" w:hAnsi="Arial" w:cs="Arial"/>
          <w:sz w:val="18"/>
          <w:szCs w:val="18"/>
          <w:lang w:val="uk-UA"/>
        </w:rPr>
        <w:t xml:space="preserve"> у стані відносної рівноваги [17]. На зас</w:t>
      </w:r>
      <w:r w:rsidRPr="00C3727D">
        <w:rPr>
          <w:rFonts w:ascii="Arial" w:hAnsi="Arial" w:cs="Arial"/>
          <w:sz w:val="18"/>
          <w:szCs w:val="18"/>
          <w:lang w:val="uk-UA"/>
        </w:rPr>
        <w:t>і</w:t>
      </w:r>
      <w:r w:rsidRPr="00C3727D">
        <w:rPr>
          <w:rFonts w:ascii="Arial" w:hAnsi="Arial" w:cs="Arial"/>
          <w:sz w:val="18"/>
          <w:szCs w:val="18"/>
          <w:lang w:val="uk-UA"/>
        </w:rPr>
        <w:t xml:space="preserve">данні </w:t>
      </w:r>
      <w:r w:rsidRPr="00103A5C">
        <w:rPr>
          <w:rFonts w:ascii="Arial" w:hAnsi="Arial" w:cs="Arial"/>
          <w:spacing w:val="-4"/>
          <w:sz w:val="18"/>
          <w:szCs w:val="18"/>
          <w:lang w:val="uk-UA"/>
        </w:rPr>
        <w:t>Міжнародної комісії з навколишнього середовища та роз</w:t>
      </w:r>
      <w:r w:rsidRPr="00103A5C">
        <w:rPr>
          <w:rFonts w:ascii="Arial" w:hAnsi="Arial" w:cs="Arial"/>
          <w:sz w:val="18"/>
          <w:szCs w:val="18"/>
          <w:lang w:val="uk-UA"/>
        </w:rPr>
        <w:t xml:space="preserve">витку (1987 р.), де було наголошено на потребах </w:t>
      </w:r>
      <w:r w:rsidRPr="00534C74">
        <w:rPr>
          <w:rFonts w:ascii="Arial" w:hAnsi="Arial" w:cs="Arial"/>
          <w:spacing w:val="-6"/>
          <w:sz w:val="18"/>
          <w:szCs w:val="18"/>
          <w:lang w:val="uk-UA"/>
        </w:rPr>
        <w:t>задоволення сучасних та захисту майбутніх потреб люд</w:t>
      </w:r>
      <w:r w:rsidR="00730027">
        <w:rPr>
          <w:rFonts w:ascii="Arial" w:hAnsi="Arial" w:cs="Arial"/>
          <w:spacing w:val="-6"/>
          <w:sz w:val="18"/>
          <w:szCs w:val="18"/>
          <w:lang w:val="uk-UA"/>
        </w:rPr>
        <w:softHyphen/>
      </w:r>
      <w:r w:rsidRPr="00730027">
        <w:rPr>
          <w:rFonts w:ascii="Arial" w:hAnsi="Arial" w:cs="Arial"/>
          <w:spacing w:val="-4"/>
          <w:sz w:val="18"/>
          <w:szCs w:val="18"/>
          <w:lang w:val="uk-UA"/>
        </w:rPr>
        <w:t>ства, поняття "стійкий розвиток" (</w:t>
      </w:r>
      <w:r w:rsidRPr="00730027">
        <w:rPr>
          <w:rFonts w:ascii="Arial" w:hAnsi="Arial" w:cs="Arial"/>
          <w:spacing w:val="-4"/>
          <w:sz w:val="18"/>
          <w:szCs w:val="18"/>
          <w:lang w:val="en-GB"/>
        </w:rPr>
        <w:t>sustainable</w:t>
      </w:r>
      <w:r w:rsidRPr="00730027">
        <w:rPr>
          <w:rFonts w:ascii="Arial" w:hAnsi="Arial" w:cs="Arial"/>
          <w:spacing w:val="-4"/>
          <w:sz w:val="18"/>
          <w:szCs w:val="18"/>
          <w:lang w:val="uk-UA"/>
        </w:rPr>
        <w:t xml:space="preserve"> </w:t>
      </w:r>
      <w:r w:rsidRPr="00730027">
        <w:rPr>
          <w:rFonts w:ascii="Arial" w:hAnsi="Arial" w:cs="Arial"/>
          <w:spacing w:val="-4"/>
          <w:sz w:val="18"/>
          <w:szCs w:val="18"/>
          <w:lang w:val="en-GB"/>
        </w:rPr>
        <w:t>development</w:t>
      </w:r>
      <w:r w:rsidRPr="00103A5C">
        <w:rPr>
          <w:rFonts w:ascii="Arial" w:hAnsi="Arial" w:cs="Arial"/>
          <w:spacing w:val="4"/>
          <w:sz w:val="18"/>
          <w:szCs w:val="18"/>
          <w:lang w:val="uk-UA"/>
        </w:rPr>
        <w:t xml:space="preserve">) </w:t>
      </w:r>
      <w:r w:rsidRPr="00534C74">
        <w:rPr>
          <w:rFonts w:ascii="Arial" w:hAnsi="Arial" w:cs="Arial"/>
          <w:spacing w:val="2"/>
          <w:sz w:val="18"/>
          <w:szCs w:val="18"/>
          <w:lang w:val="uk-UA"/>
        </w:rPr>
        <w:t xml:space="preserve">було уточнено як "такий розвиток, який задовольняє </w:t>
      </w:r>
      <w:r w:rsidRPr="00103A5C">
        <w:rPr>
          <w:rFonts w:ascii="Arial" w:hAnsi="Arial" w:cs="Arial"/>
          <w:spacing w:val="-2"/>
          <w:sz w:val="18"/>
          <w:szCs w:val="18"/>
          <w:lang w:val="uk-UA"/>
        </w:rPr>
        <w:t>потреби сьогодення, але не ставить під загрозу можл</w:t>
      </w:r>
      <w:r w:rsidRPr="00103A5C">
        <w:rPr>
          <w:rFonts w:ascii="Arial" w:hAnsi="Arial" w:cs="Arial"/>
          <w:spacing w:val="-2"/>
          <w:sz w:val="18"/>
          <w:szCs w:val="18"/>
          <w:lang w:val="uk-UA"/>
        </w:rPr>
        <w:t>и</w:t>
      </w:r>
      <w:r w:rsidRPr="00103A5C">
        <w:rPr>
          <w:rFonts w:ascii="Arial" w:hAnsi="Arial" w:cs="Arial"/>
          <w:spacing w:val="-4"/>
          <w:sz w:val="18"/>
          <w:szCs w:val="18"/>
          <w:lang w:val="uk-UA"/>
        </w:rPr>
        <w:t>вість майбутніх поколінь задовольняти свої потреби" [18].</w:t>
      </w:r>
      <w:r w:rsidRPr="00C3727D">
        <w:rPr>
          <w:rFonts w:ascii="Arial" w:hAnsi="Arial" w:cs="Arial"/>
          <w:sz w:val="18"/>
          <w:szCs w:val="18"/>
          <w:lang w:val="uk-UA"/>
        </w:rPr>
        <w:t xml:space="preserve"> Розглядаючи еволюцію концепції стійкого розвитку, варто зазначити, що тут важливу роль відіграли такі міжнародні документи, події та заходи (табл. 2).</w:t>
      </w:r>
    </w:p>
    <w:p w:rsidR="0060696E" w:rsidRPr="00C3727D" w:rsidRDefault="0060696E" w:rsidP="0060696E">
      <w:pPr>
        <w:spacing w:line="266" w:lineRule="auto"/>
        <w:ind w:firstLine="425"/>
        <w:jc w:val="both"/>
        <w:rPr>
          <w:rFonts w:ascii="Arial" w:hAnsi="Arial" w:cs="Arial"/>
          <w:sz w:val="18"/>
          <w:szCs w:val="18"/>
          <w:lang w:val="uk-UA"/>
        </w:rPr>
      </w:pPr>
      <w:r w:rsidRPr="00C3727D">
        <w:rPr>
          <w:rFonts w:ascii="Arial" w:hAnsi="Arial" w:cs="Arial"/>
          <w:sz w:val="18"/>
          <w:szCs w:val="18"/>
          <w:lang w:val="uk-UA"/>
        </w:rPr>
        <w:t>Саме на конференції Організації Об'єднаних Н</w:t>
      </w:r>
      <w:r w:rsidRPr="00C3727D">
        <w:rPr>
          <w:rFonts w:ascii="Arial" w:hAnsi="Arial" w:cs="Arial"/>
          <w:sz w:val="18"/>
          <w:szCs w:val="18"/>
          <w:lang w:val="uk-UA"/>
        </w:rPr>
        <w:t>а</w:t>
      </w:r>
      <w:r w:rsidRPr="0060696E">
        <w:rPr>
          <w:rFonts w:ascii="Arial" w:hAnsi="Arial" w:cs="Arial"/>
          <w:spacing w:val="-2"/>
          <w:sz w:val="18"/>
          <w:szCs w:val="18"/>
          <w:lang w:val="uk-UA"/>
        </w:rPr>
        <w:t>цій (ООН) із проблем навколишнього середовища (Сток</w:t>
      </w:r>
      <w:r w:rsidRPr="0060696E">
        <w:rPr>
          <w:rFonts w:ascii="Arial" w:hAnsi="Arial" w:cs="Arial"/>
          <w:spacing w:val="-2"/>
          <w:sz w:val="18"/>
          <w:szCs w:val="18"/>
          <w:lang w:val="uk-UA"/>
        </w:rPr>
        <w:softHyphen/>
      </w:r>
      <w:r w:rsidRPr="00C3727D">
        <w:rPr>
          <w:rFonts w:ascii="Arial" w:hAnsi="Arial" w:cs="Arial"/>
          <w:sz w:val="18"/>
          <w:szCs w:val="18"/>
          <w:lang w:val="uk-UA"/>
        </w:rPr>
        <w:t xml:space="preserve">гольмська декларація, 1972 р.) було визначено зв'язок економічних, соціальних та екологічних проблем </w:t>
      </w:r>
      <w:r w:rsidRPr="0060696E">
        <w:rPr>
          <w:rFonts w:ascii="Arial" w:hAnsi="Arial" w:cs="Arial"/>
          <w:sz w:val="18"/>
          <w:szCs w:val="18"/>
          <w:lang w:val="uk-UA"/>
        </w:rPr>
        <w:t>су</w:t>
      </w:r>
      <w:r w:rsidR="00534C74">
        <w:rPr>
          <w:rFonts w:ascii="Arial" w:hAnsi="Arial" w:cs="Arial"/>
          <w:sz w:val="18"/>
          <w:szCs w:val="18"/>
          <w:lang w:val="uk-UA"/>
        </w:rPr>
        <w:softHyphen/>
      </w:r>
      <w:r w:rsidRPr="0060696E">
        <w:rPr>
          <w:rFonts w:ascii="Arial" w:hAnsi="Arial" w:cs="Arial"/>
          <w:sz w:val="18"/>
          <w:szCs w:val="18"/>
          <w:lang w:val="uk-UA"/>
        </w:rPr>
        <w:t>спільства</w:t>
      </w:r>
      <w:r w:rsidRPr="00C3727D">
        <w:rPr>
          <w:rFonts w:ascii="Arial" w:hAnsi="Arial" w:cs="Arial"/>
          <w:sz w:val="18"/>
          <w:szCs w:val="18"/>
          <w:lang w:val="uk-UA"/>
        </w:rPr>
        <w:t>, що поклало початок концепції стійкого роз</w:t>
      </w:r>
      <w:r>
        <w:rPr>
          <w:rFonts w:ascii="Arial" w:hAnsi="Arial" w:cs="Arial"/>
          <w:sz w:val="18"/>
          <w:szCs w:val="18"/>
          <w:lang w:val="uk-UA"/>
        </w:rPr>
        <w:softHyphen/>
      </w:r>
      <w:r w:rsidRPr="00C3727D">
        <w:rPr>
          <w:rFonts w:ascii="Arial" w:hAnsi="Arial" w:cs="Arial"/>
          <w:sz w:val="18"/>
          <w:szCs w:val="18"/>
          <w:lang w:val="uk-UA"/>
        </w:rPr>
        <w:t>витку, а вже на конференції ООН із проблем навко</w:t>
      </w:r>
      <w:r>
        <w:rPr>
          <w:rFonts w:ascii="Arial" w:hAnsi="Arial" w:cs="Arial"/>
          <w:sz w:val="18"/>
          <w:szCs w:val="18"/>
          <w:lang w:val="uk-UA"/>
        </w:rPr>
        <w:softHyphen/>
      </w:r>
      <w:r w:rsidRPr="00C3727D">
        <w:rPr>
          <w:rFonts w:ascii="Arial" w:hAnsi="Arial" w:cs="Arial"/>
          <w:sz w:val="18"/>
          <w:szCs w:val="18"/>
          <w:lang w:val="uk-UA"/>
        </w:rPr>
        <w:t>лишнього середовища та розвитку (Ріо-де-Жанейро, 1992 р.) концепцію стійкого розвитку було визнано найбільш прийнятною та визначено пріоритетні напр</w:t>
      </w:r>
      <w:r w:rsidRPr="00C3727D">
        <w:rPr>
          <w:rFonts w:ascii="Arial" w:hAnsi="Arial" w:cs="Arial"/>
          <w:sz w:val="18"/>
          <w:szCs w:val="18"/>
          <w:lang w:val="uk-UA"/>
        </w:rPr>
        <w:t>я</w:t>
      </w:r>
      <w:r w:rsidRPr="00C3727D">
        <w:rPr>
          <w:rFonts w:ascii="Arial" w:hAnsi="Arial" w:cs="Arial"/>
          <w:sz w:val="18"/>
          <w:szCs w:val="18"/>
          <w:lang w:val="uk-UA"/>
        </w:rPr>
        <w:t>ми її подальшого розвитку.</w:t>
      </w:r>
    </w:p>
    <w:p w:rsidR="00C3727D" w:rsidRPr="00C3727D" w:rsidRDefault="00C3727D" w:rsidP="00C3727D">
      <w:pPr>
        <w:spacing w:line="266" w:lineRule="auto"/>
        <w:ind w:firstLine="425"/>
        <w:jc w:val="right"/>
        <w:rPr>
          <w:rFonts w:ascii="Arial" w:hAnsi="Arial" w:cs="Arial"/>
          <w:iCs/>
          <w:sz w:val="18"/>
          <w:szCs w:val="18"/>
          <w:lang w:val="uk-UA"/>
        </w:rPr>
      </w:pPr>
      <w:r w:rsidRPr="00C3727D">
        <w:rPr>
          <w:rFonts w:ascii="Arial" w:hAnsi="Arial" w:cs="Arial"/>
          <w:iCs/>
          <w:sz w:val="18"/>
          <w:szCs w:val="18"/>
          <w:lang w:val="uk-UA"/>
        </w:rPr>
        <w:t>Таблиця 2</w:t>
      </w:r>
    </w:p>
    <w:p w:rsidR="00C3727D" w:rsidRPr="00621005" w:rsidRDefault="00C3727D" w:rsidP="00C3727D">
      <w:pPr>
        <w:spacing w:line="266" w:lineRule="auto"/>
        <w:ind w:firstLine="425"/>
        <w:jc w:val="center"/>
        <w:rPr>
          <w:rFonts w:ascii="Arial" w:hAnsi="Arial" w:cs="Arial"/>
          <w:iCs/>
          <w:sz w:val="14"/>
          <w:szCs w:val="18"/>
          <w:lang w:val="uk-UA"/>
        </w:rPr>
      </w:pPr>
    </w:p>
    <w:p w:rsidR="00C3727D" w:rsidRPr="00C3727D" w:rsidRDefault="00C3727D" w:rsidP="0060696E">
      <w:pPr>
        <w:suppressAutoHyphens/>
        <w:spacing w:line="266" w:lineRule="auto"/>
        <w:jc w:val="center"/>
        <w:rPr>
          <w:rFonts w:ascii="Arial" w:hAnsi="Arial" w:cs="Arial"/>
          <w:sz w:val="18"/>
          <w:szCs w:val="18"/>
          <w:lang w:val="uk-UA"/>
        </w:rPr>
      </w:pPr>
      <w:r w:rsidRPr="00C3727D">
        <w:rPr>
          <w:rFonts w:ascii="Arial" w:hAnsi="Arial" w:cs="Arial"/>
          <w:b/>
          <w:iCs/>
          <w:sz w:val="18"/>
          <w:szCs w:val="18"/>
          <w:lang w:val="uk-UA"/>
        </w:rPr>
        <w:t xml:space="preserve">Міжнародні документи, події </w:t>
      </w:r>
      <w:r w:rsidR="0060696E">
        <w:rPr>
          <w:rFonts w:ascii="Arial" w:hAnsi="Arial" w:cs="Arial"/>
          <w:b/>
          <w:iCs/>
          <w:sz w:val="18"/>
          <w:szCs w:val="18"/>
          <w:lang w:val="uk-UA"/>
        </w:rPr>
        <w:br/>
      </w:r>
      <w:r w:rsidRPr="00C3727D">
        <w:rPr>
          <w:rFonts w:ascii="Arial" w:hAnsi="Arial" w:cs="Arial"/>
          <w:b/>
          <w:iCs/>
          <w:sz w:val="18"/>
          <w:szCs w:val="18"/>
          <w:lang w:val="uk-UA"/>
        </w:rPr>
        <w:t>та заходи к</w:t>
      </w:r>
      <w:r w:rsidRPr="00C3727D">
        <w:rPr>
          <w:rFonts w:ascii="Arial" w:hAnsi="Arial" w:cs="Arial"/>
          <w:b/>
          <w:sz w:val="18"/>
          <w:szCs w:val="18"/>
          <w:lang w:val="uk-UA"/>
        </w:rPr>
        <w:t xml:space="preserve">онцепції стійкого розвитку </w:t>
      </w:r>
      <w:r w:rsidR="0060696E">
        <w:rPr>
          <w:rFonts w:ascii="Arial" w:hAnsi="Arial" w:cs="Arial"/>
          <w:b/>
          <w:sz w:val="18"/>
          <w:szCs w:val="18"/>
          <w:lang w:val="uk-UA"/>
        </w:rPr>
        <w:br/>
      </w:r>
      <w:r w:rsidRPr="00C3727D">
        <w:rPr>
          <w:rFonts w:ascii="Arial" w:hAnsi="Arial" w:cs="Arial"/>
          <w:sz w:val="18"/>
          <w:szCs w:val="18"/>
          <w:lang w:val="uk-UA"/>
        </w:rPr>
        <w:t>(сформовано на основі [6; 19])</w:t>
      </w:r>
    </w:p>
    <w:p w:rsidR="00C3727D" w:rsidRPr="0060696E" w:rsidRDefault="00C3727D" w:rsidP="0060696E">
      <w:pPr>
        <w:suppressAutoHyphens/>
        <w:spacing w:line="266" w:lineRule="auto"/>
        <w:jc w:val="center"/>
        <w:rPr>
          <w:rFonts w:ascii="Arial" w:hAnsi="Arial" w:cs="Arial"/>
          <w:b/>
          <w:iCs/>
          <w:sz w:val="18"/>
          <w:szCs w:val="18"/>
          <w:lang w:val="uk-UA"/>
        </w:rPr>
      </w:pPr>
      <w:r w:rsidRPr="0060696E">
        <w:rPr>
          <w:rFonts w:ascii="Arial" w:hAnsi="Arial" w:cs="Arial"/>
          <w:b/>
          <w:iCs/>
          <w:sz w:val="18"/>
          <w:szCs w:val="18"/>
          <w:lang w:val="uk-UA"/>
        </w:rPr>
        <w:t>[</w:t>
      </w:r>
      <w:r w:rsidRPr="0060696E">
        <w:rPr>
          <w:rFonts w:ascii="Arial" w:hAnsi="Arial" w:cs="Arial"/>
          <w:b/>
          <w:iCs/>
          <w:sz w:val="18"/>
          <w:szCs w:val="18"/>
          <w:lang w:val="en-GB"/>
        </w:rPr>
        <w:t>International</w:t>
      </w:r>
      <w:r w:rsidRPr="0060696E">
        <w:rPr>
          <w:rFonts w:ascii="Arial" w:hAnsi="Arial" w:cs="Arial"/>
          <w:b/>
          <w:iCs/>
          <w:sz w:val="18"/>
          <w:szCs w:val="18"/>
          <w:lang w:val="uk-UA"/>
        </w:rPr>
        <w:t xml:space="preserve"> </w:t>
      </w:r>
      <w:r w:rsidRPr="0060696E">
        <w:rPr>
          <w:rFonts w:ascii="Arial" w:hAnsi="Arial" w:cs="Arial"/>
          <w:b/>
          <w:iCs/>
          <w:sz w:val="18"/>
          <w:szCs w:val="18"/>
          <w:lang w:val="en-GB"/>
        </w:rPr>
        <w:t>documents</w:t>
      </w:r>
      <w:r w:rsidRPr="0060696E">
        <w:rPr>
          <w:rFonts w:ascii="Arial" w:hAnsi="Arial" w:cs="Arial"/>
          <w:b/>
          <w:iCs/>
          <w:sz w:val="18"/>
          <w:szCs w:val="18"/>
          <w:lang w:val="uk-UA"/>
        </w:rPr>
        <w:t xml:space="preserve">, </w:t>
      </w:r>
      <w:r w:rsidRPr="0060696E">
        <w:rPr>
          <w:rFonts w:ascii="Arial" w:hAnsi="Arial" w:cs="Arial"/>
          <w:b/>
          <w:iCs/>
          <w:sz w:val="18"/>
          <w:szCs w:val="18"/>
          <w:lang w:val="en-GB"/>
        </w:rPr>
        <w:t>events</w:t>
      </w:r>
      <w:r w:rsidRPr="0060696E">
        <w:rPr>
          <w:rFonts w:ascii="Arial" w:hAnsi="Arial" w:cs="Arial"/>
          <w:b/>
          <w:iCs/>
          <w:sz w:val="18"/>
          <w:szCs w:val="18"/>
          <w:lang w:val="uk-UA"/>
        </w:rPr>
        <w:t xml:space="preserve"> </w:t>
      </w:r>
      <w:r w:rsidRPr="0060696E">
        <w:rPr>
          <w:rFonts w:ascii="Arial" w:hAnsi="Arial" w:cs="Arial"/>
          <w:b/>
          <w:iCs/>
          <w:sz w:val="18"/>
          <w:szCs w:val="18"/>
          <w:lang w:val="en-GB"/>
        </w:rPr>
        <w:t>and</w:t>
      </w:r>
      <w:r w:rsidRPr="0060696E">
        <w:rPr>
          <w:rFonts w:ascii="Arial" w:hAnsi="Arial" w:cs="Arial"/>
          <w:b/>
          <w:iCs/>
          <w:sz w:val="18"/>
          <w:szCs w:val="18"/>
          <w:lang w:val="uk-UA"/>
        </w:rPr>
        <w:t xml:space="preserve"> </w:t>
      </w:r>
      <w:r w:rsidRPr="0060696E">
        <w:rPr>
          <w:rFonts w:ascii="Arial" w:hAnsi="Arial" w:cs="Arial"/>
          <w:b/>
          <w:iCs/>
          <w:sz w:val="18"/>
          <w:szCs w:val="18"/>
          <w:lang w:val="en-GB"/>
        </w:rPr>
        <w:t>activities</w:t>
      </w:r>
      <w:r w:rsidRPr="0060696E">
        <w:rPr>
          <w:rFonts w:ascii="Arial" w:hAnsi="Arial" w:cs="Arial"/>
          <w:b/>
          <w:iCs/>
          <w:sz w:val="18"/>
          <w:szCs w:val="18"/>
          <w:lang w:val="uk-UA"/>
        </w:rPr>
        <w:t xml:space="preserve"> </w:t>
      </w:r>
      <w:r w:rsidR="0060696E">
        <w:rPr>
          <w:rFonts w:ascii="Arial" w:hAnsi="Arial" w:cs="Arial"/>
          <w:b/>
          <w:iCs/>
          <w:sz w:val="18"/>
          <w:szCs w:val="18"/>
          <w:lang w:val="uk-UA"/>
        </w:rPr>
        <w:br/>
      </w:r>
      <w:r w:rsidRPr="0060696E">
        <w:rPr>
          <w:rFonts w:ascii="Arial" w:hAnsi="Arial" w:cs="Arial"/>
          <w:b/>
          <w:iCs/>
          <w:sz w:val="18"/>
          <w:szCs w:val="18"/>
          <w:lang w:val="en-GB"/>
        </w:rPr>
        <w:t>of</w:t>
      </w:r>
      <w:r w:rsidRPr="0060696E">
        <w:rPr>
          <w:rFonts w:ascii="Arial" w:hAnsi="Arial" w:cs="Arial"/>
          <w:b/>
          <w:iCs/>
          <w:sz w:val="18"/>
          <w:szCs w:val="18"/>
          <w:lang w:val="uk-UA"/>
        </w:rPr>
        <w:t xml:space="preserve"> </w:t>
      </w:r>
      <w:r w:rsidRPr="0060696E">
        <w:rPr>
          <w:rFonts w:ascii="Arial" w:hAnsi="Arial" w:cs="Arial"/>
          <w:b/>
          <w:iCs/>
          <w:sz w:val="18"/>
          <w:szCs w:val="18"/>
          <w:lang w:val="en-GB"/>
        </w:rPr>
        <w:t>the</w:t>
      </w:r>
      <w:r w:rsidRPr="0060696E">
        <w:rPr>
          <w:rFonts w:ascii="Arial" w:hAnsi="Arial" w:cs="Arial"/>
          <w:b/>
          <w:iCs/>
          <w:sz w:val="18"/>
          <w:szCs w:val="18"/>
          <w:lang w:val="uk-UA"/>
        </w:rPr>
        <w:t xml:space="preserve"> </w:t>
      </w:r>
      <w:r w:rsidRPr="0060696E">
        <w:rPr>
          <w:rFonts w:ascii="Arial" w:hAnsi="Arial" w:cs="Arial"/>
          <w:b/>
          <w:iCs/>
          <w:sz w:val="18"/>
          <w:szCs w:val="18"/>
          <w:lang w:val="en-GB"/>
        </w:rPr>
        <w:t>concept</w:t>
      </w:r>
      <w:r w:rsidRPr="0060696E">
        <w:rPr>
          <w:rFonts w:ascii="Arial" w:hAnsi="Arial" w:cs="Arial"/>
          <w:b/>
          <w:iCs/>
          <w:sz w:val="18"/>
          <w:szCs w:val="18"/>
          <w:lang w:val="uk-UA"/>
        </w:rPr>
        <w:t xml:space="preserve"> </w:t>
      </w:r>
      <w:r w:rsidRPr="0060696E">
        <w:rPr>
          <w:rFonts w:ascii="Arial" w:hAnsi="Arial" w:cs="Arial"/>
          <w:b/>
          <w:iCs/>
          <w:sz w:val="18"/>
          <w:szCs w:val="18"/>
          <w:lang w:val="en-GB"/>
        </w:rPr>
        <w:t>of</w:t>
      </w:r>
      <w:r w:rsidRPr="0060696E">
        <w:rPr>
          <w:rFonts w:ascii="Arial" w:hAnsi="Arial" w:cs="Arial"/>
          <w:b/>
          <w:iCs/>
          <w:sz w:val="18"/>
          <w:szCs w:val="18"/>
          <w:lang w:val="uk-UA"/>
        </w:rPr>
        <w:t xml:space="preserve"> </w:t>
      </w:r>
      <w:r w:rsidRPr="0060696E">
        <w:rPr>
          <w:rFonts w:ascii="Arial" w:hAnsi="Arial" w:cs="Arial"/>
          <w:b/>
          <w:iCs/>
          <w:sz w:val="18"/>
          <w:szCs w:val="18"/>
          <w:lang w:val="en-GB"/>
        </w:rPr>
        <w:t>sustainable</w:t>
      </w:r>
      <w:r w:rsidRPr="0060696E">
        <w:rPr>
          <w:rFonts w:ascii="Arial" w:hAnsi="Arial" w:cs="Arial"/>
          <w:b/>
          <w:iCs/>
          <w:sz w:val="18"/>
          <w:szCs w:val="18"/>
          <w:lang w:val="uk-UA"/>
        </w:rPr>
        <w:t xml:space="preserve"> </w:t>
      </w:r>
      <w:r w:rsidRPr="0060696E">
        <w:rPr>
          <w:rFonts w:ascii="Arial" w:hAnsi="Arial" w:cs="Arial"/>
          <w:b/>
          <w:iCs/>
          <w:sz w:val="18"/>
          <w:szCs w:val="18"/>
          <w:lang w:val="en-GB"/>
        </w:rPr>
        <w:t>development</w:t>
      </w:r>
      <w:r w:rsidRPr="0060696E">
        <w:rPr>
          <w:rFonts w:ascii="Arial" w:hAnsi="Arial" w:cs="Arial"/>
          <w:b/>
          <w:iCs/>
          <w:sz w:val="18"/>
          <w:szCs w:val="18"/>
          <w:lang w:val="uk-UA"/>
        </w:rPr>
        <w:t xml:space="preserve"> </w:t>
      </w:r>
      <w:r w:rsidR="0060696E">
        <w:rPr>
          <w:rFonts w:ascii="Arial" w:hAnsi="Arial" w:cs="Arial"/>
          <w:b/>
          <w:iCs/>
          <w:sz w:val="18"/>
          <w:szCs w:val="18"/>
          <w:lang w:val="uk-UA"/>
        </w:rPr>
        <w:br/>
      </w:r>
      <w:r w:rsidRPr="0060696E">
        <w:rPr>
          <w:rFonts w:ascii="Arial" w:hAnsi="Arial" w:cs="Arial"/>
          <w:iCs/>
          <w:sz w:val="18"/>
          <w:szCs w:val="18"/>
          <w:lang w:val="uk-UA"/>
        </w:rPr>
        <w:t>(</w:t>
      </w:r>
      <w:r w:rsidRPr="0060696E">
        <w:rPr>
          <w:rFonts w:ascii="Arial" w:hAnsi="Arial" w:cs="Arial"/>
          <w:iCs/>
          <w:sz w:val="18"/>
          <w:szCs w:val="18"/>
          <w:lang w:val="en-GB"/>
        </w:rPr>
        <w:t>formed</w:t>
      </w:r>
      <w:r w:rsidRPr="0060696E">
        <w:rPr>
          <w:rFonts w:ascii="Arial" w:hAnsi="Arial" w:cs="Arial"/>
          <w:iCs/>
          <w:sz w:val="18"/>
          <w:szCs w:val="18"/>
          <w:lang w:val="uk-UA"/>
        </w:rPr>
        <w:t xml:space="preserve"> </w:t>
      </w:r>
      <w:r w:rsidRPr="0060696E">
        <w:rPr>
          <w:rFonts w:ascii="Arial" w:hAnsi="Arial" w:cs="Arial"/>
          <w:iCs/>
          <w:sz w:val="18"/>
          <w:szCs w:val="18"/>
          <w:lang w:val="en-GB"/>
        </w:rPr>
        <w:t>on</w:t>
      </w:r>
      <w:r w:rsidRPr="0060696E">
        <w:rPr>
          <w:rFonts w:ascii="Arial" w:hAnsi="Arial" w:cs="Arial"/>
          <w:iCs/>
          <w:sz w:val="18"/>
          <w:szCs w:val="18"/>
          <w:lang w:val="uk-UA"/>
        </w:rPr>
        <w:t xml:space="preserve"> </w:t>
      </w:r>
      <w:r w:rsidRPr="0060696E">
        <w:rPr>
          <w:rFonts w:ascii="Arial" w:hAnsi="Arial" w:cs="Arial"/>
          <w:iCs/>
          <w:sz w:val="18"/>
          <w:szCs w:val="18"/>
          <w:lang w:val="en-GB"/>
        </w:rPr>
        <w:t>the</w:t>
      </w:r>
      <w:r w:rsidRPr="0060696E">
        <w:rPr>
          <w:rFonts w:ascii="Arial" w:hAnsi="Arial" w:cs="Arial"/>
          <w:iCs/>
          <w:sz w:val="18"/>
          <w:szCs w:val="18"/>
          <w:lang w:val="uk-UA"/>
        </w:rPr>
        <w:t xml:space="preserve"> </w:t>
      </w:r>
      <w:r w:rsidRPr="0060696E">
        <w:rPr>
          <w:rFonts w:ascii="Arial" w:hAnsi="Arial" w:cs="Arial"/>
          <w:iCs/>
          <w:sz w:val="18"/>
          <w:szCs w:val="18"/>
          <w:lang w:val="en-GB"/>
        </w:rPr>
        <w:t>basis</w:t>
      </w:r>
      <w:r w:rsidRPr="0060696E">
        <w:rPr>
          <w:rFonts w:ascii="Arial" w:hAnsi="Arial" w:cs="Arial"/>
          <w:iCs/>
          <w:sz w:val="18"/>
          <w:szCs w:val="18"/>
          <w:lang w:val="uk-UA"/>
        </w:rPr>
        <w:t xml:space="preserve"> </w:t>
      </w:r>
      <w:r w:rsidRPr="0060696E">
        <w:rPr>
          <w:rFonts w:ascii="Arial" w:hAnsi="Arial" w:cs="Arial"/>
          <w:iCs/>
          <w:sz w:val="18"/>
          <w:szCs w:val="18"/>
          <w:lang w:val="en-GB"/>
        </w:rPr>
        <w:t>of</w:t>
      </w:r>
      <w:r w:rsidRPr="0060696E">
        <w:rPr>
          <w:rFonts w:ascii="Arial" w:hAnsi="Arial" w:cs="Arial"/>
          <w:iCs/>
          <w:sz w:val="18"/>
          <w:szCs w:val="18"/>
          <w:lang w:val="uk-UA"/>
        </w:rPr>
        <w:t xml:space="preserve"> </w:t>
      </w:r>
      <w:r w:rsidRPr="0060696E">
        <w:rPr>
          <w:rFonts w:ascii="Arial" w:hAnsi="Arial" w:cs="Arial"/>
          <w:sz w:val="18"/>
          <w:szCs w:val="18"/>
          <w:lang w:val="uk-UA"/>
        </w:rPr>
        <w:t>[6; 19])</w:t>
      </w:r>
      <w:r w:rsidRPr="0060696E">
        <w:rPr>
          <w:rFonts w:ascii="Arial" w:hAnsi="Arial" w:cs="Arial"/>
          <w:b/>
          <w:iCs/>
          <w:sz w:val="18"/>
          <w:szCs w:val="18"/>
          <w:lang w:val="uk-UA"/>
        </w:rPr>
        <w:t>]</w:t>
      </w:r>
    </w:p>
    <w:p w:rsidR="00C3727D" w:rsidRPr="00621005" w:rsidRDefault="00C3727D" w:rsidP="00C3727D">
      <w:pPr>
        <w:spacing w:line="266" w:lineRule="auto"/>
        <w:ind w:firstLine="425"/>
        <w:jc w:val="center"/>
        <w:rPr>
          <w:rFonts w:ascii="Arial" w:hAnsi="Arial" w:cs="Arial"/>
          <w:b/>
          <w:iCs/>
          <w:sz w:val="14"/>
          <w:szCs w:val="18"/>
          <w:lang w:val="uk-UA"/>
        </w:rPr>
      </w:pPr>
    </w:p>
    <w:tbl>
      <w:tblPr>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292"/>
        <w:gridCol w:w="4385"/>
      </w:tblGrid>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w:t>
            </w:r>
          </w:p>
        </w:tc>
        <w:tc>
          <w:tcPr>
            <w:tcW w:w="4749"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Документи, події та заходи</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z w:val="16"/>
                <w:szCs w:val="16"/>
                <w:lang w:val="uk-UA"/>
              </w:rPr>
              <w:t>Наукові праці В. Вернадського про ноосферу</w:t>
            </w:r>
          </w:p>
        </w:tc>
      </w:tr>
      <w:tr w:rsidR="00C3727D" w:rsidRPr="00D93C82"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2</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pacing w:val="-2"/>
                <w:sz w:val="16"/>
                <w:szCs w:val="16"/>
                <w:lang w:val="uk-UA"/>
              </w:rPr>
              <w:t>Конференція Організації Об'єднаних Націй (ООН) із проб</w:t>
            </w:r>
            <w:r w:rsidR="0060696E" w:rsidRPr="0060696E">
              <w:rPr>
                <w:rFonts w:ascii="Arial" w:hAnsi="Arial" w:cs="Arial"/>
                <w:spacing w:val="-2"/>
                <w:sz w:val="16"/>
                <w:szCs w:val="16"/>
                <w:lang w:val="uk-UA"/>
              </w:rPr>
              <w:softHyphen/>
            </w:r>
            <w:r w:rsidRPr="0060696E">
              <w:rPr>
                <w:rFonts w:ascii="Arial" w:hAnsi="Arial" w:cs="Arial"/>
                <w:sz w:val="16"/>
                <w:szCs w:val="16"/>
                <w:lang w:val="uk-UA"/>
              </w:rPr>
              <w:t>лем навколишнього середовища (Стокгольм, 1972 р.) – визначено зв'язок економічних, соціальних і екологічних проблем</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3</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z w:val="16"/>
                <w:szCs w:val="16"/>
                <w:lang w:val="uk-UA"/>
              </w:rPr>
              <w:t>Наукові доповіді Римського клубу (1972 р.)</w:t>
            </w:r>
          </w:p>
        </w:tc>
      </w:tr>
      <w:tr w:rsidR="00C3727D" w:rsidRPr="00D93C82"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4</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z w:val="16"/>
                <w:szCs w:val="16"/>
                <w:lang w:val="uk-UA"/>
              </w:rPr>
              <w:t>Звіт Всесвітньої комісії ООН із навколишнього серед</w:t>
            </w:r>
            <w:r w:rsidRPr="0060696E">
              <w:rPr>
                <w:rFonts w:ascii="Arial" w:hAnsi="Arial" w:cs="Arial"/>
                <w:sz w:val="16"/>
                <w:szCs w:val="16"/>
                <w:lang w:val="uk-UA"/>
              </w:rPr>
              <w:t>о</w:t>
            </w:r>
            <w:r w:rsidRPr="0060696E">
              <w:rPr>
                <w:rFonts w:ascii="Arial" w:hAnsi="Arial" w:cs="Arial"/>
                <w:sz w:val="16"/>
                <w:szCs w:val="16"/>
                <w:lang w:val="uk-UA"/>
              </w:rPr>
              <w:t>вища та розвитку (1987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5</w:t>
            </w:r>
          </w:p>
        </w:tc>
        <w:tc>
          <w:tcPr>
            <w:tcW w:w="4749" w:type="pct"/>
          </w:tcPr>
          <w:p w:rsidR="00C3727D" w:rsidRPr="0060696E" w:rsidRDefault="00C3727D" w:rsidP="0060696E">
            <w:pPr>
              <w:spacing w:line="266" w:lineRule="auto"/>
              <w:jc w:val="both"/>
              <w:rPr>
                <w:rFonts w:ascii="Arial" w:eastAsia="TimesNewRomanPSMT" w:hAnsi="Arial" w:cs="Arial"/>
                <w:sz w:val="16"/>
                <w:szCs w:val="16"/>
                <w:lang w:val="uk-UA"/>
              </w:rPr>
            </w:pPr>
            <w:r w:rsidRPr="0060696E">
              <w:rPr>
                <w:rFonts w:ascii="Arial" w:hAnsi="Arial" w:cs="Arial"/>
                <w:sz w:val="16"/>
                <w:szCs w:val="16"/>
                <w:lang w:val="uk-UA"/>
              </w:rPr>
              <w:t>Конференція ООН із проблем навколишнього серед</w:t>
            </w:r>
            <w:r w:rsidRPr="0060696E">
              <w:rPr>
                <w:rFonts w:ascii="Arial" w:hAnsi="Arial" w:cs="Arial"/>
                <w:sz w:val="16"/>
                <w:szCs w:val="16"/>
                <w:lang w:val="uk-UA"/>
              </w:rPr>
              <w:t>о</w:t>
            </w:r>
            <w:r w:rsidRPr="0060696E">
              <w:rPr>
                <w:rFonts w:ascii="Arial" w:hAnsi="Arial" w:cs="Arial"/>
                <w:sz w:val="16"/>
                <w:szCs w:val="16"/>
                <w:lang w:val="uk-UA"/>
              </w:rPr>
              <w:t>вища та розвитку (Ріо-де-Жанейро, 1992 р.) – концепцію сталого розвитку було визнано найбільш прийнятною</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6</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pacing w:val="-2"/>
                <w:sz w:val="16"/>
                <w:szCs w:val="16"/>
                <w:lang w:val="uk-UA"/>
              </w:rPr>
              <w:t>Глобальна конференція зі сталого розвитку малих острів</w:t>
            </w:r>
            <w:r w:rsidR="0060696E" w:rsidRPr="0060696E">
              <w:rPr>
                <w:rFonts w:ascii="Arial" w:hAnsi="Arial" w:cs="Arial"/>
                <w:spacing w:val="-2"/>
                <w:sz w:val="16"/>
                <w:szCs w:val="16"/>
                <w:lang w:val="uk-UA"/>
              </w:rPr>
              <w:softHyphen/>
            </w:r>
            <w:r w:rsidRPr="0060696E">
              <w:rPr>
                <w:rFonts w:ascii="Arial" w:hAnsi="Arial" w:cs="Arial"/>
                <w:sz w:val="16"/>
                <w:szCs w:val="16"/>
                <w:lang w:val="uk-UA"/>
              </w:rPr>
              <w:t>них держав, що розвиваються (Бриджтаун, 1994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7</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z w:val="16"/>
                <w:szCs w:val="16"/>
                <w:lang w:val="uk-UA"/>
              </w:rPr>
              <w:t>Зустріч на вищому рівні "Планета Земля" +5 (Нью-Йорк, 1997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8</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z w:val="16"/>
                <w:szCs w:val="16"/>
                <w:lang w:val="uk-UA"/>
              </w:rPr>
              <w:t>Всесвітній саміт із питань сталого розвитку (Йоганне</w:t>
            </w:r>
            <w:r w:rsidRPr="0060696E">
              <w:rPr>
                <w:rFonts w:ascii="Arial" w:hAnsi="Arial" w:cs="Arial"/>
                <w:sz w:val="16"/>
                <w:szCs w:val="16"/>
                <w:lang w:val="uk-UA"/>
              </w:rPr>
              <w:t>с</w:t>
            </w:r>
            <w:r w:rsidRPr="0060696E">
              <w:rPr>
                <w:rFonts w:ascii="Arial" w:hAnsi="Arial" w:cs="Arial"/>
                <w:sz w:val="16"/>
                <w:szCs w:val="16"/>
                <w:lang w:val="uk-UA"/>
              </w:rPr>
              <w:t>бург, 2002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9</w:t>
            </w:r>
          </w:p>
        </w:tc>
        <w:tc>
          <w:tcPr>
            <w:tcW w:w="4749" w:type="pct"/>
          </w:tcPr>
          <w:p w:rsidR="00C3727D" w:rsidRPr="0060696E" w:rsidRDefault="00C3727D" w:rsidP="00534C74">
            <w:pPr>
              <w:spacing w:line="266" w:lineRule="auto"/>
              <w:jc w:val="both"/>
              <w:rPr>
                <w:rFonts w:ascii="Arial" w:hAnsi="Arial" w:cs="Arial"/>
                <w:sz w:val="16"/>
                <w:szCs w:val="16"/>
                <w:lang w:val="uk-UA"/>
              </w:rPr>
            </w:pPr>
            <w:r w:rsidRPr="0060696E">
              <w:rPr>
                <w:rFonts w:ascii="Arial" w:hAnsi="Arial" w:cs="Arial"/>
                <w:sz w:val="16"/>
                <w:szCs w:val="16"/>
                <w:lang w:val="uk-UA"/>
              </w:rPr>
              <w:t>Маврикійська стратегія з подальшого впровадження Програми дій щодо забезпечення сталого розвитку м</w:t>
            </w:r>
            <w:r w:rsidRPr="0060696E">
              <w:rPr>
                <w:rFonts w:ascii="Arial" w:hAnsi="Arial" w:cs="Arial"/>
                <w:sz w:val="16"/>
                <w:szCs w:val="16"/>
                <w:lang w:val="uk-UA"/>
              </w:rPr>
              <w:t>а</w:t>
            </w:r>
            <w:r w:rsidRPr="00534C74">
              <w:rPr>
                <w:rFonts w:ascii="Arial" w:hAnsi="Arial" w:cs="Arial"/>
                <w:spacing w:val="-2"/>
                <w:sz w:val="16"/>
                <w:szCs w:val="16"/>
                <w:lang w:val="uk-UA"/>
              </w:rPr>
              <w:t>лих острівних країн, що розвиваються (Маврикі</w:t>
            </w:r>
            <w:r w:rsidR="00534C74" w:rsidRPr="00534C74">
              <w:rPr>
                <w:rFonts w:ascii="Arial" w:hAnsi="Arial" w:cs="Arial"/>
                <w:spacing w:val="-2"/>
                <w:sz w:val="16"/>
                <w:szCs w:val="16"/>
                <w:lang w:val="uk-UA"/>
              </w:rPr>
              <w:t>й</w:t>
            </w:r>
            <w:r w:rsidRPr="00534C74">
              <w:rPr>
                <w:rFonts w:ascii="Arial" w:hAnsi="Arial" w:cs="Arial"/>
                <w:spacing w:val="-2"/>
                <w:sz w:val="16"/>
                <w:szCs w:val="16"/>
                <w:lang w:val="uk-UA"/>
              </w:rPr>
              <w:t>, 2005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10</w:t>
            </w:r>
          </w:p>
        </w:tc>
        <w:tc>
          <w:tcPr>
            <w:tcW w:w="4749" w:type="pct"/>
          </w:tcPr>
          <w:p w:rsidR="00C3727D" w:rsidRPr="0060696E" w:rsidRDefault="00C3727D" w:rsidP="0060696E">
            <w:pPr>
              <w:spacing w:line="266" w:lineRule="auto"/>
              <w:jc w:val="both"/>
              <w:rPr>
                <w:rFonts w:ascii="Arial" w:hAnsi="Arial" w:cs="Arial"/>
                <w:sz w:val="16"/>
                <w:szCs w:val="16"/>
                <w:lang w:val="uk-UA"/>
              </w:rPr>
            </w:pPr>
            <w:r w:rsidRPr="0060696E">
              <w:rPr>
                <w:rFonts w:ascii="Arial" w:hAnsi="Arial" w:cs="Arial"/>
                <w:sz w:val="16"/>
                <w:szCs w:val="16"/>
                <w:lang w:val="uk-UA"/>
              </w:rPr>
              <w:t>Рамкова конвенція про охорону та сталий розвиток Ка</w:t>
            </w:r>
            <w:r w:rsidRPr="0060696E">
              <w:rPr>
                <w:rFonts w:ascii="Arial" w:hAnsi="Arial" w:cs="Arial"/>
                <w:sz w:val="16"/>
                <w:szCs w:val="16"/>
                <w:lang w:val="uk-UA"/>
              </w:rPr>
              <w:t>р</w:t>
            </w:r>
            <w:r w:rsidRPr="0060696E">
              <w:rPr>
                <w:rFonts w:ascii="Arial" w:hAnsi="Arial" w:cs="Arial"/>
                <w:sz w:val="16"/>
                <w:szCs w:val="16"/>
                <w:lang w:val="uk-UA"/>
              </w:rPr>
              <w:t>пат (2008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11</w:t>
            </w:r>
          </w:p>
        </w:tc>
        <w:tc>
          <w:tcPr>
            <w:tcW w:w="4749" w:type="pct"/>
          </w:tcPr>
          <w:p w:rsidR="00C3727D" w:rsidRPr="0060696E" w:rsidRDefault="00C3727D" w:rsidP="0060696E">
            <w:pPr>
              <w:spacing w:line="266" w:lineRule="auto"/>
              <w:jc w:val="both"/>
              <w:rPr>
                <w:rFonts w:ascii="Arial" w:eastAsia="TimesNewRomanPSMT" w:hAnsi="Arial" w:cs="Arial"/>
                <w:sz w:val="16"/>
                <w:szCs w:val="16"/>
                <w:lang w:val="uk-UA"/>
              </w:rPr>
            </w:pPr>
            <w:r w:rsidRPr="0060696E">
              <w:rPr>
                <w:rFonts w:ascii="Arial" w:hAnsi="Arial" w:cs="Arial"/>
                <w:sz w:val="16"/>
                <w:szCs w:val="16"/>
                <w:lang w:val="uk-UA"/>
              </w:rPr>
              <w:t>Спеціальна сесія Генеральної Асамблеї ООН: Майбутнє сталого розвитку (Нью-Йорк, 2009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12</w:t>
            </w:r>
          </w:p>
        </w:tc>
        <w:tc>
          <w:tcPr>
            <w:tcW w:w="4749" w:type="pct"/>
          </w:tcPr>
          <w:p w:rsidR="00C3727D" w:rsidRPr="0060696E" w:rsidRDefault="00534C74" w:rsidP="0060696E">
            <w:pPr>
              <w:spacing w:line="266" w:lineRule="auto"/>
              <w:jc w:val="both"/>
              <w:rPr>
                <w:rFonts w:ascii="Arial" w:hAnsi="Arial" w:cs="Arial"/>
                <w:sz w:val="16"/>
                <w:szCs w:val="16"/>
                <w:lang w:val="uk-UA"/>
              </w:rPr>
            </w:pPr>
            <w:r>
              <w:rPr>
                <w:rFonts w:ascii="Arial" w:hAnsi="Arial" w:cs="Arial"/>
                <w:sz w:val="16"/>
                <w:szCs w:val="16"/>
                <w:lang w:val="en-US"/>
              </w:rPr>
              <w:t>XV</w:t>
            </w:r>
            <w:r w:rsidR="00C3727D" w:rsidRPr="0060696E">
              <w:rPr>
                <w:rFonts w:ascii="Arial" w:hAnsi="Arial" w:cs="Arial"/>
                <w:sz w:val="16"/>
                <w:szCs w:val="16"/>
                <w:lang w:val="uk-UA"/>
              </w:rPr>
              <w:t xml:space="preserve"> щорічна Міжнародна конференція дослідження ст</w:t>
            </w:r>
            <w:r w:rsidR="00C3727D" w:rsidRPr="0060696E">
              <w:rPr>
                <w:rFonts w:ascii="Arial" w:hAnsi="Arial" w:cs="Arial"/>
                <w:sz w:val="16"/>
                <w:szCs w:val="16"/>
                <w:lang w:val="uk-UA"/>
              </w:rPr>
              <w:t>а</w:t>
            </w:r>
            <w:r w:rsidR="00C3727D" w:rsidRPr="0060696E">
              <w:rPr>
                <w:rFonts w:ascii="Arial" w:hAnsi="Arial" w:cs="Arial"/>
                <w:sz w:val="16"/>
                <w:szCs w:val="16"/>
                <w:lang w:val="uk-UA"/>
              </w:rPr>
              <w:t>лого розвитку в Утрехті (Нідерланди, 2009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13</w:t>
            </w:r>
          </w:p>
        </w:tc>
        <w:tc>
          <w:tcPr>
            <w:tcW w:w="4749" w:type="pct"/>
          </w:tcPr>
          <w:p w:rsidR="00C3727D" w:rsidRPr="0060696E" w:rsidRDefault="00534C74" w:rsidP="00534C74">
            <w:pPr>
              <w:spacing w:line="266" w:lineRule="auto"/>
              <w:jc w:val="both"/>
              <w:rPr>
                <w:rFonts w:ascii="Arial" w:hAnsi="Arial" w:cs="Arial"/>
                <w:spacing w:val="-2"/>
                <w:sz w:val="16"/>
                <w:szCs w:val="16"/>
                <w:lang w:val="uk-UA"/>
              </w:rPr>
            </w:pPr>
            <w:r>
              <w:rPr>
                <w:rFonts w:ascii="Arial" w:hAnsi="Arial" w:cs="Arial"/>
                <w:sz w:val="16"/>
                <w:szCs w:val="16"/>
                <w:lang w:val="en-US"/>
              </w:rPr>
              <w:t>XVIII</w:t>
            </w:r>
            <w:r w:rsidR="00C3727D" w:rsidRPr="0060696E">
              <w:rPr>
                <w:rFonts w:ascii="Arial" w:hAnsi="Arial" w:cs="Arial"/>
                <w:spacing w:val="-2"/>
                <w:sz w:val="16"/>
                <w:szCs w:val="16"/>
                <w:lang w:val="uk-UA"/>
              </w:rPr>
              <w:t xml:space="preserve"> сесія Комісії зі сталого розвитку (Нью-Йорк, 2011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14</w:t>
            </w:r>
          </w:p>
        </w:tc>
        <w:tc>
          <w:tcPr>
            <w:tcW w:w="4749" w:type="pct"/>
          </w:tcPr>
          <w:p w:rsidR="00C3727D" w:rsidRPr="0060696E" w:rsidRDefault="00C3727D" w:rsidP="00621005">
            <w:pPr>
              <w:spacing w:line="266" w:lineRule="auto"/>
              <w:jc w:val="both"/>
              <w:rPr>
                <w:rFonts w:ascii="Arial" w:hAnsi="Arial" w:cs="Arial"/>
                <w:sz w:val="16"/>
                <w:szCs w:val="16"/>
                <w:lang w:val="uk-UA"/>
              </w:rPr>
            </w:pPr>
            <w:r w:rsidRPr="0060696E">
              <w:rPr>
                <w:rFonts w:ascii="Arial" w:hAnsi="Arial" w:cs="Arial"/>
                <w:sz w:val="16"/>
                <w:szCs w:val="16"/>
                <w:lang w:val="uk-UA"/>
              </w:rPr>
              <w:t>Конференція ООН із питань сталого розвитку, відома як</w:t>
            </w:r>
            <w:r w:rsidR="00621005">
              <w:rPr>
                <w:rFonts w:ascii="Arial" w:hAnsi="Arial" w:cs="Arial"/>
                <w:sz w:val="16"/>
                <w:szCs w:val="16"/>
                <w:lang w:val="uk-UA"/>
              </w:rPr>
              <w:t> </w:t>
            </w:r>
            <w:r w:rsidRPr="0060696E">
              <w:rPr>
                <w:rFonts w:ascii="Arial" w:hAnsi="Arial" w:cs="Arial"/>
                <w:sz w:val="16"/>
                <w:szCs w:val="16"/>
                <w:lang w:val="uk-UA"/>
              </w:rPr>
              <w:t>"Ріо +20" (Ріо-де-Жанейро, 2012 р.)</w:t>
            </w:r>
          </w:p>
        </w:tc>
      </w:tr>
      <w:tr w:rsidR="00C3727D" w:rsidRPr="0060696E" w:rsidTr="0060696E">
        <w:trPr>
          <w:trHeight w:val="20"/>
          <w:jc w:val="center"/>
        </w:trPr>
        <w:tc>
          <w:tcPr>
            <w:tcW w:w="251" w:type="pct"/>
            <w:vAlign w:val="center"/>
          </w:tcPr>
          <w:p w:rsidR="00C3727D" w:rsidRPr="0060696E" w:rsidRDefault="00C3727D" w:rsidP="0060696E">
            <w:pPr>
              <w:spacing w:line="266" w:lineRule="auto"/>
              <w:jc w:val="center"/>
              <w:rPr>
                <w:rFonts w:ascii="Arial" w:hAnsi="Arial" w:cs="Arial"/>
                <w:sz w:val="16"/>
                <w:szCs w:val="16"/>
                <w:lang w:val="uk-UA"/>
              </w:rPr>
            </w:pPr>
            <w:r w:rsidRPr="0060696E">
              <w:rPr>
                <w:rFonts w:ascii="Arial" w:hAnsi="Arial" w:cs="Arial"/>
                <w:sz w:val="16"/>
                <w:szCs w:val="16"/>
                <w:lang w:val="uk-UA"/>
              </w:rPr>
              <w:t>15</w:t>
            </w:r>
          </w:p>
        </w:tc>
        <w:tc>
          <w:tcPr>
            <w:tcW w:w="4749" w:type="pct"/>
          </w:tcPr>
          <w:p w:rsidR="00C3727D" w:rsidRPr="0060696E" w:rsidRDefault="00C3727D" w:rsidP="00621005">
            <w:pPr>
              <w:pStyle w:val="4"/>
              <w:spacing w:line="266" w:lineRule="auto"/>
              <w:jc w:val="both"/>
              <w:rPr>
                <w:rFonts w:ascii="Arial" w:hAnsi="Arial" w:cs="Arial"/>
                <w:b w:val="0"/>
                <w:i/>
                <w:sz w:val="16"/>
                <w:szCs w:val="16"/>
                <w:lang w:val="uk-UA"/>
              </w:rPr>
            </w:pPr>
            <w:r w:rsidRPr="00621005">
              <w:rPr>
                <w:rFonts w:ascii="Arial" w:hAnsi="Arial" w:cs="Arial"/>
                <w:b w:val="0"/>
                <w:spacing w:val="-4"/>
                <w:sz w:val="16"/>
                <w:szCs w:val="16"/>
                <w:lang w:val="uk-UA"/>
              </w:rPr>
              <w:t>Резолюція A/RES/70/1, ухвалена Генеральною Асамблеєю</w:t>
            </w:r>
            <w:r w:rsidRPr="0060696E">
              <w:rPr>
                <w:rFonts w:ascii="Arial" w:hAnsi="Arial" w:cs="Arial"/>
                <w:b w:val="0"/>
                <w:sz w:val="16"/>
                <w:szCs w:val="16"/>
                <w:lang w:val="uk-UA"/>
              </w:rPr>
              <w:t xml:space="preserve"> ООН 25 вересня 2015 року, про підсумковий документ</w:t>
            </w:r>
            <w:r w:rsidR="00621005">
              <w:rPr>
                <w:rFonts w:ascii="Arial" w:hAnsi="Arial" w:cs="Arial"/>
                <w:b w:val="0"/>
                <w:sz w:val="16"/>
                <w:szCs w:val="16"/>
                <w:lang w:val="uk-UA"/>
              </w:rPr>
              <w:t xml:space="preserve"> </w:t>
            </w:r>
            <w:hyperlink r:id="rId88" w:history="1">
              <w:r w:rsidRPr="0060696E">
                <w:rPr>
                  <w:rFonts w:ascii="Arial" w:hAnsi="Arial" w:cs="Arial"/>
                  <w:b w:val="0"/>
                  <w:sz w:val="16"/>
                  <w:szCs w:val="16"/>
                  <w:lang w:val="uk-UA"/>
                </w:rPr>
                <w:t>"Перетворення нашого світу: Порядок денний сталого розвитку 2030"</w:t>
              </w:r>
            </w:hyperlink>
          </w:p>
        </w:tc>
      </w:tr>
    </w:tbl>
    <w:p w:rsidR="00C3727D" w:rsidRPr="00621005" w:rsidRDefault="00C3727D" w:rsidP="00C3727D">
      <w:pPr>
        <w:spacing w:line="266" w:lineRule="auto"/>
        <w:ind w:firstLine="425"/>
        <w:jc w:val="both"/>
        <w:rPr>
          <w:rFonts w:ascii="Arial" w:hAnsi="Arial" w:cs="Arial"/>
          <w:sz w:val="15"/>
          <w:szCs w:val="15"/>
          <w:lang w:val="uk-UA"/>
        </w:rPr>
      </w:pPr>
    </w:p>
    <w:p w:rsidR="00C3727D" w:rsidRPr="00C3727D" w:rsidRDefault="00C3727D" w:rsidP="00C3727D">
      <w:pPr>
        <w:spacing w:line="266" w:lineRule="auto"/>
        <w:ind w:firstLine="425"/>
        <w:jc w:val="both"/>
        <w:rPr>
          <w:rFonts w:ascii="Arial" w:hAnsi="Arial" w:cs="Arial"/>
          <w:bCs/>
          <w:iCs/>
          <w:sz w:val="18"/>
          <w:szCs w:val="18"/>
          <w:lang w:val="uk-UA"/>
        </w:rPr>
      </w:pPr>
      <w:r w:rsidRPr="00C3727D">
        <w:rPr>
          <w:rFonts w:ascii="Arial" w:hAnsi="Arial" w:cs="Arial"/>
          <w:sz w:val="18"/>
          <w:szCs w:val="18"/>
          <w:lang w:val="uk-UA"/>
        </w:rPr>
        <w:t>Термін "</w:t>
      </w:r>
      <w:r w:rsidRPr="00103A5C">
        <w:rPr>
          <w:rFonts w:ascii="Arial" w:hAnsi="Arial" w:cs="Arial"/>
          <w:sz w:val="18"/>
          <w:szCs w:val="18"/>
          <w:lang w:val="en-GB"/>
        </w:rPr>
        <w:t>sustainable</w:t>
      </w:r>
      <w:r w:rsidRPr="0060696E">
        <w:rPr>
          <w:rFonts w:ascii="Arial" w:hAnsi="Arial" w:cs="Arial"/>
          <w:sz w:val="18"/>
          <w:szCs w:val="18"/>
          <w:lang w:val="uk-UA"/>
        </w:rPr>
        <w:t xml:space="preserve"> </w:t>
      </w:r>
      <w:r w:rsidRPr="00103A5C">
        <w:rPr>
          <w:rFonts w:ascii="Arial" w:hAnsi="Arial" w:cs="Arial"/>
          <w:sz w:val="18"/>
          <w:szCs w:val="18"/>
          <w:lang w:val="en-GB"/>
        </w:rPr>
        <w:t>development</w:t>
      </w:r>
      <w:r w:rsidRPr="00C3727D">
        <w:rPr>
          <w:rFonts w:ascii="Arial" w:hAnsi="Arial" w:cs="Arial"/>
          <w:sz w:val="18"/>
          <w:szCs w:val="18"/>
          <w:lang w:val="uk-UA"/>
        </w:rPr>
        <w:t>" має певні осо</w:t>
      </w:r>
      <w:r w:rsidRPr="00C3727D">
        <w:rPr>
          <w:rFonts w:ascii="Arial" w:hAnsi="Arial" w:cs="Arial"/>
          <w:sz w:val="18"/>
          <w:szCs w:val="18"/>
          <w:lang w:val="uk-UA"/>
        </w:rPr>
        <w:t>б</w:t>
      </w:r>
      <w:r w:rsidRPr="00C3727D">
        <w:rPr>
          <w:rFonts w:ascii="Arial" w:hAnsi="Arial" w:cs="Arial"/>
          <w:sz w:val="18"/>
          <w:szCs w:val="18"/>
          <w:lang w:val="uk-UA"/>
        </w:rPr>
        <w:t xml:space="preserve">ливості тлумачення мовами різних країн. </w:t>
      </w:r>
      <w:r w:rsidRPr="00C3727D">
        <w:rPr>
          <w:rFonts w:ascii="Arial" w:hAnsi="Arial" w:cs="Arial"/>
          <w:bCs/>
          <w:iCs/>
          <w:sz w:val="18"/>
          <w:szCs w:val="18"/>
          <w:lang w:val="uk-UA"/>
        </w:rPr>
        <w:t xml:space="preserve">Офіційний </w:t>
      </w:r>
      <w:r w:rsidRPr="00621005">
        <w:rPr>
          <w:rFonts w:ascii="Arial" w:hAnsi="Arial" w:cs="Arial"/>
          <w:bCs/>
          <w:iCs/>
          <w:spacing w:val="-2"/>
          <w:sz w:val="18"/>
          <w:szCs w:val="18"/>
          <w:lang w:val="uk-UA"/>
        </w:rPr>
        <w:t xml:space="preserve">переклад </w:t>
      </w:r>
      <w:r w:rsidRPr="00621005">
        <w:rPr>
          <w:rFonts w:ascii="Arial" w:hAnsi="Arial" w:cs="Arial"/>
          <w:spacing w:val="-2"/>
          <w:sz w:val="18"/>
          <w:szCs w:val="18"/>
          <w:lang w:val="uk-UA"/>
        </w:rPr>
        <w:t>терміна "</w:t>
      </w:r>
      <w:r w:rsidRPr="00621005">
        <w:rPr>
          <w:rFonts w:ascii="Arial" w:hAnsi="Arial" w:cs="Arial"/>
          <w:spacing w:val="-2"/>
          <w:sz w:val="18"/>
          <w:szCs w:val="18"/>
          <w:lang w:val="en-GB"/>
        </w:rPr>
        <w:t>sustainable</w:t>
      </w:r>
      <w:r w:rsidRPr="00621005">
        <w:rPr>
          <w:rFonts w:ascii="Arial" w:hAnsi="Arial" w:cs="Arial"/>
          <w:spacing w:val="-2"/>
          <w:sz w:val="18"/>
          <w:szCs w:val="18"/>
          <w:lang w:val="uk-UA"/>
        </w:rPr>
        <w:t xml:space="preserve"> </w:t>
      </w:r>
      <w:r w:rsidRPr="00621005">
        <w:rPr>
          <w:rFonts w:ascii="Arial" w:hAnsi="Arial" w:cs="Arial"/>
          <w:spacing w:val="-2"/>
          <w:sz w:val="18"/>
          <w:szCs w:val="18"/>
          <w:lang w:val="en-GB"/>
        </w:rPr>
        <w:t>development</w:t>
      </w:r>
      <w:r w:rsidRPr="00621005">
        <w:rPr>
          <w:rFonts w:ascii="Arial" w:hAnsi="Arial" w:cs="Arial"/>
          <w:spacing w:val="-2"/>
          <w:sz w:val="18"/>
          <w:szCs w:val="18"/>
          <w:lang w:val="uk-UA"/>
        </w:rPr>
        <w:t>" українською</w:t>
      </w:r>
      <w:r w:rsidRPr="00C3727D">
        <w:rPr>
          <w:rFonts w:ascii="Arial" w:hAnsi="Arial" w:cs="Arial"/>
          <w:sz w:val="18"/>
          <w:szCs w:val="18"/>
          <w:lang w:val="uk-UA"/>
        </w:rPr>
        <w:t xml:space="preserve"> </w:t>
      </w:r>
      <w:r w:rsidRPr="00621005">
        <w:rPr>
          <w:rFonts w:ascii="Arial" w:hAnsi="Arial" w:cs="Arial"/>
          <w:spacing w:val="-6"/>
          <w:sz w:val="18"/>
          <w:szCs w:val="18"/>
          <w:lang w:val="uk-UA"/>
        </w:rPr>
        <w:t>мовою звучить як "сталий розвиток", що, відповідно до ака</w:t>
      </w:r>
      <w:r w:rsidR="00621005" w:rsidRPr="00621005">
        <w:rPr>
          <w:rFonts w:ascii="Arial" w:hAnsi="Arial" w:cs="Arial"/>
          <w:spacing w:val="-6"/>
          <w:sz w:val="18"/>
          <w:szCs w:val="18"/>
          <w:lang w:val="uk-UA"/>
        </w:rPr>
        <w:softHyphen/>
      </w:r>
      <w:r w:rsidRPr="00621005">
        <w:rPr>
          <w:rFonts w:ascii="Arial" w:hAnsi="Arial" w:cs="Arial"/>
          <w:spacing w:val="-4"/>
          <w:sz w:val="18"/>
          <w:szCs w:val="18"/>
          <w:lang w:val="uk-UA"/>
        </w:rPr>
        <w:t>демічного</w:t>
      </w:r>
      <w:r w:rsidRPr="00C3727D">
        <w:rPr>
          <w:rFonts w:ascii="Arial" w:hAnsi="Arial" w:cs="Arial"/>
          <w:sz w:val="18"/>
          <w:szCs w:val="18"/>
          <w:lang w:val="uk-UA"/>
        </w:rPr>
        <w:t xml:space="preserve"> тлумачного словника української мови [20], трактується як постійний, незмінний, що є синонімом до поняття "стійкий", тому надалі автори будуть роз</w:t>
      </w:r>
      <w:r w:rsidR="00621005">
        <w:rPr>
          <w:rFonts w:ascii="Arial" w:hAnsi="Arial" w:cs="Arial"/>
          <w:sz w:val="18"/>
          <w:szCs w:val="18"/>
          <w:lang w:val="uk-UA"/>
        </w:rPr>
        <w:softHyphen/>
      </w:r>
      <w:r w:rsidRPr="00C3727D">
        <w:rPr>
          <w:rFonts w:ascii="Arial" w:hAnsi="Arial" w:cs="Arial"/>
          <w:sz w:val="18"/>
          <w:szCs w:val="18"/>
          <w:lang w:val="uk-UA"/>
        </w:rPr>
        <w:t>глядати прийняте в науковій літературі поняття "сті</w:t>
      </w:r>
      <w:r w:rsidRPr="00C3727D">
        <w:rPr>
          <w:rFonts w:ascii="Arial" w:hAnsi="Arial" w:cs="Arial"/>
          <w:sz w:val="18"/>
          <w:szCs w:val="18"/>
          <w:lang w:val="uk-UA"/>
        </w:rPr>
        <w:t>й</w:t>
      </w:r>
      <w:r w:rsidRPr="00C3727D">
        <w:rPr>
          <w:rFonts w:ascii="Arial" w:hAnsi="Arial" w:cs="Arial"/>
          <w:sz w:val="18"/>
          <w:szCs w:val="18"/>
          <w:lang w:val="uk-UA"/>
        </w:rPr>
        <w:t>кий розвиток".</w:t>
      </w:r>
    </w:p>
    <w:p w:rsidR="00C3727D" w:rsidRPr="00C3727D" w:rsidRDefault="00C3727D" w:rsidP="00C3727D">
      <w:pPr>
        <w:autoSpaceDE w:val="0"/>
        <w:autoSpaceDN w:val="0"/>
        <w:adjustRightInd w:val="0"/>
        <w:spacing w:line="266" w:lineRule="auto"/>
        <w:ind w:firstLine="425"/>
        <w:jc w:val="both"/>
        <w:rPr>
          <w:rFonts w:ascii="Arial" w:hAnsi="Arial" w:cs="Arial"/>
          <w:iCs/>
          <w:sz w:val="18"/>
          <w:szCs w:val="18"/>
          <w:lang w:val="uk-UA"/>
        </w:rPr>
      </w:pPr>
      <w:r w:rsidRPr="00621005">
        <w:rPr>
          <w:rFonts w:ascii="Arial" w:eastAsia="Times New Roman" w:hAnsi="Arial" w:cs="Arial"/>
          <w:spacing w:val="2"/>
          <w:sz w:val="18"/>
          <w:szCs w:val="18"/>
          <w:lang w:val="uk-UA" w:eastAsia="uk-UA"/>
        </w:rPr>
        <w:t xml:space="preserve">На сьогодні існує багато різноманітних поглядів на </w:t>
      </w:r>
      <w:r w:rsidRPr="00C3727D">
        <w:rPr>
          <w:rFonts w:ascii="Arial" w:eastAsia="Times New Roman" w:hAnsi="Arial" w:cs="Arial"/>
          <w:sz w:val="18"/>
          <w:szCs w:val="18"/>
          <w:lang w:val="uk-UA" w:eastAsia="uk-UA"/>
        </w:rPr>
        <w:t>цю дефініцію</w:t>
      </w:r>
      <w:r w:rsidRPr="00C3727D">
        <w:rPr>
          <w:rFonts w:ascii="Arial" w:eastAsia="Times New Roman" w:hAnsi="Arial" w:cs="Arial"/>
          <w:sz w:val="18"/>
          <w:szCs w:val="18"/>
          <w:lang w:val="uk-UA"/>
        </w:rPr>
        <w:t xml:space="preserve">, але єдиний підхід до визначення </w:t>
      </w:r>
      <w:r w:rsidR="00534C74">
        <w:rPr>
          <w:rFonts w:ascii="Arial" w:eastAsia="Times New Roman" w:hAnsi="Arial" w:cs="Arial"/>
          <w:sz w:val="18"/>
          <w:szCs w:val="18"/>
          <w:lang w:val="uk-UA"/>
        </w:rPr>
        <w:br/>
      </w:r>
      <w:r w:rsidRPr="00C3727D">
        <w:rPr>
          <w:rFonts w:ascii="Arial" w:eastAsia="Times New Roman" w:hAnsi="Arial" w:cs="Arial"/>
          <w:sz w:val="18"/>
          <w:szCs w:val="18"/>
          <w:lang w:val="uk-UA"/>
        </w:rPr>
        <w:t>її змісту в наш час відсутній</w:t>
      </w:r>
      <w:r w:rsidRPr="00C3727D">
        <w:rPr>
          <w:rFonts w:ascii="Arial" w:eastAsia="Times New Roman" w:hAnsi="Arial" w:cs="Arial"/>
          <w:sz w:val="18"/>
          <w:szCs w:val="18"/>
          <w:lang w:val="uk-UA" w:eastAsia="uk-UA"/>
        </w:rPr>
        <w:t>. Проте необхідно зазнач</w:t>
      </w:r>
      <w:r w:rsidRPr="00C3727D">
        <w:rPr>
          <w:rFonts w:ascii="Arial" w:eastAsia="Times New Roman" w:hAnsi="Arial" w:cs="Arial"/>
          <w:sz w:val="18"/>
          <w:szCs w:val="18"/>
          <w:lang w:val="uk-UA" w:eastAsia="uk-UA"/>
        </w:rPr>
        <w:t>и</w:t>
      </w:r>
      <w:r w:rsidRPr="00C3727D">
        <w:rPr>
          <w:rFonts w:ascii="Arial" w:eastAsia="Times New Roman" w:hAnsi="Arial" w:cs="Arial"/>
          <w:sz w:val="18"/>
          <w:szCs w:val="18"/>
          <w:lang w:val="uk-UA" w:eastAsia="uk-UA"/>
        </w:rPr>
        <w:t xml:space="preserve">ти, </w:t>
      </w:r>
      <w:r w:rsidRPr="00621005">
        <w:rPr>
          <w:rFonts w:ascii="Arial" w:eastAsia="Times New Roman" w:hAnsi="Arial" w:cs="Arial"/>
          <w:spacing w:val="-2"/>
          <w:sz w:val="18"/>
          <w:szCs w:val="18"/>
          <w:lang w:val="uk-UA" w:eastAsia="uk-UA"/>
        </w:rPr>
        <w:t>що автори по-різному трактують поняття "стійкий розвиток", приділяючи увагу певним, істотним, на їхню думку</w:t>
      </w:r>
      <w:r w:rsidRPr="00C3727D">
        <w:rPr>
          <w:rFonts w:ascii="Arial" w:eastAsia="Times New Roman" w:hAnsi="Arial" w:cs="Arial"/>
          <w:sz w:val="18"/>
          <w:szCs w:val="18"/>
          <w:lang w:val="uk-UA" w:eastAsia="uk-UA"/>
        </w:rPr>
        <w:t>, характеристикам.</w:t>
      </w:r>
    </w:p>
    <w:p w:rsidR="00C3727D" w:rsidRPr="00C3727D" w:rsidRDefault="00C3727D" w:rsidP="00C3727D">
      <w:pPr>
        <w:spacing w:line="266" w:lineRule="auto"/>
        <w:ind w:firstLine="425"/>
        <w:jc w:val="both"/>
        <w:rPr>
          <w:rFonts w:ascii="Arial" w:eastAsia="TimesNewRomanPSMT" w:hAnsi="Arial" w:cs="Arial"/>
          <w:sz w:val="18"/>
          <w:szCs w:val="18"/>
          <w:lang w:val="uk-UA"/>
        </w:rPr>
      </w:pPr>
      <w:r w:rsidRPr="00621005">
        <w:rPr>
          <w:rFonts w:ascii="Arial" w:eastAsia="Times New Roman" w:hAnsi="Arial" w:cs="Arial"/>
          <w:spacing w:val="-2"/>
          <w:sz w:val="18"/>
          <w:szCs w:val="18"/>
          <w:lang w:val="uk-UA"/>
        </w:rPr>
        <w:t xml:space="preserve">Аналіз літературних джерел щодо розуміння змісту </w:t>
      </w:r>
      <w:r w:rsidRPr="00C3727D">
        <w:rPr>
          <w:rFonts w:ascii="Arial" w:eastAsia="Times New Roman" w:hAnsi="Arial" w:cs="Arial"/>
          <w:sz w:val="18"/>
          <w:szCs w:val="18"/>
          <w:lang w:val="uk-UA"/>
        </w:rPr>
        <w:t xml:space="preserve">поняття "стійкий розвиток" </w:t>
      </w:r>
      <w:r w:rsidRPr="00C3727D">
        <w:rPr>
          <w:rFonts w:ascii="Arial" w:eastAsia="TimesNewRomanPSMT" w:hAnsi="Arial" w:cs="Arial"/>
          <w:sz w:val="18"/>
          <w:szCs w:val="18"/>
          <w:lang w:val="uk-UA"/>
        </w:rPr>
        <w:t>[</w:t>
      </w:r>
      <w:r w:rsidRPr="00C3727D">
        <w:rPr>
          <w:rFonts w:ascii="Arial" w:hAnsi="Arial" w:cs="Arial"/>
          <w:sz w:val="18"/>
          <w:szCs w:val="18"/>
          <w:lang w:val="uk-UA"/>
        </w:rPr>
        <w:t xml:space="preserve">3 – </w:t>
      </w:r>
      <w:r w:rsidRPr="00C3727D">
        <w:rPr>
          <w:rFonts w:ascii="Arial" w:eastAsia="TimesNewRomanPSMT" w:hAnsi="Arial" w:cs="Arial"/>
          <w:sz w:val="18"/>
          <w:szCs w:val="18"/>
          <w:lang w:val="uk-UA"/>
        </w:rPr>
        <w:t xml:space="preserve">5; 16; 21, с. 243; 22; </w:t>
      </w:r>
      <w:r w:rsidRPr="00621005">
        <w:rPr>
          <w:rFonts w:ascii="Arial" w:eastAsia="TimesNewRomanPSMT" w:hAnsi="Arial" w:cs="Arial"/>
          <w:spacing w:val="-2"/>
          <w:sz w:val="18"/>
          <w:szCs w:val="18"/>
          <w:lang w:val="uk-UA"/>
        </w:rPr>
        <w:t>23,</w:t>
      </w:r>
      <w:r w:rsidR="00621005" w:rsidRPr="00621005">
        <w:rPr>
          <w:rFonts w:ascii="Arial" w:eastAsia="TimesNewRomanPSMT" w:hAnsi="Arial" w:cs="Arial"/>
          <w:spacing w:val="-2"/>
          <w:sz w:val="18"/>
          <w:szCs w:val="18"/>
          <w:lang w:val="uk-UA"/>
        </w:rPr>
        <w:t> </w:t>
      </w:r>
      <w:r w:rsidRPr="00621005">
        <w:rPr>
          <w:rFonts w:ascii="Arial" w:eastAsia="TimesNewRomanPSMT" w:hAnsi="Arial" w:cs="Arial"/>
          <w:spacing w:val="-2"/>
          <w:sz w:val="18"/>
          <w:szCs w:val="18"/>
          <w:lang w:val="uk-UA"/>
        </w:rPr>
        <w:t>с. 14; 24, с. 73; 25; 26; 27, с. 6 – 8] дозволив узагал</w:t>
      </w:r>
      <w:r w:rsidRPr="00621005">
        <w:rPr>
          <w:rFonts w:ascii="Arial" w:eastAsia="TimesNewRomanPSMT" w:hAnsi="Arial" w:cs="Arial"/>
          <w:spacing w:val="-2"/>
          <w:sz w:val="18"/>
          <w:szCs w:val="18"/>
          <w:lang w:val="uk-UA"/>
        </w:rPr>
        <w:t>ь</w:t>
      </w:r>
      <w:r w:rsidRPr="00621005">
        <w:rPr>
          <w:rFonts w:ascii="Arial" w:eastAsia="TimesNewRomanPSMT" w:hAnsi="Arial" w:cs="Arial"/>
          <w:spacing w:val="-2"/>
          <w:sz w:val="18"/>
          <w:szCs w:val="18"/>
          <w:lang w:val="uk-UA"/>
        </w:rPr>
        <w:t>нити</w:t>
      </w:r>
      <w:r w:rsidRPr="00C3727D">
        <w:rPr>
          <w:rFonts w:ascii="Arial" w:eastAsia="TimesNewRomanPSMT" w:hAnsi="Arial" w:cs="Arial"/>
          <w:sz w:val="18"/>
          <w:szCs w:val="18"/>
          <w:lang w:val="uk-UA"/>
        </w:rPr>
        <w:t xml:space="preserve"> проаналізовані підходи та встановити, що стійкий розвиток уособлює здатність суб'єкта у процесі його </w:t>
      </w:r>
      <w:r w:rsidRPr="00621005">
        <w:rPr>
          <w:rFonts w:ascii="Arial" w:hAnsi="Arial" w:cs="Arial"/>
          <w:spacing w:val="-2"/>
          <w:sz w:val="18"/>
          <w:szCs w:val="18"/>
          <w:lang w:val="uk-UA"/>
        </w:rPr>
        <w:t xml:space="preserve">трансформації у просторі та часі протидіяти негативним </w:t>
      </w:r>
      <w:r w:rsidRPr="00C3727D">
        <w:rPr>
          <w:rFonts w:ascii="Arial" w:hAnsi="Arial" w:cs="Arial"/>
          <w:sz w:val="18"/>
          <w:szCs w:val="18"/>
          <w:lang w:val="uk-UA"/>
        </w:rPr>
        <w:t>впливам із боку зовнішнього середовища та підтрим</w:t>
      </w:r>
      <w:r w:rsidRPr="00C3727D">
        <w:rPr>
          <w:rFonts w:ascii="Arial" w:hAnsi="Arial" w:cs="Arial"/>
          <w:sz w:val="18"/>
          <w:szCs w:val="18"/>
          <w:lang w:val="uk-UA"/>
        </w:rPr>
        <w:t>у</w:t>
      </w:r>
      <w:r w:rsidRPr="00C3727D">
        <w:rPr>
          <w:rFonts w:ascii="Arial" w:hAnsi="Arial" w:cs="Arial"/>
          <w:sz w:val="18"/>
          <w:szCs w:val="18"/>
          <w:lang w:val="uk-UA"/>
        </w:rPr>
        <w:t>вати ключові індикатори діяльності на заданому рівні.</w:t>
      </w:r>
    </w:p>
    <w:p w:rsidR="00C3727D" w:rsidRPr="00C3727D" w:rsidRDefault="00C3727D" w:rsidP="00C3727D">
      <w:pPr>
        <w:spacing w:line="266" w:lineRule="auto"/>
        <w:ind w:firstLine="425"/>
        <w:jc w:val="both"/>
        <w:rPr>
          <w:rFonts w:ascii="Arial" w:hAnsi="Arial" w:cs="Arial"/>
          <w:sz w:val="18"/>
          <w:szCs w:val="18"/>
          <w:lang w:val="uk-UA"/>
        </w:rPr>
      </w:pPr>
      <w:r w:rsidRPr="00323C78">
        <w:rPr>
          <w:rFonts w:ascii="Arial" w:hAnsi="Arial" w:cs="Arial"/>
          <w:spacing w:val="-2"/>
          <w:sz w:val="18"/>
          <w:szCs w:val="18"/>
          <w:lang w:val="uk-UA"/>
        </w:rPr>
        <w:t>Для здійснення оцінювання рівня стійкого розвитку</w:t>
      </w:r>
      <w:r w:rsidRPr="00C3727D">
        <w:rPr>
          <w:rFonts w:ascii="Arial" w:hAnsi="Arial" w:cs="Arial"/>
          <w:sz w:val="18"/>
          <w:szCs w:val="18"/>
          <w:lang w:val="uk-UA"/>
        </w:rPr>
        <w:t xml:space="preserve"> </w:t>
      </w:r>
      <w:r w:rsidRPr="00323C78">
        <w:rPr>
          <w:rFonts w:ascii="Arial" w:hAnsi="Arial" w:cs="Arial"/>
          <w:spacing w:val="-4"/>
          <w:sz w:val="18"/>
          <w:szCs w:val="18"/>
          <w:lang w:val="uk-UA"/>
        </w:rPr>
        <w:t>агропромислового сектору економіки в цьому дослідженні</w:t>
      </w:r>
      <w:r w:rsidRPr="00C3727D">
        <w:rPr>
          <w:rFonts w:ascii="Arial" w:hAnsi="Arial" w:cs="Arial"/>
          <w:sz w:val="18"/>
          <w:szCs w:val="18"/>
          <w:lang w:val="uk-UA"/>
        </w:rPr>
        <w:t xml:space="preserve"> запропоновано методику, що складається з чо</w:t>
      </w:r>
      <w:r w:rsidR="00323C78">
        <w:rPr>
          <w:rFonts w:ascii="Arial" w:hAnsi="Arial" w:cs="Arial"/>
          <w:sz w:val="18"/>
          <w:szCs w:val="18"/>
          <w:lang w:val="uk-UA"/>
        </w:rPr>
        <w:softHyphen/>
      </w:r>
      <w:r w:rsidRPr="00C3727D">
        <w:rPr>
          <w:rFonts w:ascii="Arial" w:hAnsi="Arial" w:cs="Arial"/>
          <w:sz w:val="18"/>
          <w:szCs w:val="18"/>
          <w:lang w:val="uk-UA"/>
        </w:rPr>
        <w:t>тирьох комплексних етапів (рис. 1).</w:t>
      </w:r>
    </w:p>
    <w:p w:rsidR="00CB703C" w:rsidRPr="00C3727D" w:rsidRDefault="00CB703C" w:rsidP="00C3727D">
      <w:pPr>
        <w:spacing w:line="266" w:lineRule="auto"/>
        <w:ind w:firstLine="425"/>
        <w:jc w:val="both"/>
        <w:rPr>
          <w:rFonts w:ascii="Arial" w:hAnsi="Arial" w:cs="Arial"/>
          <w:sz w:val="18"/>
          <w:szCs w:val="18"/>
          <w:lang w:val="uk-UA"/>
        </w:rPr>
      </w:pPr>
    </w:p>
    <w:p w:rsidR="00C3727D" w:rsidRPr="00CB703C" w:rsidRDefault="00621005" w:rsidP="00CB703C">
      <w:pPr>
        <w:spacing w:line="266" w:lineRule="auto"/>
        <w:ind w:firstLine="426"/>
        <w:jc w:val="both"/>
        <w:rPr>
          <w:rFonts w:ascii="Arial" w:hAnsi="Arial" w:cstheme="minorHAnsi"/>
          <w:sz w:val="18"/>
          <w:szCs w:val="18"/>
          <w:lang w:val="uk-UA"/>
        </w:rPr>
      </w:pPr>
      <w:r>
        <w:rPr>
          <w:rFonts w:asciiTheme="minorHAnsi" w:hAnsiTheme="minorHAnsi" w:cstheme="minorHAnsi"/>
          <w:noProof/>
        </w:rPr>
        <mc:AlternateContent>
          <mc:Choice Requires="wpg">
            <w:drawing>
              <wp:anchor distT="0" distB="0" distL="114300" distR="114300" simplePos="0" relativeHeight="251804672" behindDoc="0" locked="0" layoutInCell="1" allowOverlap="1" wp14:anchorId="2FC3F1C9" wp14:editId="0B1F7381">
                <wp:simplePos x="0" y="0"/>
                <wp:positionH relativeFrom="page">
                  <wp:posOffset>722630</wp:posOffset>
                </wp:positionH>
                <wp:positionV relativeFrom="paragraph">
                  <wp:posOffset>5810</wp:posOffset>
                </wp:positionV>
                <wp:extent cx="2952000" cy="5292829"/>
                <wp:effectExtent l="0" t="0" r="20320" b="22225"/>
                <wp:wrapNone/>
                <wp:docPr id="298" name="Группа 298"/>
                <wp:cNvGraphicFramePr/>
                <a:graphic xmlns:a="http://schemas.openxmlformats.org/drawingml/2006/main">
                  <a:graphicData uri="http://schemas.microsoft.com/office/word/2010/wordprocessingGroup">
                    <wpg:wgp>
                      <wpg:cNvGrpSpPr/>
                      <wpg:grpSpPr>
                        <a:xfrm>
                          <a:off x="0" y="0"/>
                          <a:ext cx="2952000" cy="5292829"/>
                          <a:chOff x="0" y="236884"/>
                          <a:chExt cx="5709475" cy="7515958"/>
                        </a:xfrm>
                      </wpg:grpSpPr>
                      <wps:wsp>
                        <wps:cNvPr id="250" name="Прямая со стрелкой 250"/>
                        <wps:cNvCnPr>
                          <a:cxnSpLocks noChangeShapeType="1"/>
                        </wps:cNvCnPr>
                        <wps:spPr bwMode="auto">
                          <a:xfrm flipH="1">
                            <a:off x="5413248" y="2843784"/>
                            <a:ext cx="282575"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49" name="Соединительная линия уступом 249"/>
                        <wps:cNvCnPr>
                          <a:cxnSpLocks noChangeShapeType="1"/>
                        </wps:cNvCnPr>
                        <wps:spPr bwMode="auto">
                          <a:xfrm rot="16200000" flipH="1">
                            <a:off x="4581144" y="4005072"/>
                            <a:ext cx="1984375" cy="247650"/>
                          </a:xfrm>
                          <a:prstGeom prst="bentConnector3">
                            <a:avLst>
                              <a:gd name="adj1" fmla="val -417"/>
                            </a:avLst>
                          </a:prstGeom>
                          <a:noFill/>
                          <a:ln w="1270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97" name="Прямоугольник 297"/>
                        <wps:cNvSpPr>
                          <a:spLocks noChangeArrowheads="1"/>
                        </wps:cNvSpPr>
                        <wps:spPr bwMode="auto">
                          <a:xfrm>
                            <a:off x="9141" y="236884"/>
                            <a:ext cx="5581650" cy="1210024"/>
                          </a:xfrm>
                          <a:prstGeom prst="rect">
                            <a:avLst/>
                          </a:prstGeom>
                          <a:solidFill>
                            <a:srgbClr val="FFFFFF"/>
                          </a:solidFill>
                          <a:ln w="9525">
                            <a:solidFill>
                              <a:srgbClr val="000000"/>
                            </a:solidFill>
                            <a:prstDash val="lgDash"/>
                            <a:miter lim="800000"/>
                            <a:headEnd/>
                            <a:tailEnd/>
                          </a:ln>
                        </wps:spPr>
                        <wps:txbx>
                          <w:txbxContent>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I етап</w:t>
                              </w:r>
                            </w:p>
                            <w:p w:rsidR="00064000" w:rsidRPr="00621005" w:rsidRDefault="00064000" w:rsidP="00C3727D">
                              <w:pPr>
                                <w:jc w:val="center"/>
                                <w:rPr>
                                  <w:rFonts w:ascii="Arial" w:hAnsi="Arial" w:cs="Arial"/>
                                  <w:bCs/>
                                  <w:iCs/>
                                  <w:sz w:val="16"/>
                                  <w:szCs w:val="16"/>
                                  <w:lang w:val="uk-UA"/>
                                </w:rPr>
                              </w:pPr>
                              <w:r w:rsidRPr="00621005">
                                <w:rPr>
                                  <w:rFonts w:ascii="Arial" w:hAnsi="Arial" w:cs="Arial"/>
                                  <w:sz w:val="16"/>
                                  <w:szCs w:val="16"/>
                                  <w:lang w:val="uk-UA"/>
                                </w:rPr>
                                <w:t xml:space="preserve">Виділення складових стійкого розвитку </w:t>
                              </w:r>
                              <w:r w:rsidRPr="00621005">
                                <w:rPr>
                                  <w:rFonts w:ascii="Arial" w:hAnsi="Arial" w:cs="Arial"/>
                                  <w:bCs/>
                                  <w:iCs/>
                                  <w:sz w:val="16"/>
                                  <w:szCs w:val="16"/>
                                  <w:lang w:val="uk-UA"/>
                                </w:rPr>
                                <w:t>АПК</w:t>
                              </w:r>
                            </w:p>
                            <w:p w:rsidR="00064000" w:rsidRPr="00621005" w:rsidRDefault="00064000" w:rsidP="00C3727D">
                              <w:pPr>
                                <w:ind w:left="708"/>
                                <w:jc w:val="right"/>
                                <w:rPr>
                                  <w:bCs/>
                                  <w:iCs/>
                                  <w:sz w:val="16"/>
                                  <w:szCs w:val="16"/>
                                  <w:lang w:val="uk-UA"/>
                                </w:rPr>
                              </w:pPr>
                            </w:p>
                            <w:p w:rsidR="00064000" w:rsidRPr="00621005" w:rsidRDefault="00064000" w:rsidP="00C3727D">
                              <w:pPr>
                                <w:ind w:left="708"/>
                                <w:jc w:val="center"/>
                                <w:rPr>
                                  <w:bCs/>
                                  <w:iCs/>
                                  <w:sz w:val="16"/>
                                  <w:szCs w:val="16"/>
                                  <w:lang w:val="uk-UA"/>
                                </w:rPr>
                              </w:pPr>
                            </w:p>
                          </w:txbxContent>
                        </wps:txbx>
                        <wps:bodyPr rot="0" vert="horz" wrap="square" lIns="36000" tIns="28800" rIns="36000" bIns="28800" anchor="t" anchorCtr="0" upright="1">
                          <a:noAutofit/>
                        </wps:bodyPr>
                      </wps:wsp>
                      <wps:wsp>
                        <wps:cNvPr id="294" name="Прямая со стрелкой 294"/>
                        <wps:cNvCnPr>
                          <a:cxnSpLocks noChangeShapeType="1"/>
                        </wps:cNvCnPr>
                        <wps:spPr bwMode="auto">
                          <a:xfrm>
                            <a:off x="2505456" y="1034994"/>
                            <a:ext cx="5880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Поле 295"/>
                        <wps:cNvSpPr txBox="1">
                          <a:spLocks noChangeArrowheads="1"/>
                        </wps:cNvSpPr>
                        <wps:spPr bwMode="auto">
                          <a:xfrm>
                            <a:off x="3116457" y="696611"/>
                            <a:ext cx="2345689" cy="645720"/>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sz w:val="16"/>
                                  <w:szCs w:val="16"/>
                                  <w:lang w:val="uk-UA"/>
                                </w:rPr>
                                <w:t xml:space="preserve">Виділення переліку складових </w:t>
                              </w:r>
                              <w:r>
                                <w:rPr>
                                  <w:rFonts w:ascii="Arial" w:hAnsi="Arial" w:cs="Arial"/>
                                  <w:sz w:val="16"/>
                                  <w:szCs w:val="16"/>
                                  <w:lang w:val="uk-UA"/>
                                </w:rPr>
                                <w:br/>
                              </w:r>
                              <w:r w:rsidRPr="00621005">
                                <w:rPr>
                                  <w:rFonts w:ascii="Arial" w:hAnsi="Arial" w:cs="Arial"/>
                                  <w:sz w:val="16"/>
                                  <w:szCs w:val="16"/>
                                  <w:lang w:val="uk-UA"/>
                                </w:rPr>
                                <w:t>стійкого розвитку АПК</w:t>
                              </w:r>
                            </w:p>
                          </w:txbxContent>
                        </wps:txbx>
                        <wps:bodyPr rot="0" vert="horz" wrap="square" lIns="36000" tIns="28800" rIns="36000" bIns="28800" anchor="t" anchorCtr="0" upright="1">
                          <a:noAutofit/>
                        </wps:bodyPr>
                      </wps:wsp>
                      <wps:wsp>
                        <wps:cNvPr id="239" name="Стрелка вниз 239"/>
                        <wps:cNvSpPr>
                          <a:spLocks noChangeArrowheads="1"/>
                        </wps:cNvSpPr>
                        <wps:spPr bwMode="auto">
                          <a:xfrm>
                            <a:off x="2075688" y="5724290"/>
                            <a:ext cx="1391920" cy="582929"/>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36000" tIns="28800" rIns="36000" bIns="28800" anchor="t" anchorCtr="0" upright="1">
                          <a:noAutofit/>
                        </wps:bodyPr>
                      </wps:wsp>
                      <wpg:grpSp>
                        <wpg:cNvPr id="233" name="Группа 233"/>
                        <wpg:cNvGrpSpPr>
                          <a:grpSpLocks/>
                        </wpg:cNvGrpSpPr>
                        <wpg:grpSpPr bwMode="auto">
                          <a:xfrm>
                            <a:off x="9144" y="6297422"/>
                            <a:ext cx="5572760" cy="1455420"/>
                            <a:chOff x="1758" y="11162"/>
                            <a:chExt cx="8776" cy="2292"/>
                          </a:xfrm>
                        </wpg:grpSpPr>
                        <wpg:grpSp>
                          <wpg:cNvPr id="234" name="Group 22"/>
                          <wpg:cNvGrpSpPr>
                            <a:grpSpLocks/>
                          </wpg:cNvGrpSpPr>
                          <wpg:grpSpPr bwMode="auto">
                            <a:xfrm>
                              <a:off x="1758" y="11162"/>
                              <a:ext cx="8776" cy="2292"/>
                              <a:chOff x="1758" y="9043"/>
                              <a:chExt cx="8776" cy="2292"/>
                            </a:xfrm>
                          </wpg:grpSpPr>
                          <wps:wsp>
                            <wps:cNvPr id="235" name="Text Box 23"/>
                            <wps:cNvSpPr txBox="1">
                              <a:spLocks noChangeArrowheads="1"/>
                            </wps:cNvSpPr>
                            <wps:spPr bwMode="auto">
                              <a:xfrm>
                                <a:off x="1758" y="9043"/>
                                <a:ext cx="8776" cy="2292"/>
                              </a:xfrm>
                              <a:prstGeom prst="rect">
                                <a:avLst/>
                              </a:prstGeom>
                              <a:solidFill>
                                <a:srgbClr val="FFFFFF"/>
                              </a:solidFill>
                              <a:ln w="9525">
                                <a:solidFill>
                                  <a:srgbClr val="000000"/>
                                </a:solidFill>
                                <a:prstDash val="lgDash"/>
                                <a:miter lim="800000"/>
                                <a:headEnd/>
                                <a:tailEnd/>
                              </a:ln>
                            </wps:spPr>
                            <wps:txbx>
                              <w:txbxContent>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IV етап</w:t>
                                  </w:r>
                                </w:p>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 xml:space="preserve">Виділення та розпізнавання діапазонів рівня </w:t>
                                  </w:r>
                                  <w:r>
                                    <w:rPr>
                                      <w:rFonts w:ascii="Arial" w:hAnsi="Arial" w:cs="Arial"/>
                                      <w:bCs/>
                                      <w:iCs/>
                                      <w:sz w:val="16"/>
                                      <w:szCs w:val="16"/>
                                      <w:lang w:val="uk-UA"/>
                                    </w:rPr>
                                    <w:br/>
                                  </w:r>
                                  <w:r w:rsidRPr="00621005">
                                    <w:rPr>
                                      <w:rFonts w:ascii="Arial" w:hAnsi="Arial" w:cs="Arial"/>
                                      <w:bCs/>
                                      <w:iCs/>
                                      <w:sz w:val="16"/>
                                      <w:szCs w:val="16"/>
                                      <w:lang w:val="uk-UA"/>
                                    </w:rPr>
                                    <w:t>стійкого розвитку АПК</w:t>
                                  </w:r>
                                </w:p>
                                <w:p w:rsidR="00064000" w:rsidRPr="00621005" w:rsidRDefault="00064000" w:rsidP="00C3727D">
                                  <w:pPr>
                                    <w:jc w:val="center"/>
                                    <w:rPr>
                                      <w:bCs/>
                                      <w:iCs/>
                                      <w:sz w:val="16"/>
                                      <w:szCs w:val="16"/>
                                      <w:lang w:val="uk-UA"/>
                                    </w:rPr>
                                  </w:pPr>
                                </w:p>
                              </w:txbxContent>
                            </wps:txbx>
                            <wps:bodyPr rot="0" vert="horz" wrap="square" lIns="36000" tIns="28800" rIns="36000" bIns="28800" anchor="t" anchorCtr="0" upright="1">
                              <a:noAutofit/>
                            </wps:bodyPr>
                          </wps:wsp>
                          <wps:wsp>
                            <wps:cNvPr id="236" name="Text Box 24"/>
                            <wps:cNvSpPr txBox="1">
                              <a:spLocks noChangeArrowheads="1"/>
                            </wps:cNvSpPr>
                            <wps:spPr bwMode="auto">
                              <a:xfrm>
                                <a:off x="2124" y="10168"/>
                                <a:ext cx="3360" cy="798"/>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шкала Харрінгтона</w:t>
                                  </w:r>
                                </w:p>
                              </w:txbxContent>
                            </wps:txbx>
                            <wps:bodyPr rot="0" vert="horz" wrap="square" lIns="36000" tIns="28800" rIns="36000" bIns="28800" anchor="ctr" anchorCtr="0" upright="1">
                              <a:noAutofit/>
                            </wps:bodyPr>
                          </wps:wsp>
                          <wps:wsp>
                            <wps:cNvPr id="237" name="Rectangle 25"/>
                            <wps:cNvSpPr>
                              <a:spLocks noChangeArrowheads="1"/>
                            </wps:cNvSpPr>
                            <wps:spPr bwMode="auto">
                              <a:xfrm>
                                <a:off x="6547" y="9981"/>
                                <a:ext cx="3780" cy="1181"/>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sz w:val="16"/>
                                      <w:szCs w:val="16"/>
                                      <w:lang w:val="uk-UA"/>
                                    </w:rPr>
                                    <w:t>Характеристика рівня стійкого розвитку агро</w:t>
                                  </w:r>
                                  <w:r>
                                    <w:rPr>
                                      <w:rFonts w:ascii="Arial" w:hAnsi="Arial" w:cs="Arial"/>
                                      <w:sz w:val="16"/>
                                      <w:szCs w:val="16"/>
                                      <w:lang w:val="uk-UA"/>
                                    </w:rPr>
                                    <w:softHyphen/>
                                  </w:r>
                                  <w:r w:rsidRPr="00621005">
                                    <w:rPr>
                                      <w:rFonts w:ascii="Arial" w:hAnsi="Arial" w:cs="Arial"/>
                                      <w:sz w:val="16"/>
                                      <w:szCs w:val="16"/>
                                      <w:lang w:val="uk-UA"/>
                                    </w:rPr>
                                    <w:t>промислового сектору економіки України</w:t>
                                  </w:r>
                                </w:p>
                              </w:txbxContent>
                            </wps:txbx>
                            <wps:bodyPr rot="0" vert="horz" wrap="square" lIns="36000" tIns="28800" rIns="36000" bIns="28800" anchor="t" anchorCtr="0" upright="1">
                              <a:noAutofit/>
                            </wps:bodyPr>
                          </wps:wsp>
                        </wpg:grpSp>
                        <wps:wsp>
                          <wps:cNvPr id="238" name="AutoShape 26"/>
                          <wps:cNvCnPr>
                            <a:cxnSpLocks noChangeShapeType="1"/>
                          </wps:cNvCnPr>
                          <wps:spPr bwMode="auto">
                            <a:xfrm>
                              <a:off x="5484" y="12685"/>
                              <a:ext cx="106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96" name="Поле 296"/>
                        <wps:cNvSpPr txBox="1">
                          <a:spLocks noChangeArrowheads="1"/>
                        </wps:cNvSpPr>
                        <wps:spPr bwMode="auto">
                          <a:xfrm>
                            <a:off x="237744" y="788106"/>
                            <a:ext cx="2255519" cy="457200"/>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аналіз літературних джерел</w:t>
                              </w:r>
                            </w:p>
                          </w:txbxContent>
                        </wps:txbx>
                        <wps:bodyPr rot="0" vert="horz" wrap="square" lIns="36000" tIns="28800" rIns="36000" bIns="28800" anchor="t" anchorCtr="0" upright="1">
                          <a:noAutofit/>
                        </wps:bodyPr>
                      </wps:wsp>
                      <wps:wsp>
                        <wps:cNvPr id="292" name="Стрелка вниз 292"/>
                        <wps:cNvSpPr>
                          <a:spLocks noChangeArrowheads="1"/>
                        </wps:cNvSpPr>
                        <wps:spPr bwMode="auto">
                          <a:xfrm>
                            <a:off x="2075688" y="1453896"/>
                            <a:ext cx="1403350" cy="37973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36000" tIns="28800" rIns="36000" bIns="28800" anchor="t" anchorCtr="0" upright="1">
                          <a:noAutofit/>
                        </wps:bodyPr>
                      </wps:wsp>
                      <wps:wsp>
                        <wps:cNvPr id="247" name="Стрелка вниз 247"/>
                        <wps:cNvSpPr>
                          <a:spLocks noChangeArrowheads="1"/>
                        </wps:cNvSpPr>
                        <wps:spPr bwMode="auto">
                          <a:xfrm>
                            <a:off x="2066544" y="3820096"/>
                            <a:ext cx="1391920" cy="570229"/>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36000" tIns="28800" rIns="36000" bIns="28800" anchor="t" anchorCtr="0" upright="1">
                          <a:noAutofit/>
                        </wps:bodyPr>
                      </wps:wsp>
                      <wps:wsp>
                        <wps:cNvPr id="293" name="Соединительная линия уступом 293"/>
                        <wps:cNvCnPr>
                          <a:cxnSpLocks noChangeShapeType="1"/>
                        </wps:cNvCnPr>
                        <wps:spPr bwMode="auto">
                          <a:xfrm rot="16200000" flipH="1">
                            <a:off x="4658868" y="1787652"/>
                            <a:ext cx="1847850" cy="253365"/>
                          </a:xfrm>
                          <a:prstGeom prst="bentConnector3">
                            <a:avLst>
                              <a:gd name="adj1" fmla="val -481"/>
                            </a:avLst>
                          </a:prstGeom>
                          <a:noFill/>
                          <a:ln w="1270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32" name="Прямая со стрелкой 232"/>
                        <wps:cNvCnPr>
                          <a:cxnSpLocks noChangeShapeType="1"/>
                        </wps:cNvCnPr>
                        <wps:spPr bwMode="auto">
                          <a:xfrm flipH="1">
                            <a:off x="5458968" y="7379208"/>
                            <a:ext cx="238760"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40" name="Соединительная линия уступом 240"/>
                        <wps:cNvCnPr>
                          <a:cxnSpLocks noChangeShapeType="1"/>
                        </wps:cNvCnPr>
                        <wps:spPr bwMode="auto">
                          <a:xfrm rot="16200000" flipH="1">
                            <a:off x="4507992" y="6190488"/>
                            <a:ext cx="2146935" cy="250190"/>
                          </a:xfrm>
                          <a:prstGeom prst="bentConnector3">
                            <a:avLst>
                              <a:gd name="adj1" fmla="val -593"/>
                            </a:avLst>
                          </a:prstGeom>
                          <a:noFill/>
                          <a:ln w="1270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41" name="Прямая со стрелкой 241"/>
                        <wps:cNvCnPr>
                          <a:cxnSpLocks noChangeShapeType="1"/>
                        </wps:cNvCnPr>
                        <wps:spPr bwMode="auto">
                          <a:xfrm flipH="1">
                            <a:off x="5413248" y="5129784"/>
                            <a:ext cx="282575"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91" name="Прямоугольник 291"/>
                        <wps:cNvSpPr>
                          <a:spLocks noChangeArrowheads="1"/>
                        </wps:cNvSpPr>
                        <wps:spPr bwMode="auto">
                          <a:xfrm>
                            <a:off x="18281" y="1837713"/>
                            <a:ext cx="5572761" cy="1978750"/>
                          </a:xfrm>
                          <a:prstGeom prst="rect">
                            <a:avLst/>
                          </a:prstGeom>
                          <a:solidFill>
                            <a:srgbClr val="FFFFFF"/>
                          </a:solidFill>
                          <a:ln w="9525">
                            <a:solidFill>
                              <a:srgbClr val="000000"/>
                            </a:solidFill>
                            <a:prstDash val="lgDash"/>
                            <a:miter lim="800000"/>
                            <a:headEnd/>
                            <a:tailEnd/>
                          </a:ln>
                        </wps:spPr>
                        <wps:txbx>
                          <w:txbxContent>
                            <w:p w:rsidR="00064000" w:rsidRPr="00621005" w:rsidRDefault="00064000" w:rsidP="00C3727D">
                              <w:pPr>
                                <w:pStyle w:val="HTML"/>
                                <w:shd w:val="clear" w:color="auto" w:fill="FFFFFF"/>
                                <w:jc w:val="center"/>
                                <w:rPr>
                                  <w:rFonts w:ascii="Arial" w:hAnsi="Arial" w:cs="Arial"/>
                                  <w:bCs/>
                                  <w:iCs/>
                                  <w:sz w:val="16"/>
                                  <w:szCs w:val="16"/>
                                  <w:lang w:val="uk-UA"/>
                                </w:rPr>
                              </w:pPr>
                              <w:r w:rsidRPr="00621005">
                                <w:rPr>
                                  <w:rFonts w:ascii="Arial" w:hAnsi="Arial" w:cs="Arial"/>
                                  <w:bCs/>
                                  <w:iCs/>
                                  <w:sz w:val="16"/>
                                  <w:szCs w:val="16"/>
                                  <w:lang w:val="uk-UA"/>
                                </w:rPr>
                                <w:t>II етап</w:t>
                              </w:r>
                            </w:p>
                            <w:p w:rsidR="00064000" w:rsidRPr="00621005" w:rsidRDefault="00064000" w:rsidP="00C3727D">
                              <w:pPr>
                                <w:pStyle w:val="HTML"/>
                                <w:shd w:val="clear" w:color="auto" w:fill="FFFFFF"/>
                                <w:jc w:val="center"/>
                                <w:rPr>
                                  <w:rFonts w:ascii="Arial" w:hAnsi="Arial" w:cs="Arial"/>
                                  <w:color w:val="212121"/>
                                  <w:sz w:val="16"/>
                                  <w:szCs w:val="16"/>
                                  <w:lang w:val="uk-UA"/>
                                </w:rPr>
                              </w:pPr>
                              <w:r w:rsidRPr="00621005">
                                <w:rPr>
                                  <w:rFonts w:ascii="Arial" w:hAnsi="Arial" w:cs="Arial"/>
                                  <w:color w:val="212121"/>
                                  <w:sz w:val="16"/>
                                  <w:szCs w:val="16"/>
                                  <w:lang w:val="uk-UA"/>
                                </w:rPr>
                                <w:t xml:space="preserve">Формування системи показників </w:t>
                              </w:r>
                              <w:r w:rsidRPr="00621005">
                                <w:rPr>
                                  <w:rFonts w:ascii="Arial" w:hAnsi="Arial" w:cs="Arial"/>
                                  <w:bCs/>
                                  <w:iCs/>
                                  <w:sz w:val="16"/>
                                  <w:szCs w:val="16"/>
                                  <w:lang w:val="uk-UA"/>
                                </w:rPr>
                                <w:t xml:space="preserve">рівня </w:t>
                              </w:r>
                              <w:r>
                                <w:rPr>
                                  <w:rFonts w:ascii="Arial" w:hAnsi="Arial" w:cs="Arial"/>
                                  <w:bCs/>
                                  <w:iCs/>
                                  <w:sz w:val="16"/>
                                  <w:szCs w:val="16"/>
                                  <w:lang w:val="uk-UA"/>
                                </w:rPr>
                                <w:br/>
                              </w:r>
                              <w:r w:rsidRPr="00621005">
                                <w:rPr>
                                  <w:rFonts w:ascii="Arial" w:hAnsi="Arial" w:cs="Arial"/>
                                  <w:bCs/>
                                  <w:iCs/>
                                  <w:sz w:val="16"/>
                                  <w:szCs w:val="16"/>
                                  <w:lang w:val="uk-UA"/>
                                </w:rPr>
                                <w:t>стійкого розвитку АПК</w:t>
                              </w:r>
                            </w:p>
                          </w:txbxContent>
                        </wps:txbx>
                        <wps:bodyPr rot="0" vert="horz" wrap="square" lIns="36000" tIns="28800" rIns="36000" bIns="28800" anchor="t" anchorCtr="0" upright="1">
                          <a:noAutofit/>
                        </wps:bodyPr>
                      </wps:wsp>
                      <wps:wsp>
                        <wps:cNvPr id="289" name="Поле 289"/>
                        <wps:cNvSpPr txBox="1">
                          <a:spLocks noChangeArrowheads="1"/>
                        </wps:cNvSpPr>
                        <wps:spPr bwMode="auto">
                          <a:xfrm>
                            <a:off x="3118104" y="2505456"/>
                            <a:ext cx="2322195" cy="1031240"/>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sz w:val="16"/>
                                  <w:szCs w:val="16"/>
                                  <w:lang w:val="uk-UA"/>
                                </w:rPr>
                                <w:t xml:space="preserve">Формування системи показників рівня </w:t>
                              </w:r>
                              <w:r>
                                <w:rPr>
                                  <w:rFonts w:ascii="Arial" w:hAnsi="Arial" w:cs="Arial"/>
                                  <w:sz w:val="16"/>
                                  <w:szCs w:val="16"/>
                                  <w:lang w:val="uk-UA"/>
                                </w:rPr>
                                <w:br/>
                              </w:r>
                              <w:r w:rsidRPr="00621005">
                                <w:rPr>
                                  <w:rFonts w:ascii="Arial" w:hAnsi="Arial" w:cs="Arial"/>
                                  <w:sz w:val="16"/>
                                  <w:szCs w:val="16"/>
                                  <w:lang w:val="uk-UA"/>
                                </w:rPr>
                                <w:t>розвитку АПК в аспекті виділених складових</w:t>
                              </w:r>
                            </w:p>
                          </w:txbxContent>
                        </wps:txbx>
                        <wps:bodyPr rot="0" vert="horz" wrap="square" lIns="36000" tIns="28800" rIns="36000" bIns="28800" anchor="ctr" anchorCtr="0" upright="1">
                          <a:noAutofit/>
                        </wps:bodyPr>
                      </wps:wsp>
                      <wps:wsp>
                        <wps:cNvPr id="290" name="Прямоугольник 290"/>
                        <wps:cNvSpPr>
                          <a:spLocks noChangeArrowheads="1"/>
                        </wps:cNvSpPr>
                        <wps:spPr bwMode="auto">
                          <a:xfrm>
                            <a:off x="246888" y="2450592"/>
                            <a:ext cx="2255520" cy="541020"/>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аналіз літературних джерел</w:t>
                              </w:r>
                            </w:p>
                          </w:txbxContent>
                        </wps:txbx>
                        <wps:bodyPr rot="0" vert="horz" wrap="square" lIns="36000" tIns="28800" rIns="36000" bIns="28800" anchor="ctr" anchorCtr="0" upright="1">
                          <a:noAutofit/>
                        </wps:bodyPr>
                      </wps:wsp>
                      <wps:wsp>
                        <wps:cNvPr id="251" name="Прямоугольник 251"/>
                        <wps:cNvSpPr>
                          <a:spLocks noChangeArrowheads="1"/>
                        </wps:cNvSpPr>
                        <wps:spPr bwMode="auto">
                          <a:xfrm>
                            <a:off x="255944" y="3093169"/>
                            <a:ext cx="2255519" cy="626787"/>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метод структурно-логічного узагальнення</w:t>
                              </w:r>
                            </w:p>
                          </w:txbxContent>
                        </wps:txbx>
                        <wps:bodyPr rot="0" vert="horz" wrap="square" lIns="36000" tIns="28800" rIns="36000" bIns="28800" anchor="t" anchorCtr="0" upright="1">
                          <a:noAutofit/>
                        </wps:bodyPr>
                      </wps:wsp>
                      <wps:wsp>
                        <wps:cNvPr id="248" name="Прямая со стрелкой 248"/>
                        <wps:cNvCnPr>
                          <a:cxnSpLocks noChangeShapeType="1"/>
                        </wps:cNvCnPr>
                        <wps:spPr bwMode="auto">
                          <a:xfrm>
                            <a:off x="2505456" y="3255264"/>
                            <a:ext cx="619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Прямая со стрелкой 288"/>
                        <wps:cNvCnPr>
                          <a:cxnSpLocks noChangeShapeType="1"/>
                        </wps:cNvCnPr>
                        <wps:spPr bwMode="auto">
                          <a:xfrm>
                            <a:off x="2523744" y="2734056"/>
                            <a:ext cx="608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Поле 246"/>
                        <wps:cNvSpPr txBox="1">
                          <a:spLocks noChangeArrowheads="1"/>
                        </wps:cNvSpPr>
                        <wps:spPr bwMode="auto">
                          <a:xfrm>
                            <a:off x="0" y="4396015"/>
                            <a:ext cx="5581650" cy="1324285"/>
                          </a:xfrm>
                          <a:prstGeom prst="rect">
                            <a:avLst/>
                          </a:prstGeom>
                          <a:solidFill>
                            <a:srgbClr val="FFFFFF"/>
                          </a:solidFill>
                          <a:ln w="9525">
                            <a:solidFill>
                              <a:srgbClr val="000000"/>
                            </a:solidFill>
                            <a:prstDash val="lgDash"/>
                            <a:miter lim="800000"/>
                            <a:headEnd/>
                            <a:tailEnd/>
                          </a:ln>
                        </wps:spPr>
                        <wps:txbx>
                          <w:txbxContent>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III етап</w:t>
                              </w:r>
                            </w:p>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Формування кількісної оцінки рівня стійкого розвитку</w:t>
                              </w:r>
                              <w:r>
                                <w:rPr>
                                  <w:rFonts w:ascii="Arial" w:hAnsi="Arial" w:cs="Arial"/>
                                  <w:bCs/>
                                  <w:iCs/>
                                  <w:sz w:val="16"/>
                                  <w:szCs w:val="16"/>
                                  <w:lang w:val="uk-UA"/>
                                </w:rPr>
                                <w:t xml:space="preserve"> </w:t>
                              </w:r>
                              <w:r w:rsidRPr="00621005">
                                <w:rPr>
                                  <w:rFonts w:ascii="Arial" w:hAnsi="Arial" w:cs="Arial"/>
                                  <w:bCs/>
                                  <w:iCs/>
                                  <w:sz w:val="16"/>
                                  <w:szCs w:val="16"/>
                                  <w:lang w:val="uk-UA"/>
                                </w:rPr>
                                <w:t>АПК</w:t>
                              </w:r>
                            </w:p>
                          </w:txbxContent>
                        </wps:txbx>
                        <wps:bodyPr rot="0" vert="horz" wrap="square" lIns="36000" tIns="28800" rIns="36000" bIns="28800" anchor="t" anchorCtr="0" upright="1">
                          <a:noAutofit/>
                        </wps:bodyPr>
                      </wps:wsp>
                      <wps:wsp>
                        <wps:cNvPr id="243" name="Поле 243"/>
                        <wps:cNvSpPr txBox="1">
                          <a:spLocks noChangeArrowheads="1"/>
                        </wps:cNvSpPr>
                        <wps:spPr bwMode="auto">
                          <a:xfrm>
                            <a:off x="237659" y="4862145"/>
                            <a:ext cx="2133599" cy="621286"/>
                          </a:xfrm>
                          <a:prstGeom prst="rect">
                            <a:avLst/>
                          </a:prstGeom>
                          <a:solidFill>
                            <a:srgbClr val="FFFFFF"/>
                          </a:solidFill>
                          <a:ln w="9525">
                            <a:solidFill>
                              <a:srgbClr val="000000"/>
                            </a:solidFill>
                            <a:miter lim="800000"/>
                            <a:headEnd/>
                            <a:tailEnd/>
                          </a:ln>
                        </wps:spPr>
                        <wps:txbx>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xml:space="preserve">: метод таксономічного </w:t>
                              </w:r>
                              <w:r>
                                <w:rPr>
                                  <w:rFonts w:ascii="Arial" w:hAnsi="Arial" w:cs="Arial"/>
                                  <w:sz w:val="16"/>
                                  <w:szCs w:val="16"/>
                                  <w:lang w:val="uk-UA"/>
                                </w:rPr>
                                <w:br/>
                              </w:r>
                              <w:r w:rsidRPr="00621005">
                                <w:rPr>
                                  <w:rFonts w:ascii="Arial" w:hAnsi="Arial" w:cs="Arial"/>
                                  <w:sz w:val="16"/>
                                  <w:szCs w:val="16"/>
                                  <w:lang w:val="uk-UA"/>
                                </w:rPr>
                                <w:t>аналізу</w:t>
                              </w:r>
                            </w:p>
                            <w:p w:rsidR="00064000" w:rsidRPr="00621005" w:rsidRDefault="00064000" w:rsidP="00C3727D">
                              <w:pPr>
                                <w:rPr>
                                  <w:sz w:val="16"/>
                                  <w:szCs w:val="16"/>
                                  <w:lang w:val="uk-UA"/>
                                </w:rPr>
                              </w:pPr>
                            </w:p>
                          </w:txbxContent>
                        </wps:txbx>
                        <wps:bodyPr rot="0" vert="horz" wrap="square" lIns="36000" tIns="28800" rIns="36000" bIns="28800" anchor="t" anchorCtr="0" upright="1">
                          <a:noAutofit/>
                        </wps:bodyPr>
                      </wps:wsp>
                      <wps:wsp>
                        <wps:cNvPr id="245" name="Поле 245"/>
                        <wps:cNvSpPr txBox="1">
                          <a:spLocks noChangeArrowheads="1"/>
                        </wps:cNvSpPr>
                        <wps:spPr bwMode="auto">
                          <a:xfrm>
                            <a:off x="3017519" y="4862513"/>
                            <a:ext cx="2400300" cy="749934"/>
                          </a:xfrm>
                          <a:prstGeom prst="rect">
                            <a:avLst/>
                          </a:prstGeom>
                          <a:solidFill>
                            <a:srgbClr val="FFFFFF"/>
                          </a:solidFill>
                          <a:ln w="9525">
                            <a:solidFill>
                              <a:srgbClr val="000000"/>
                            </a:solidFill>
                            <a:miter lim="800000"/>
                            <a:headEnd/>
                            <a:tailEnd/>
                          </a:ln>
                        </wps:spPr>
                        <wps:txbx>
                          <w:txbxContent>
                            <w:p w:rsidR="00064000" w:rsidRPr="00534C74" w:rsidRDefault="00064000" w:rsidP="00C3727D">
                              <w:pPr>
                                <w:jc w:val="center"/>
                                <w:rPr>
                                  <w:rFonts w:ascii="Arial" w:hAnsi="Arial" w:cs="Arial"/>
                                  <w:color w:val="000000" w:themeColor="text1"/>
                                  <w:sz w:val="16"/>
                                  <w:szCs w:val="16"/>
                                  <w:lang w:val="uk-UA"/>
                                </w:rPr>
                              </w:pPr>
                              <w:r w:rsidRPr="00534C74">
                                <w:rPr>
                                  <w:rFonts w:ascii="Arial" w:hAnsi="Arial" w:cs="Arial"/>
                                  <w:color w:val="000000" w:themeColor="text1"/>
                                  <w:sz w:val="16"/>
                                  <w:szCs w:val="16"/>
                                  <w:shd w:val="clear" w:color="auto" w:fill="FFFFFF"/>
                                  <w:lang w:val="uk-UA"/>
                                </w:rPr>
                                <w:t xml:space="preserve">Розрахунок системи інтегральних показників </w:t>
                              </w:r>
                              <w:r w:rsidRPr="00534C74">
                                <w:rPr>
                                  <w:rFonts w:ascii="Arial" w:hAnsi="Arial" w:cs="Arial"/>
                                  <w:bCs/>
                                  <w:iCs/>
                                  <w:color w:val="000000" w:themeColor="text1"/>
                                  <w:sz w:val="16"/>
                                  <w:szCs w:val="16"/>
                                  <w:lang w:val="uk-UA"/>
                                </w:rPr>
                                <w:t xml:space="preserve">рівня стійкого розвитку </w:t>
                              </w:r>
                              <w:r w:rsidRPr="00534C74">
                                <w:rPr>
                                  <w:rFonts w:ascii="Arial" w:hAnsi="Arial" w:cs="Arial"/>
                                  <w:color w:val="000000" w:themeColor="text1"/>
                                  <w:sz w:val="16"/>
                                  <w:szCs w:val="16"/>
                                  <w:shd w:val="clear" w:color="auto" w:fill="FFFFFF"/>
                                  <w:lang w:val="uk-UA"/>
                                </w:rPr>
                                <w:t>АПК</w:t>
                              </w:r>
                            </w:p>
                          </w:txbxContent>
                        </wps:txbx>
                        <wps:bodyPr rot="0" vert="horz" wrap="square" lIns="36000" tIns="28800" rIns="36000" bIns="28800" anchor="t" anchorCtr="0" upright="1">
                          <a:noAutofit/>
                        </wps:bodyPr>
                      </wps:wsp>
                      <wps:wsp>
                        <wps:cNvPr id="244" name="Прямая соединительная линия 244"/>
                        <wps:cNvCnPr>
                          <a:cxnSpLocks noChangeShapeType="1"/>
                        </wps:cNvCnPr>
                        <wps:spPr bwMode="auto">
                          <a:xfrm>
                            <a:off x="2368297" y="5145977"/>
                            <a:ext cx="6756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298" o:spid="_x0000_s1083" style="position:absolute;left:0;text-align:left;margin-left:56.9pt;margin-top:.45pt;width:232.45pt;height:416.75pt;z-index:251804672;mso-position-horizontal-relative:page;mso-width-relative:margin;mso-height-relative:margin" coordorigin=",2368" coordsize="57094,7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">
                <v:shape id="Прямая со стрелкой 250" o:spid="_x0000_s1084" type="#_x0000_t32" style="position:absolute;left:54132;top:28437;width:2826;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PiMIAAADcAAAADwAAAGRycy9kb3ducmV2LnhtbERPzWrCQBC+F3yHZQq96UaLUqOrSKFg&#10;hVpqfYAhO2ZDs7MxOyZpn757KPT48f2vt4OvVUdtrAIbmE4yUMRFsBWXBs6fL+MnUFGQLdaBycA3&#10;RdhuRndrzG3o+YO6k5QqhXDM0YATaXKtY+HIY5yEhjhxl9B6lATbUtsW+xTuaz3LsoX2WHFqcNjQ&#10;s6Pi63TzBn6qtynK8TW8X2WJru8Oi8fyaszD/bBbgRIa5F/8595bA7N5mp/OpCO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3PiMIAAADcAAAADwAAAAAAAAAAAAAA&#10;AAChAgAAZHJzL2Rvd25yZXYueG1sUEsFBgAAAAAEAAQA+QAAAJADAAAAAA==&#10;" strokeweight="1pt">
                  <v:stroke dashstyle="dash"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49" o:spid="_x0000_s1085" type="#_x0000_t34" style="position:absolute;left:45811;top:40051;width:19843;height:247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7vScQAAADcAAAADwAAAGRycy9kb3ducmV2LnhtbESPUWvCQBCE3wv+h2MLvummoramXkIQ&#10;RcGHtrY/YMltk9DcXsidGv+9Vyj0cZiZb5h1PthWXbj3jRMNT9MEFEvpTCOVhq/P3eQFlA8khlon&#10;rOHGHvJs9LCm1LirfPDlFCoVIeJT0lCH0KWIvqzZkp+6jiV63663FKLsKzQ9XSPctjhLkiVaaiQu&#10;1NTxpuby53S2GvYJrhbHwj2/4XaD3XH7TlxUWo8fh+IVVOAh/If/2gejYTZfwe+ZeAQw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u9JxAAAANwAAAAPAAAAAAAAAAAA&#10;AAAAAKECAABkcnMvZG93bnJldi54bWxQSwUGAAAAAAQABAD5AAAAkgMAAAAA&#10;" adj="-90" strokeweight="1pt">
                  <v:stroke dashstyle="dash"/>
                </v:shape>
                <v:rect id="Прямоугольник 297" o:spid="_x0000_s1086" style="position:absolute;left:91;top:2368;width:55816;height:1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bv8QA&#10;AADcAAAADwAAAGRycy9kb3ducmV2LnhtbESPQUsDMRSE70L/Q3iCl2KzLbratWkRQZB6sorg7bF5&#10;bhY3LyF5tuu/bwpCj8PMfMOsNqMf1J5S7gMbmM8qUMRtsD13Bj7en6/vQWVBtjgEJgN/lGGznlys&#10;sLHhwG+030mnCoRzgwacSGy0zq0jj3kWInHxvkPyKEWmTtuEhwL3g15UVa099lwWHEZ6ctT+7H69&#10;gWV9+zrdys1WYkzusw5f9dRHY64ux8cHUEKjnMP/7RdrYLG8g9OZcgT0+gg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cW7/EAAAA3AAAAA8AAAAAAAAAAAAAAAAAmAIAAGRycy9k&#10;b3ducmV2LnhtbFBLBQYAAAAABAAEAPUAAACJAwAAAAA=&#10;">
                  <v:stroke dashstyle="longDash"/>
                  <v:textbox inset="1mm,.8mm,1mm,.8mm">
                    <w:txbxContent>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I етап</w:t>
                        </w:r>
                      </w:p>
                      <w:p w:rsidR="00064000" w:rsidRPr="00621005" w:rsidRDefault="00064000" w:rsidP="00C3727D">
                        <w:pPr>
                          <w:jc w:val="center"/>
                          <w:rPr>
                            <w:rFonts w:ascii="Arial" w:hAnsi="Arial" w:cs="Arial"/>
                            <w:bCs/>
                            <w:iCs/>
                            <w:sz w:val="16"/>
                            <w:szCs w:val="16"/>
                            <w:lang w:val="uk-UA"/>
                          </w:rPr>
                        </w:pPr>
                        <w:r w:rsidRPr="00621005">
                          <w:rPr>
                            <w:rFonts w:ascii="Arial" w:hAnsi="Arial" w:cs="Arial"/>
                            <w:sz w:val="16"/>
                            <w:szCs w:val="16"/>
                            <w:lang w:val="uk-UA"/>
                          </w:rPr>
                          <w:t xml:space="preserve">Виділення складових стійкого розвитку </w:t>
                        </w:r>
                        <w:r w:rsidRPr="00621005">
                          <w:rPr>
                            <w:rFonts w:ascii="Arial" w:hAnsi="Arial" w:cs="Arial"/>
                            <w:bCs/>
                            <w:iCs/>
                            <w:sz w:val="16"/>
                            <w:szCs w:val="16"/>
                            <w:lang w:val="uk-UA"/>
                          </w:rPr>
                          <w:t>АПК</w:t>
                        </w:r>
                      </w:p>
                      <w:p w:rsidR="00064000" w:rsidRPr="00621005" w:rsidRDefault="00064000" w:rsidP="00C3727D">
                        <w:pPr>
                          <w:ind w:left="708"/>
                          <w:jc w:val="right"/>
                          <w:rPr>
                            <w:bCs/>
                            <w:iCs/>
                            <w:sz w:val="16"/>
                            <w:szCs w:val="16"/>
                            <w:lang w:val="uk-UA"/>
                          </w:rPr>
                        </w:pPr>
                      </w:p>
                      <w:p w:rsidR="00064000" w:rsidRPr="00621005" w:rsidRDefault="00064000" w:rsidP="00C3727D">
                        <w:pPr>
                          <w:ind w:left="708"/>
                          <w:jc w:val="center"/>
                          <w:rPr>
                            <w:bCs/>
                            <w:iCs/>
                            <w:sz w:val="16"/>
                            <w:szCs w:val="16"/>
                            <w:lang w:val="uk-UA"/>
                          </w:rPr>
                        </w:pPr>
                      </w:p>
                    </w:txbxContent>
                  </v:textbox>
                </v:rect>
                <v:shape id="Прямая со стрелкой 294" o:spid="_x0000_s1087" type="#_x0000_t32" style="position:absolute;left:25054;top:10349;width:588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vcbMYAAADcAAAADwAAAGRycy9kb3ducmV2LnhtbESPT2vCQBTE7wW/w/KE3upGK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r3GzGAAAA3AAAAA8AAAAAAAAA&#10;AAAAAAAAoQIAAGRycy9kb3ducmV2LnhtbFBLBQYAAAAABAAEAPkAAACUAwAAAAA=&#10;">
                  <v:stroke endarrow="block"/>
                </v:shape>
                <v:shape id="Поле 295" o:spid="_x0000_s1088" type="#_x0000_t202" style="position:absolute;left:31164;top:6966;width:23457;height:6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8MwMUA&#10;AADcAAAADwAAAGRycy9kb3ducmV2LnhtbESP3WoCMRSE7wu+QzhC72qi0FK3RhFBu4X2wp8HOGxO&#10;d9MmJ8sm1dWnbwTBy2FmvmFmi947caQu2sAaxiMFgrgKxnKt4bBfP72CiAnZoAtMGs4UYTEfPMyw&#10;MOHEWzruUi0yhGOBGpqU2kLKWDXkMY5CS5y979B5TFl2tTQdnjLcOzlR6kV6tJwXGmxp1VD1u/vz&#10;GpSztr7QVn3+tGX5tXlfh4+90/px2C/fQCTq0z18a5dGw2T6DNcz+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7wzAxQAAANwAAAAPAAAAAAAAAAAAAAAAAJgCAABkcnMv&#10;ZG93bnJldi54bWxQSwUGAAAAAAQABAD1AAAAigM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sz w:val="16"/>
                            <w:szCs w:val="16"/>
                            <w:lang w:val="uk-UA"/>
                          </w:rPr>
                          <w:t xml:space="preserve">Виділення переліку складових </w:t>
                        </w:r>
                        <w:r>
                          <w:rPr>
                            <w:rFonts w:ascii="Arial" w:hAnsi="Arial" w:cs="Arial"/>
                            <w:sz w:val="16"/>
                            <w:szCs w:val="16"/>
                            <w:lang w:val="uk-UA"/>
                          </w:rPr>
                          <w:br/>
                        </w:r>
                        <w:r w:rsidRPr="00621005">
                          <w:rPr>
                            <w:rFonts w:ascii="Arial" w:hAnsi="Arial" w:cs="Arial"/>
                            <w:sz w:val="16"/>
                            <w:szCs w:val="16"/>
                            <w:lang w:val="uk-UA"/>
                          </w:rPr>
                          <w:t>стійкого розвитку АПК</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39" o:spid="_x0000_s1089" type="#_x0000_t67" style="position:absolute;left:20756;top:57242;width:13920;height:5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d88YA&#10;AADcAAAADwAAAGRycy9kb3ducmV2LnhtbESPT0sDMRTE7wW/Q3iCt27WiqLrpkWrBQ9S6PoHvD2S&#10;5+7q5iVsYjd+eyMUehxm5jdMvUp2EHsaQ+9YwXlRgiDWzvTcKnh92cyvQYSIbHBwTAp+KcBqeTKr&#10;sTJu4h3tm9iKDOFQoYIuRl9JGXRHFkPhPHH2Pt1oMWY5ttKMOGW4HeSiLK+kxZ7zQoee1h3p7+bH&#10;Kkjp4/Edzdv6nrz+CtuNvnyYnpU6O013tyAipXgMH9pPRsHi4gb+z+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Kd88YAAADcAAAADwAAAAAAAAAAAAAAAACYAgAAZHJz&#10;L2Rvd25yZXYueG1sUEsFBgAAAAAEAAQA9QAAAIsDAAAAAA==&#10;">
                  <v:textbox inset="1mm,.8mm,1mm,.8mm"/>
                </v:shape>
                <v:group id="Группа 233" o:spid="_x0000_s1090" style="position:absolute;left:91;top:62974;width:55728;height:14554" coordorigin="1758,11162" coordsize="8776,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group id="Group 22" o:spid="_x0000_s1091" style="position:absolute;left:1758;top:11162;width:8776;height:2292" coordorigin="1758,9043" coordsize="8776,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Text Box 23" o:spid="_x0000_s1092" type="#_x0000_t202" style="position:absolute;left:1758;top:9043;width:8776;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JE8MA&#10;AADcAAAADwAAAGRycy9kb3ducmV2LnhtbESP3YrCMBSE7wXfIRzBO011UbQapYjiuheCPw9waI5N&#10;sTkpTVbr228EYS+HmfmGWa5bW4kHNb50rGA0TEAQ506XXCi4XnaDGQgfkDVWjknBizysV93OElPt&#10;nnyixzkUIkLYp6jAhFCnUvrckEU/dDVx9G6usRiibAqpG3xGuK3kOEmm0mLJccFgTRtD+f38axXU&#10;B7338+3tuM2mx5OhbJf97EdK9XtttgARqA3/4U/7WysYf03gfS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JE8MAAADcAAAADwAAAAAAAAAAAAAAAACYAgAAZHJzL2Rv&#10;d25yZXYueG1sUEsFBgAAAAAEAAQA9QAAAIgDAAAAAA==&#10;">
                      <v:stroke dashstyle="longDash"/>
                      <v:textbox inset="1mm,.8mm,1mm,.8mm">
                        <w:txbxContent>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IV етап</w:t>
                            </w:r>
                          </w:p>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 xml:space="preserve">Виділення та розпізнавання діапазонів рівня </w:t>
                            </w:r>
                            <w:r>
                              <w:rPr>
                                <w:rFonts w:ascii="Arial" w:hAnsi="Arial" w:cs="Arial"/>
                                <w:bCs/>
                                <w:iCs/>
                                <w:sz w:val="16"/>
                                <w:szCs w:val="16"/>
                                <w:lang w:val="uk-UA"/>
                              </w:rPr>
                              <w:br/>
                            </w:r>
                            <w:r w:rsidRPr="00621005">
                              <w:rPr>
                                <w:rFonts w:ascii="Arial" w:hAnsi="Arial" w:cs="Arial"/>
                                <w:bCs/>
                                <w:iCs/>
                                <w:sz w:val="16"/>
                                <w:szCs w:val="16"/>
                                <w:lang w:val="uk-UA"/>
                              </w:rPr>
                              <w:t>стійкого розвитку АПК</w:t>
                            </w:r>
                          </w:p>
                          <w:p w:rsidR="00064000" w:rsidRPr="00621005" w:rsidRDefault="00064000" w:rsidP="00C3727D">
                            <w:pPr>
                              <w:jc w:val="center"/>
                              <w:rPr>
                                <w:bCs/>
                                <w:iCs/>
                                <w:sz w:val="16"/>
                                <w:szCs w:val="16"/>
                                <w:lang w:val="uk-UA"/>
                              </w:rPr>
                            </w:pPr>
                          </w:p>
                        </w:txbxContent>
                      </v:textbox>
                    </v:shape>
                    <v:shape id="Text Box 24" o:spid="_x0000_s1093" type="#_x0000_t202" style="position:absolute;left:2124;top:10168;width:3360;height: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2KsMA&#10;AADcAAAADwAAAGRycy9kb3ducmV2LnhtbESPQWvCQBSE7wX/w/KE3urGFESiq0SL4qVgo3h+ZJ/Z&#10;YPZtyG5j/PduQehxmJlvmOV6sI3oqfO1YwXTSQKCuHS65krB+bT7mIPwAVlj45gUPMjDejV6W2Km&#10;3Z1/qC9CJSKEfYYKTAhtJqUvDVn0E9cSR+/qOoshyq6SusN7hNtGpkkykxZrjgsGW9oaKm/Fr1Vg&#10;v91h06ZfG5pfTvu8N3lR0FGp9/GQL0AEGsJ/+NU+aAXp5wz+zs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2KsMAAADcAAAADwAAAAAAAAAAAAAAAACYAgAAZHJzL2Rv&#10;d25yZXYueG1sUEsFBgAAAAAEAAQA9QAAAIgDA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шкала Харрінгтона</w:t>
                            </w:r>
                          </w:p>
                        </w:txbxContent>
                      </v:textbox>
                    </v:shape>
                    <v:rect id="Rectangle 25" o:spid="_x0000_s1094" style="position:absolute;left:6547;top:9981;width:3780;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01esIA&#10;AADcAAAADwAAAGRycy9kb3ducmV2LnhtbESPT4vCMBTE78J+h/AW9qapCirVVNwFYQUP/tvD3h7N&#10;a1NsXkoTtX57Iwgeh5n5DbNYdrYWV2p95VjBcJCAIM6drrhUcDqu+zMQPiBrrB2Tgjt5WGYfvQWm&#10;2t14T9dDKEWEsE9RgQmhSaX0uSGLfuAa4ugVrrUYomxLqVu8Rbit5ShJJtJixXHBYEM/hvLz4WIV&#10;bMfG7jYntpT/8f/3tCZMClLq67NbzUEE6sI7/Gr/agWj8RSeZ+IRk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TV6wgAAANwAAAAPAAAAAAAAAAAAAAAAAJgCAABkcnMvZG93&#10;bnJldi54bWxQSwUGAAAAAAQABAD1AAAAhwM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sz w:val="16"/>
                                <w:szCs w:val="16"/>
                                <w:lang w:val="uk-UA"/>
                              </w:rPr>
                              <w:t>Характеристика рівня стійкого розвитку агро</w:t>
                            </w:r>
                            <w:r>
                              <w:rPr>
                                <w:rFonts w:ascii="Arial" w:hAnsi="Arial" w:cs="Arial"/>
                                <w:sz w:val="16"/>
                                <w:szCs w:val="16"/>
                                <w:lang w:val="uk-UA"/>
                              </w:rPr>
                              <w:softHyphen/>
                            </w:r>
                            <w:r w:rsidRPr="00621005">
                              <w:rPr>
                                <w:rFonts w:ascii="Arial" w:hAnsi="Arial" w:cs="Arial"/>
                                <w:sz w:val="16"/>
                                <w:szCs w:val="16"/>
                                <w:lang w:val="uk-UA"/>
                              </w:rPr>
                              <w:t>промислового сектору економіки України</w:t>
                            </w:r>
                          </w:p>
                        </w:txbxContent>
                      </v:textbox>
                    </v:rect>
                  </v:group>
                  <v:shape id="AutoShape 26" o:spid="_x0000_s1095" type="#_x0000_t32" style="position:absolute;left:5484;top:12685;width:106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JU8IAAADcAAAADwAAAGRycy9kb3ducmV2LnhtbERPTYvCMBC9L/gfwgje1lQF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CJU8IAAADcAAAADwAAAAAAAAAAAAAA&#10;AAChAgAAZHJzL2Rvd25yZXYueG1sUEsFBgAAAAAEAAQA+QAAAJADAAAAAA==&#10;">
                    <v:stroke endarrow="block"/>
                  </v:shape>
                </v:group>
                <v:shape id="Поле 296" o:spid="_x0000_s1096" type="#_x0000_t202" style="position:absolute;left:2377;top:7881;width:2255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2St8QA&#10;AADcAAAADwAAAGRycy9kb3ducmV2LnhtbESP3WoCMRSE7wu+QziCdzXRC7GrUUpBu0J74c8DHDbH&#10;3bTJybJJdfXpG6HQy2FmvmGW6947caEu2sAaJmMFgrgKxnKt4XTcPM9BxIRs0AUmDTeKsF4NnpZY&#10;mHDlPV0OqRYZwrFADU1KbSFlrBryGMehJc7eOXQeU5ZdLU2H1wz3Tk6VmkmPlvNCgy29NVR9H368&#10;BuWsre+0Vx9fbVl+bt83YXd0Wo+G/esCRKI+/Yf/2qXRMH2ZweNMP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9krfEAAAA3AAAAA8AAAAAAAAAAAAAAAAAmAIAAGRycy9k&#10;b3ducmV2LnhtbFBLBQYAAAAABAAEAPUAAACJAw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аналіз літературних джерел</w:t>
                        </w:r>
                      </w:p>
                    </w:txbxContent>
                  </v:textbox>
                </v:shape>
                <v:shape id="Стрелка вниз 292" o:spid="_x0000_s1097" type="#_x0000_t67" style="position:absolute;left:20756;top:14538;width:14034;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QuMUA&#10;AADcAAAADwAAAGRycy9kb3ducmV2LnhtbESPzWrDMBCE74G+g9hCb4lcQ0vjRAlt2kAPoZBfyG2R&#10;NrZTa2UsNVbfPioUchxm5htmOo+2ERfqfO1YweMoA0Gsnam5VLDbLocvIHxANtg4JgW/5GE+uxtM&#10;sTCu5zVdNqEUCcK+QAVVCG0hpdcVWfQj1xIn7+Q6iyHJrpSmwz7BbSPzLHuWFmtOCxW2tKhIf29+&#10;rIIYjx8HNPvFG7X67L+W+um9Xyn1cB9fJyACxXAL/7c/jYJ8nMPf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FC4xQAAANwAAAAPAAAAAAAAAAAAAAAAAJgCAABkcnMv&#10;ZG93bnJldi54bWxQSwUGAAAAAAQABAD1AAAAigMAAAAA&#10;">
                  <v:textbox inset="1mm,.8mm,1mm,.8mm"/>
                </v:shape>
                <v:shape id="Стрелка вниз 247" o:spid="_x0000_s1098" type="#_x0000_t67" style="position:absolute;left:20665;top:38200;width:13919;height:5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ffZ8YA&#10;AADcAAAADwAAAGRycy9kb3ducmV2LnhtbESPW0sDMRSE3wv+h3AE37pZizfWTYtWCz5IoesFfDsk&#10;x93VzUnYxG7890Yo9HGYmW+YepXsIPY0ht6xgvOiBEGsnem5VfD6spnfgAgR2eDgmBT8UoDV8mRW&#10;Y2XcxDvaN7EVGcKhQgVdjL6SMuiOLIbCeeLsfbrRYsxybKUZccpwO8hFWV5Jiz3nhQ49rTvS382P&#10;VZDSx+M7mrf1PXn9FbYbffkwPSt1dprubkFESvEYPrSfjILFxTX8n8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ffZ8YAAADcAAAADwAAAAAAAAAAAAAAAACYAgAAZHJz&#10;L2Rvd25yZXYueG1sUEsFBgAAAAAEAAQA9QAAAIsDAAAAAA==&#10;">
                  <v:textbox inset="1mm,.8mm,1mm,.8mm"/>
                </v:shape>
                <v:shape id="Соединительная линия уступом 293" o:spid="_x0000_s1099" type="#_x0000_t34" style="position:absolute;left:46589;top:17876;width:18478;height:253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N8sUAAADcAAAADwAAAGRycy9kb3ducmV2LnhtbESPQWvCQBSE7wX/w/KEXorZ1EKr0VWK&#10;UCjVS4zeH9lnEsy+jdnVJP31rlDocZiZb5jluje1uFHrKssKXqMYBHFudcWFgkP2NZmBcB5ZY22Z&#10;FAzkYL0aPS0x0bbjlG57X4gAYZeggtL7JpHS5SUZdJFtiIN3sq1BH2RbSN1iF+CmltM4fpcGKw4L&#10;JTa0KSk/769GwSnd/nbd8HLMzY52H3H2I5vtRanncf+5AOGp9//hv/a3VjCdv8HjTDg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N8sUAAADcAAAADwAAAAAAAAAA&#10;AAAAAAChAgAAZHJzL2Rvd25yZXYueG1sUEsFBgAAAAAEAAQA+QAAAJMDAAAAAA==&#10;" adj="-104" strokeweight="1pt">
                  <v:stroke dashstyle="dash"/>
                </v:shape>
                <v:shape id="Прямая со стрелкой 232" o:spid="_x0000_s1100" type="#_x0000_t32" style="position:absolute;left:54589;top:73792;width:238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wRxMQAAADcAAAADwAAAGRycy9kb3ducmV2LnhtbESPUUvDQBCE3wv+h2MF39pLUyg19lpE&#10;EFRopdUfsOTWXDC3l+bWJPrrewWhj8PMfMOst6NvVE9drAMbmM8yUMRlsDVXBj4/nqcrUFGQLTaB&#10;ycAvRdhubiZrLGwY+ED9USqVIBwLNOBE2kLrWDryGGehJU7eV+g8SpJdpW2HQ4L7RudZttQea04L&#10;Dlt6clR+H3+8gb96N0fZv4b3k9yjG/q35aI6GXN3Oz4+gBIa5Rr+b79YA/kih8uZdAT05gw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vBHExAAAANwAAAAPAAAAAAAAAAAA&#10;AAAAAKECAABkcnMvZG93bnJldi54bWxQSwUGAAAAAAQABAD5AAAAkgMAAAAA&#10;" strokeweight="1pt">
                  <v:stroke dashstyle="dash" endarrow="block"/>
                </v:shape>
                <v:shape id="Соединительная линия уступом 240" o:spid="_x0000_s1101" type="#_x0000_t34" style="position:absolute;left:45079;top:61905;width:21469;height:250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F+KMMAAADcAAAADwAAAGRycy9kb3ducmV2LnhtbERPz2vCMBS+C/sfwhvspmnLFNeZikwE&#10;D4qsK4PdHs1b2615KUnU+t8vh4HHj+/3aj2aXlzI+c6ygnSWgCCure64UVB97KZLED4ga+wtk4Ib&#10;eVgXD5MV5tpe+Z0uZWhEDGGfo4I2hCGX0tctGfQzOxBH7ts6gyFC10jt8BrDTS+zJFlIgx3HhhYH&#10;emup/i3PRsFn+nN0yfIlq05H2ji3nR/m1ZdST4/j5hVEoDHcxf/uvVaQPcf58Uw8Ar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BfijDAAAA3AAAAA8AAAAAAAAAAAAA&#10;AAAAoQIAAGRycy9kb3ducmV2LnhtbFBLBQYAAAAABAAEAPkAAACRAwAAAAA=&#10;" adj="-128" strokeweight="1pt">
                  <v:stroke dashstyle="dash"/>
                </v:shape>
                <v:shape id="Прямая со стрелкой 241" o:spid="_x0000_s1102" type="#_x0000_t32" style="position:absolute;left:54132;top:51297;width:2826;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j8zsQAAADcAAAADwAAAGRycy9kb3ducmV2LnhtbESPUUvDQBCE3wX/w7FC39pLqhSNvRYR&#10;BFvQYvQHLLk1F8ztpbk1Sf31nlDwcZiZb5j1dvKtGqiPTWAD+SIDRVwF23Bt4OP9aX4LKgqyxTYw&#10;GThRhO3m8mKNhQ0jv9FQSq0ShGOBBpxIV2gdK0ce4yJ0xMn7DL1HSbKvte1xTHDf6mWWrbTHhtOC&#10;w44eHVVf5bc38NO85Civu3A4yh26cdivruujMbOr6eEelNAk/+Fz+9kaWN7k8HcmHQG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PzOxAAAANwAAAAPAAAAAAAAAAAA&#10;AAAAAKECAABkcnMvZG93bnJldi54bWxQSwUGAAAAAAQABAD5AAAAkgMAAAAA&#10;" strokeweight="1pt">
                  <v:stroke dashstyle="dash" endarrow="block"/>
                </v:shape>
                <v:rect id="Прямоугольник 291" o:spid="_x0000_s1103" style="position:absolute;left:182;top:18377;width:55728;height:19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lmUMQA&#10;AADcAAAADwAAAGRycy9kb3ducmV2LnhtbESPQUsDMRSE70L/Q3gFL8VmW3Sxa9MigiD1ZFsK3h6b&#10;52Zx8xKSZ7v+eyMIHoeZ+YZZb0c/qDOl3Ac2sJhXoIjbYHvuDBwPzzf3oLIgWxwCk4FvyrDdTK7W&#10;2Nhw4Tc676VTBcK5QQNOJDZa59aRxzwPkbh4HyF5lCJTp23CS4H7QS+rqtYeey4LDiM9OWo/91/e&#10;wKq+e53t5HYnMSZ3qsN7PfPRmOvp+PgASmiU//Bf+8UaWK4W8HumHA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5ZlDEAAAA3AAAAA8AAAAAAAAAAAAAAAAAmAIAAGRycy9k&#10;b3ducmV2LnhtbFBLBQYAAAAABAAEAPUAAACJAwAAAAA=&#10;">
                  <v:stroke dashstyle="longDash"/>
                  <v:textbox inset="1mm,.8mm,1mm,.8mm">
                    <w:txbxContent>
                      <w:p w:rsidR="00064000" w:rsidRPr="00621005" w:rsidRDefault="00064000" w:rsidP="00C3727D">
                        <w:pPr>
                          <w:pStyle w:val="HTML"/>
                          <w:shd w:val="clear" w:color="auto" w:fill="FFFFFF"/>
                          <w:jc w:val="center"/>
                          <w:rPr>
                            <w:rFonts w:ascii="Arial" w:hAnsi="Arial" w:cs="Arial"/>
                            <w:bCs/>
                            <w:iCs/>
                            <w:sz w:val="16"/>
                            <w:szCs w:val="16"/>
                            <w:lang w:val="uk-UA"/>
                          </w:rPr>
                        </w:pPr>
                        <w:r w:rsidRPr="00621005">
                          <w:rPr>
                            <w:rFonts w:ascii="Arial" w:hAnsi="Arial" w:cs="Arial"/>
                            <w:bCs/>
                            <w:iCs/>
                            <w:sz w:val="16"/>
                            <w:szCs w:val="16"/>
                            <w:lang w:val="uk-UA"/>
                          </w:rPr>
                          <w:t>II етап</w:t>
                        </w:r>
                      </w:p>
                      <w:p w:rsidR="00064000" w:rsidRPr="00621005" w:rsidRDefault="00064000" w:rsidP="00C3727D">
                        <w:pPr>
                          <w:pStyle w:val="HTML"/>
                          <w:shd w:val="clear" w:color="auto" w:fill="FFFFFF"/>
                          <w:jc w:val="center"/>
                          <w:rPr>
                            <w:rFonts w:ascii="Arial" w:hAnsi="Arial" w:cs="Arial"/>
                            <w:color w:val="212121"/>
                            <w:sz w:val="16"/>
                            <w:szCs w:val="16"/>
                            <w:lang w:val="uk-UA"/>
                          </w:rPr>
                        </w:pPr>
                        <w:r w:rsidRPr="00621005">
                          <w:rPr>
                            <w:rFonts w:ascii="Arial" w:hAnsi="Arial" w:cs="Arial"/>
                            <w:color w:val="212121"/>
                            <w:sz w:val="16"/>
                            <w:szCs w:val="16"/>
                            <w:lang w:val="uk-UA"/>
                          </w:rPr>
                          <w:t xml:space="preserve">Формування системи показників </w:t>
                        </w:r>
                        <w:r w:rsidRPr="00621005">
                          <w:rPr>
                            <w:rFonts w:ascii="Arial" w:hAnsi="Arial" w:cs="Arial"/>
                            <w:bCs/>
                            <w:iCs/>
                            <w:sz w:val="16"/>
                            <w:szCs w:val="16"/>
                            <w:lang w:val="uk-UA"/>
                          </w:rPr>
                          <w:t xml:space="preserve">рівня </w:t>
                        </w:r>
                        <w:r>
                          <w:rPr>
                            <w:rFonts w:ascii="Arial" w:hAnsi="Arial" w:cs="Arial"/>
                            <w:bCs/>
                            <w:iCs/>
                            <w:sz w:val="16"/>
                            <w:szCs w:val="16"/>
                            <w:lang w:val="uk-UA"/>
                          </w:rPr>
                          <w:br/>
                        </w:r>
                        <w:r w:rsidRPr="00621005">
                          <w:rPr>
                            <w:rFonts w:ascii="Arial" w:hAnsi="Arial" w:cs="Arial"/>
                            <w:bCs/>
                            <w:iCs/>
                            <w:sz w:val="16"/>
                            <w:szCs w:val="16"/>
                            <w:lang w:val="uk-UA"/>
                          </w:rPr>
                          <w:t>стійкого розвитку АПК</w:t>
                        </w:r>
                      </w:p>
                    </w:txbxContent>
                  </v:textbox>
                </v:rect>
                <v:shape id="Поле 289" o:spid="_x0000_s1104" type="#_x0000_t202" style="position:absolute;left:31181;top:25054;width:23221;height:10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rv8MA&#10;AADcAAAADwAAAGRycy9kb3ducmV2LnhtbESPQWvCQBSE7wX/w/KE3urGHCSNrhIVxUuhjeL5kX1m&#10;g9m3IbvG9N93C4Ueh5n5hlltRtuKgXrfOFYwnyUgiCunG64VXM6HtwyED8gaW8ek4Js8bNaTlxXm&#10;2j35i4Yy1CJC2OeowITQ5VL6ypBFP3MdcfRurrcYouxrqXt8RrhtZZokC2mx4bhgsKOdoepePqwC&#10;++FO2y7dbym7no/FYIqypE+lXqdjsQQRaAz/4b/2SStIs3f4PROP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qrv8MAAADcAAAADwAAAAAAAAAAAAAAAACYAgAAZHJzL2Rv&#10;d25yZXYueG1sUEsFBgAAAAAEAAQA9QAAAIgDA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sz w:val="16"/>
                            <w:szCs w:val="16"/>
                            <w:lang w:val="uk-UA"/>
                          </w:rPr>
                          <w:t xml:space="preserve">Формування системи показників рівня </w:t>
                        </w:r>
                        <w:r>
                          <w:rPr>
                            <w:rFonts w:ascii="Arial" w:hAnsi="Arial" w:cs="Arial"/>
                            <w:sz w:val="16"/>
                            <w:szCs w:val="16"/>
                            <w:lang w:val="uk-UA"/>
                          </w:rPr>
                          <w:br/>
                        </w:r>
                        <w:r w:rsidRPr="00621005">
                          <w:rPr>
                            <w:rFonts w:ascii="Arial" w:hAnsi="Arial" w:cs="Arial"/>
                            <w:sz w:val="16"/>
                            <w:szCs w:val="16"/>
                            <w:lang w:val="uk-UA"/>
                          </w:rPr>
                          <w:t>розвитку АПК в аспекті виділених складових</w:t>
                        </w:r>
                      </w:p>
                    </w:txbxContent>
                  </v:textbox>
                </v:shape>
                <v:rect id="Прямоугольник 290" o:spid="_x0000_s1105" style="position:absolute;left:2468;top:24505;width:22556;height:54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4PsIA&#10;AADcAAAADwAAAGRycy9kb3ducmV2LnhtbERPPU/DMBDdkfofrKvUjTrNECWhblWlpUJMpEXMp/hI&#10;AvE5sk2b/Hs8IDE+ve/tfjKDuJHzvWUFm3UCgrixuudWwfv1+TEH4QOyxsEyKZjJw363eNhiqe2d&#10;a7pdQitiCPsSFXQhjKWUvunIoF/bkThyn9YZDBG6VmqH9xhuBpkmSSYN9hwbOhyp6qj5vvwYBdev&#10;OjOV+zgWdVLkp3M6vxZvvVKr5XR4AhFoCv/iP/eLVpAWcX48E4+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c/g+wgAAANwAAAAPAAAAAAAAAAAAAAAAAJgCAABkcnMvZG93&#10;bnJldi54bWxQSwUGAAAAAAQABAD1AAAAhwM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аналіз літературних джерел</w:t>
                        </w:r>
                      </w:p>
                    </w:txbxContent>
                  </v:textbox>
                </v:rect>
                <v:rect id="Прямоугольник 251" o:spid="_x0000_s1106" style="position:absolute;left:2559;top:30931;width:22555;height:6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tNcQA&#10;AADcAAAADwAAAGRycy9kb3ducmV2LnhtbESPQWvCQBSE7wX/w/IEb81GxVZSN0EFQaGHVtNDb4/s&#10;MxuafRuyq8Z/7xYKPQ4z8w2zKgbbiiv1vnGsYJqkIIgrpxuuFZSn3fMShA/IGlvHpOBOHop89LTC&#10;TLsbf9L1GGoRIewzVGBC6DIpfWXIok9cRxy9s+sthij7WuoebxFuWzlL0xdpseG4YLCjraHq53ix&#10;Ct7nxn4cSrZUffH35rUlTM+k1GQ8rN9ABBrCf/ivvdcKZosp/J6JR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H7TXEAAAA3AAAAA8AAAAAAAAAAAAAAAAAmAIAAGRycy9k&#10;b3ducmV2LnhtbFBLBQYAAAAABAAEAPUAAACJAw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метод структурно-логічного узагальнення</w:t>
                        </w:r>
                      </w:p>
                    </w:txbxContent>
                  </v:textbox>
                </v:rect>
                <v:shape id="Прямая со стрелкой 248" o:spid="_x0000_s1107" type="#_x0000_t32" style="position:absolute;left:25054;top:32552;width:61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b6LsIAAADcAAAADwAAAGRycy9kb3ducmV2LnhtbERPTYvCMBC9L/gfwgje1lQR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b6LsIAAADcAAAADwAAAAAAAAAAAAAA&#10;AAChAgAAZHJzL2Rvd25yZXYueG1sUEsFBgAAAAAEAAQA+QAAAJADAAAAAA==&#10;">
                  <v:stroke endarrow="block"/>
                </v:shape>
                <v:shape id="Прямая со стрелкой 288" o:spid="_x0000_s1108" type="#_x0000_t32" style="position:absolute;left:25237;top:27340;width:60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9AtMMAAADcAAAADwAAAGRycy9kb3ducmV2LnhtbERPz2vCMBS+D/wfwhN2m6keRu2MIoIy&#10;OnaYjrLdHs2zLTYvJYm23V+/HASPH9/v1WYwrbiR841lBfNZAoK4tLrhSsH3af+SgvABWWNrmRSM&#10;5GGznjytMNO25y+6HUMlYgj7DBXUIXSZlL6syaCf2Y44cmfrDIYIXSW1wz6Gm1YukuRVGmw4NtTY&#10;0a6m8nK8GgU/H8trMRaflBfzZf6Lzvi/00Gp5+mwfQMRaAgP8d39rhUs0rg2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QLTDAAAA3AAAAA8AAAAAAAAAAAAA&#10;AAAAoQIAAGRycy9kb3ducmV2LnhtbFBLBQYAAAAABAAEAPkAAACRAwAAAAA=&#10;">
                  <v:stroke endarrow="block"/>
                </v:shape>
                <v:shape id="Поле 246" o:spid="_x0000_s1109" type="#_x0000_t202" style="position:absolute;top:43960;width:55816;height:13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kGcQA&#10;AADcAAAADwAAAGRycy9kb3ducmV2LnhtbESP3YrCMBSE74V9h3CEvdNUkeJ2jVIWxZ8Loe4+wKE5&#10;NsXmpDRRu29vBMHLYWa+YRar3jbiRp2vHSuYjBMQxKXTNVcK/n43ozkIH5A1No5JwT95WC0/BgvM&#10;tLtzQbdTqESEsM9QgQmhzaT0pSGLfuxa4uidXWcxRNlVUnd4j3DbyGmSpNJizXHBYEs/hsrL6WoV&#10;tHu99V/r83Gdp8fCUL7JD9uJUp/DPv8GEagP7/CrvdMKprMU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5BnEAAAA3AAAAA8AAAAAAAAAAAAAAAAAmAIAAGRycy9k&#10;b3ducmV2LnhtbFBLBQYAAAAABAAEAPUAAACJAwAAAAA=&#10;">
                  <v:stroke dashstyle="longDash"/>
                  <v:textbox inset="1mm,.8mm,1mm,.8mm">
                    <w:txbxContent>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III етап</w:t>
                        </w:r>
                      </w:p>
                      <w:p w:rsidR="00064000" w:rsidRPr="00621005" w:rsidRDefault="00064000" w:rsidP="00C3727D">
                        <w:pPr>
                          <w:jc w:val="center"/>
                          <w:rPr>
                            <w:rFonts w:ascii="Arial" w:hAnsi="Arial" w:cs="Arial"/>
                            <w:bCs/>
                            <w:iCs/>
                            <w:sz w:val="16"/>
                            <w:szCs w:val="16"/>
                            <w:lang w:val="uk-UA"/>
                          </w:rPr>
                        </w:pPr>
                        <w:r w:rsidRPr="00621005">
                          <w:rPr>
                            <w:rFonts w:ascii="Arial" w:hAnsi="Arial" w:cs="Arial"/>
                            <w:bCs/>
                            <w:iCs/>
                            <w:sz w:val="16"/>
                            <w:szCs w:val="16"/>
                            <w:lang w:val="uk-UA"/>
                          </w:rPr>
                          <w:t>Формування кількісної оцінки рівня стійкого розвитку</w:t>
                        </w:r>
                        <w:r>
                          <w:rPr>
                            <w:rFonts w:ascii="Arial" w:hAnsi="Arial" w:cs="Arial"/>
                            <w:bCs/>
                            <w:iCs/>
                            <w:sz w:val="16"/>
                            <w:szCs w:val="16"/>
                            <w:lang w:val="uk-UA"/>
                          </w:rPr>
                          <w:t xml:space="preserve"> </w:t>
                        </w:r>
                        <w:r w:rsidRPr="00621005">
                          <w:rPr>
                            <w:rFonts w:ascii="Arial" w:hAnsi="Arial" w:cs="Arial"/>
                            <w:bCs/>
                            <w:iCs/>
                            <w:sz w:val="16"/>
                            <w:szCs w:val="16"/>
                            <w:lang w:val="uk-UA"/>
                          </w:rPr>
                          <w:t>АПК</w:t>
                        </w:r>
                      </w:p>
                    </w:txbxContent>
                  </v:textbox>
                </v:shape>
                <v:shape id="Поле 243" o:spid="_x0000_s1110" type="#_x0000_t202" style="position:absolute;left:2376;top:48621;width:21336;height:6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daMUA&#10;AADcAAAADwAAAGRycy9kb3ducmV2LnhtbESP3WoCMRSE7wu+QzhC72qiLUW2RhFBu4X2wp8HOGxO&#10;d9MmJ8sm1dWnbwTBy2FmvmFmi947caQu2sAaxiMFgrgKxnKt4bBfP01BxIRs0AUmDWeKsJgPHmZY&#10;mHDiLR13qRYZwrFADU1KbSFlrBryGEehJc7ed+g8piy7WpoOTxnunZwo9So9Ws4LDba0aqj63f15&#10;DcpZW19oqz5/2rL82ryvw8feaf047JdvIBL16R6+tUujYfLyDNcz+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h1oxQAAANwAAAAPAAAAAAAAAAAAAAAAAJgCAABkcnMv&#10;ZG93bnJldi54bWxQSwUGAAAAAAQABAD1AAAAigMAAAAA&#10;">
                  <v:textbox inset="1mm,.8mm,1mm,.8mm">
                    <w:txbxContent>
                      <w:p w:rsidR="00064000" w:rsidRPr="00621005" w:rsidRDefault="00064000" w:rsidP="00C3727D">
                        <w:pPr>
                          <w:jc w:val="center"/>
                          <w:rPr>
                            <w:rFonts w:ascii="Arial" w:hAnsi="Arial" w:cs="Arial"/>
                            <w:sz w:val="16"/>
                            <w:szCs w:val="16"/>
                            <w:lang w:val="uk-UA"/>
                          </w:rPr>
                        </w:pPr>
                        <w:r w:rsidRPr="00621005">
                          <w:rPr>
                            <w:rFonts w:ascii="Arial" w:hAnsi="Arial" w:cs="Arial"/>
                            <w:i/>
                            <w:sz w:val="16"/>
                            <w:szCs w:val="16"/>
                            <w:lang w:val="uk-UA"/>
                          </w:rPr>
                          <w:t>Інструмент</w:t>
                        </w:r>
                        <w:r w:rsidRPr="00621005">
                          <w:rPr>
                            <w:rFonts w:ascii="Arial" w:hAnsi="Arial" w:cs="Arial"/>
                            <w:sz w:val="16"/>
                            <w:szCs w:val="16"/>
                            <w:lang w:val="uk-UA"/>
                          </w:rPr>
                          <w:t xml:space="preserve">: метод таксономічного </w:t>
                        </w:r>
                        <w:r>
                          <w:rPr>
                            <w:rFonts w:ascii="Arial" w:hAnsi="Arial" w:cs="Arial"/>
                            <w:sz w:val="16"/>
                            <w:szCs w:val="16"/>
                            <w:lang w:val="uk-UA"/>
                          </w:rPr>
                          <w:br/>
                        </w:r>
                        <w:r w:rsidRPr="00621005">
                          <w:rPr>
                            <w:rFonts w:ascii="Arial" w:hAnsi="Arial" w:cs="Arial"/>
                            <w:sz w:val="16"/>
                            <w:szCs w:val="16"/>
                            <w:lang w:val="uk-UA"/>
                          </w:rPr>
                          <w:t>аналізу</w:t>
                        </w:r>
                      </w:p>
                      <w:p w:rsidR="00064000" w:rsidRPr="00621005" w:rsidRDefault="00064000" w:rsidP="00C3727D">
                        <w:pPr>
                          <w:rPr>
                            <w:sz w:val="16"/>
                            <w:szCs w:val="16"/>
                            <w:lang w:val="uk-UA"/>
                          </w:rPr>
                        </w:pPr>
                      </w:p>
                    </w:txbxContent>
                  </v:textbox>
                </v:shape>
                <v:shape id="Поле 245" o:spid="_x0000_s1111" type="#_x0000_t202" style="position:absolute;left:30175;top:48625;width:24003;height:7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8gh8UA&#10;AADcAAAADwAAAGRycy9kb3ducmV2LnhtbESP3WoCMRSE7wu+QzhC72qitEW2RhFBu4X2wp8HOGxO&#10;d9MmJ8sm1dWnbwTBy2FmvmFmi947caQu2sAaxiMFgrgKxnKt4bBfP01BxIRs0AUmDWeKsJgPHmZY&#10;mHDiLR13qRYZwrFADU1KbSFlrBryGEehJc7ed+g8piy7WpoOTxnunZwo9So9Ws4LDba0aqj63f15&#10;DcpZW19oqz5/2rL82ryvw8feaf047JdvIBL16R6+tUujYfL8Atcz+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yCHxQAAANwAAAAPAAAAAAAAAAAAAAAAAJgCAABkcnMv&#10;ZG93bnJldi54bWxQSwUGAAAAAAQABAD1AAAAigMAAAAA&#10;">
                  <v:textbox inset="1mm,.8mm,1mm,.8mm">
                    <w:txbxContent>
                      <w:p w:rsidR="00064000" w:rsidRPr="00534C74" w:rsidRDefault="00064000" w:rsidP="00C3727D">
                        <w:pPr>
                          <w:jc w:val="center"/>
                          <w:rPr>
                            <w:rFonts w:ascii="Arial" w:hAnsi="Arial" w:cs="Arial"/>
                            <w:color w:val="000000" w:themeColor="text1"/>
                            <w:sz w:val="16"/>
                            <w:szCs w:val="16"/>
                            <w:lang w:val="uk-UA"/>
                          </w:rPr>
                        </w:pPr>
                        <w:r w:rsidRPr="00534C74">
                          <w:rPr>
                            <w:rFonts w:ascii="Arial" w:hAnsi="Arial" w:cs="Arial"/>
                            <w:color w:val="000000" w:themeColor="text1"/>
                            <w:sz w:val="16"/>
                            <w:szCs w:val="16"/>
                            <w:shd w:val="clear" w:color="auto" w:fill="FFFFFF"/>
                            <w:lang w:val="uk-UA"/>
                          </w:rPr>
                          <w:t xml:space="preserve">Розрахунок системи інтегральних показників </w:t>
                        </w:r>
                        <w:r w:rsidRPr="00534C74">
                          <w:rPr>
                            <w:rFonts w:ascii="Arial" w:hAnsi="Arial" w:cs="Arial"/>
                            <w:bCs/>
                            <w:iCs/>
                            <w:color w:val="000000" w:themeColor="text1"/>
                            <w:sz w:val="16"/>
                            <w:szCs w:val="16"/>
                            <w:lang w:val="uk-UA"/>
                          </w:rPr>
                          <w:t xml:space="preserve">рівня стійкого розвитку </w:t>
                        </w:r>
                        <w:r w:rsidRPr="00534C74">
                          <w:rPr>
                            <w:rFonts w:ascii="Arial" w:hAnsi="Arial" w:cs="Arial"/>
                            <w:color w:val="000000" w:themeColor="text1"/>
                            <w:sz w:val="16"/>
                            <w:szCs w:val="16"/>
                            <w:shd w:val="clear" w:color="auto" w:fill="FFFFFF"/>
                            <w:lang w:val="uk-UA"/>
                          </w:rPr>
                          <w:t>АПК</w:t>
                        </w:r>
                      </w:p>
                    </w:txbxContent>
                  </v:textbox>
                </v:shape>
                <v:line id="Прямая соединительная линия 244" o:spid="_x0000_s1112" style="position:absolute;visibility:visible;mso-wrap-style:square" from="23682,51459" to="30439,51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UO9cQAAADcAAAADwAAAGRycy9kb3ducmV2LnhtbESPQWsCMRSE7wX/Q3iCt5pVpNatUcRF&#10;8GALaun5dfPcLG5elk1c479vCoUeh5n5hlmuo21ET52vHSuYjDMQxKXTNVcKPs+751cQPiBrbByT&#10;ggd5WK8GT0vMtbvzkfpTqESCsM9RgQmhzaX0pSGLfuxa4uRdXGcxJNlVUnd4T3DbyGmWvUiLNacF&#10;gy1tDZXX080qmJviKOeyOJw/ir6eLOJ7/PpeKDUaxs0biEAx/If/2nutYDqb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Q71xAAAANwAAAAPAAAAAAAAAAAA&#10;AAAAAKECAABkcnMvZG93bnJldi54bWxQSwUGAAAAAAQABAD5AAAAkgMAAAAA&#10;">
                  <v:stroke endarrow="block"/>
                </v:line>
                <w10:wrap anchorx="page"/>
              </v:group>
            </w:pict>
          </mc:Fallback>
        </mc:AlternateContent>
      </w:r>
    </w:p>
    <w:p w:rsidR="00C3727D" w:rsidRDefault="00C3727D"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Default="00CB703C" w:rsidP="00CB703C">
      <w:pPr>
        <w:spacing w:line="266" w:lineRule="auto"/>
        <w:ind w:firstLine="426"/>
        <w:jc w:val="both"/>
        <w:rPr>
          <w:rFonts w:ascii="Arial" w:hAnsi="Arial" w:cstheme="minorHAnsi"/>
          <w:sz w:val="18"/>
          <w:szCs w:val="18"/>
          <w:lang w:val="uk-UA"/>
        </w:rPr>
      </w:pPr>
    </w:p>
    <w:p w:rsidR="00CB703C" w:rsidRPr="00CB703C" w:rsidRDefault="00CB703C" w:rsidP="00CB703C">
      <w:pPr>
        <w:spacing w:line="266" w:lineRule="auto"/>
        <w:ind w:firstLine="426"/>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spacing w:line="266" w:lineRule="auto"/>
        <w:jc w:val="both"/>
        <w:rPr>
          <w:rFonts w:ascii="Arial" w:hAnsi="Arial" w:cstheme="minorHAnsi"/>
          <w:sz w:val="18"/>
          <w:szCs w:val="18"/>
          <w:lang w:val="uk-UA"/>
        </w:rPr>
      </w:pPr>
    </w:p>
    <w:p w:rsidR="00C3727D" w:rsidRPr="00CB703C" w:rsidRDefault="00C3727D" w:rsidP="00CB703C">
      <w:pPr>
        <w:pStyle w:val="HTML"/>
        <w:shd w:val="clear" w:color="auto" w:fill="FFFFFF"/>
        <w:spacing w:line="266" w:lineRule="auto"/>
        <w:jc w:val="center"/>
        <w:rPr>
          <w:rFonts w:ascii="Arial" w:hAnsi="Arial" w:cstheme="minorHAnsi"/>
          <w:b/>
          <w:sz w:val="18"/>
          <w:szCs w:val="18"/>
          <w:lang w:val="uk-UA"/>
        </w:rPr>
      </w:pPr>
    </w:p>
    <w:p w:rsidR="00C3727D" w:rsidRPr="00CB703C" w:rsidRDefault="00C3727D" w:rsidP="00CB703C">
      <w:pPr>
        <w:pStyle w:val="HTML"/>
        <w:shd w:val="clear" w:color="auto" w:fill="FFFFFF"/>
        <w:spacing w:line="266" w:lineRule="auto"/>
        <w:jc w:val="center"/>
        <w:rPr>
          <w:rFonts w:ascii="Arial" w:hAnsi="Arial" w:cstheme="minorHAnsi"/>
          <w:b/>
          <w:sz w:val="18"/>
          <w:szCs w:val="18"/>
          <w:lang w:val="uk-UA"/>
        </w:rPr>
      </w:pPr>
    </w:p>
    <w:p w:rsidR="00C3727D" w:rsidRPr="00C3727D" w:rsidRDefault="00C3727D" w:rsidP="00CB703C">
      <w:pPr>
        <w:pStyle w:val="HTML"/>
        <w:shd w:val="clear" w:color="auto" w:fill="FFFFFF"/>
        <w:suppressAutoHyphens/>
        <w:spacing w:line="266" w:lineRule="auto"/>
        <w:jc w:val="center"/>
        <w:rPr>
          <w:rFonts w:ascii="Arial" w:hAnsi="Arial" w:cs="Arial"/>
          <w:b/>
          <w:bCs/>
          <w:iCs/>
          <w:sz w:val="18"/>
          <w:szCs w:val="18"/>
          <w:lang w:val="uk-UA"/>
        </w:rPr>
      </w:pPr>
      <w:r w:rsidRPr="00C3727D">
        <w:rPr>
          <w:rFonts w:ascii="Arial" w:hAnsi="Arial" w:cs="Arial"/>
          <w:sz w:val="18"/>
          <w:szCs w:val="18"/>
          <w:lang w:val="uk-UA"/>
        </w:rPr>
        <w:t xml:space="preserve">Рис. 1. </w:t>
      </w:r>
      <w:r w:rsidRPr="00C3727D">
        <w:rPr>
          <w:rFonts w:ascii="Arial" w:hAnsi="Arial" w:cs="Arial"/>
          <w:b/>
          <w:sz w:val="18"/>
          <w:szCs w:val="18"/>
          <w:lang w:val="uk-UA"/>
        </w:rPr>
        <w:t xml:space="preserve">Методика </w:t>
      </w:r>
      <w:r w:rsidRPr="00C3727D">
        <w:rPr>
          <w:rFonts w:ascii="Arial" w:hAnsi="Arial" w:cs="Arial"/>
          <w:b/>
          <w:bCs/>
          <w:iCs/>
          <w:sz w:val="18"/>
          <w:szCs w:val="18"/>
          <w:lang w:val="uk-UA"/>
        </w:rPr>
        <w:t xml:space="preserve">оцінювання рівня </w:t>
      </w:r>
      <w:r w:rsidR="00CB703C">
        <w:rPr>
          <w:rFonts w:ascii="Arial" w:hAnsi="Arial" w:cs="Arial"/>
          <w:b/>
          <w:bCs/>
          <w:iCs/>
          <w:sz w:val="18"/>
          <w:szCs w:val="18"/>
          <w:lang w:val="uk-UA"/>
        </w:rPr>
        <w:br/>
      </w:r>
      <w:r w:rsidRPr="00C3727D">
        <w:rPr>
          <w:rFonts w:ascii="Arial" w:hAnsi="Arial" w:cs="Arial"/>
          <w:b/>
          <w:bCs/>
          <w:iCs/>
          <w:sz w:val="18"/>
          <w:szCs w:val="18"/>
          <w:lang w:val="uk-UA"/>
        </w:rPr>
        <w:t>стійкого розвитку АПК</w:t>
      </w:r>
    </w:p>
    <w:p w:rsidR="00C3727D" w:rsidRPr="00CB703C" w:rsidRDefault="00C3727D" w:rsidP="00CB703C">
      <w:pPr>
        <w:suppressAutoHyphens/>
        <w:spacing w:line="266" w:lineRule="auto"/>
        <w:jc w:val="center"/>
        <w:rPr>
          <w:rFonts w:ascii="Arial" w:hAnsi="Arial" w:cs="Arial"/>
          <w:b/>
          <w:sz w:val="18"/>
          <w:szCs w:val="18"/>
          <w:lang w:val="en-GB"/>
        </w:rPr>
      </w:pPr>
      <w:r w:rsidRPr="00CB703C">
        <w:rPr>
          <w:rFonts w:ascii="Arial" w:hAnsi="Arial" w:cs="Arial"/>
          <w:b/>
          <w:sz w:val="18"/>
          <w:szCs w:val="18"/>
          <w:lang w:val="en-GB"/>
        </w:rPr>
        <w:t>[Methods f</w:t>
      </w:r>
      <w:r w:rsidR="00534C74">
        <w:rPr>
          <w:rFonts w:ascii="Arial" w:hAnsi="Arial" w:cs="Arial"/>
          <w:b/>
          <w:sz w:val="18"/>
          <w:szCs w:val="18"/>
          <w:lang w:val="en-US"/>
        </w:rPr>
        <w:t>or</w:t>
      </w:r>
      <w:r w:rsidRPr="00CB703C">
        <w:rPr>
          <w:rFonts w:ascii="Arial" w:hAnsi="Arial" w:cs="Arial"/>
          <w:b/>
          <w:sz w:val="18"/>
          <w:szCs w:val="18"/>
          <w:lang w:val="en-GB"/>
        </w:rPr>
        <w:t xml:space="preserve"> assessment of the level </w:t>
      </w:r>
      <w:r w:rsidR="00CB703C" w:rsidRPr="00CB703C">
        <w:rPr>
          <w:rFonts w:ascii="Arial" w:hAnsi="Arial" w:cs="Arial"/>
          <w:b/>
          <w:sz w:val="18"/>
          <w:szCs w:val="18"/>
          <w:lang w:val="en-GB"/>
        </w:rPr>
        <w:br/>
      </w:r>
      <w:r w:rsidRPr="00CB703C">
        <w:rPr>
          <w:rFonts w:ascii="Arial" w:hAnsi="Arial" w:cs="Arial"/>
          <w:b/>
          <w:sz w:val="18"/>
          <w:szCs w:val="18"/>
          <w:lang w:val="en-GB"/>
        </w:rPr>
        <w:t>of the agribusiness sustainable development]</w:t>
      </w:r>
    </w:p>
    <w:p w:rsidR="00C3727D" w:rsidRPr="00C3727D" w:rsidRDefault="00C3727D" w:rsidP="00C3727D">
      <w:pPr>
        <w:spacing w:line="266" w:lineRule="auto"/>
        <w:ind w:firstLine="425"/>
        <w:rPr>
          <w:rFonts w:ascii="Arial" w:eastAsia="TimesNewRomanPSMT" w:hAnsi="Arial" w:cs="Arial"/>
          <w:sz w:val="18"/>
          <w:szCs w:val="18"/>
          <w:lang w:val="uk-UA"/>
        </w:rPr>
      </w:pPr>
    </w:p>
    <w:p w:rsidR="00CB703C" w:rsidRDefault="00CB703C" w:rsidP="00CB703C">
      <w:pPr>
        <w:spacing w:line="266" w:lineRule="auto"/>
        <w:ind w:firstLine="425"/>
        <w:jc w:val="both"/>
        <w:rPr>
          <w:rFonts w:ascii="Arial" w:hAnsi="Arial" w:cs="Arial"/>
          <w:sz w:val="18"/>
          <w:szCs w:val="18"/>
          <w:lang w:val="uk-UA"/>
        </w:rPr>
      </w:pPr>
      <w:r w:rsidRPr="00C3727D">
        <w:rPr>
          <w:rFonts w:ascii="Arial" w:hAnsi="Arial" w:cs="Arial"/>
          <w:sz w:val="18"/>
          <w:szCs w:val="18"/>
          <w:lang w:val="uk-UA"/>
        </w:rPr>
        <w:t>Так, метою першого етапу є виділення системо</w:t>
      </w:r>
      <w:r w:rsidR="00323C78">
        <w:rPr>
          <w:rFonts w:ascii="Arial" w:hAnsi="Arial" w:cs="Arial"/>
          <w:sz w:val="18"/>
          <w:szCs w:val="18"/>
          <w:lang w:val="uk-UA"/>
        </w:rPr>
        <w:softHyphen/>
      </w:r>
      <w:r w:rsidRPr="00C3727D">
        <w:rPr>
          <w:rFonts w:ascii="Arial" w:hAnsi="Arial" w:cs="Arial"/>
          <w:sz w:val="18"/>
          <w:szCs w:val="18"/>
          <w:lang w:val="uk-UA"/>
        </w:rPr>
        <w:t>твірних складових стійкого розвитку АПК, його реаліз</w:t>
      </w:r>
      <w:r w:rsidRPr="00C3727D">
        <w:rPr>
          <w:rFonts w:ascii="Arial" w:hAnsi="Arial" w:cs="Arial"/>
          <w:sz w:val="18"/>
          <w:szCs w:val="18"/>
          <w:lang w:val="uk-UA"/>
        </w:rPr>
        <w:t>а</w:t>
      </w:r>
      <w:r w:rsidRPr="00C3727D">
        <w:rPr>
          <w:rFonts w:ascii="Arial" w:hAnsi="Arial" w:cs="Arial"/>
          <w:sz w:val="18"/>
          <w:szCs w:val="18"/>
          <w:lang w:val="uk-UA"/>
        </w:rPr>
        <w:t>цію слід здійснювати за допомогою аналізу літерату</w:t>
      </w:r>
      <w:r w:rsidRPr="00C3727D">
        <w:rPr>
          <w:rFonts w:ascii="Arial" w:hAnsi="Arial" w:cs="Arial"/>
          <w:sz w:val="18"/>
          <w:szCs w:val="18"/>
          <w:lang w:val="uk-UA"/>
        </w:rPr>
        <w:t>р</w:t>
      </w:r>
      <w:r w:rsidRPr="00C3727D">
        <w:rPr>
          <w:rFonts w:ascii="Arial" w:hAnsi="Arial" w:cs="Arial"/>
          <w:sz w:val="18"/>
          <w:szCs w:val="18"/>
          <w:lang w:val="uk-UA"/>
        </w:rPr>
        <w:t>них джерел та сучасних підходів до розуміння стійкого розвитку в суспільстві.</w:t>
      </w:r>
    </w:p>
    <w:p w:rsidR="00C3727D" w:rsidRPr="00C3727D" w:rsidRDefault="00C3727D" w:rsidP="00C3727D">
      <w:pPr>
        <w:autoSpaceDE w:val="0"/>
        <w:autoSpaceDN w:val="0"/>
        <w:adjustRightInd w:val="0"/>
        <w:spacing w:line="266" w:lineRule="auto"/>
        <w:ind w:firstLine="425"/>
        <w:jc w:val="both"/>
        <w:rPr>
          <w:rFonts w:ascii="Arial" w:eastAsia="TimesNewRomanPSMT" w:hAnsi="Arial" w:cs="Arial"/>
          <w:sz w:val="18"/>
          <w:szCs w:val="18"/>
          <w:lang w:val="uk-UA"/>
        </w:rPr>
      </w:pPr>
      <w:r w:rsidRPr="00C3727D">
        <w:rPr>
          <w:rFonts w:ascii="Arial" w:eastAsia="TimesNewRomanPSMT" w:hAnsi="Arial" w:cs="Arial"/>
          <w:sz w:val="18"/>
          <w:szCs w:val="18"/>
          <w:lang w:val="uk-UA"/>
        </w:rPr>
        <w:t>Здійснений аналіз еволюції підходів до форм</w:t>
      </w:r>
      <w:r w:rsidRPr="00C3727D">
        <w:rPr>
          <w:rFonts w:ascii="Arial" w:eastAsia="TimesNewRomanPSMT" w:hAnsi="Arial" w:cs="Arial"/>
          <w:sz w:val="18"/>
          <w:szCs w:val="18"/>
          <w:lang w:val="uk-UA"/>
        </w:rPr>
        <w:t>у</w:t>
      </w:r>
      <w:r w:rsidRPr="00C3727D">
        <w:rPr>
          <w:rFonts w:ascii="Arial" w:eastAsia="TimesNewRomanPSMT" w:hAnsi="Arial" w:cs="Arial"/>
          <w:sz w:val="18"/>
          <w:szCs w:val="18"/>
          <w:lang w:val="uk-UA"/>
        </w:rPr>
        <w:t>вання концепції стійкого розвитку в суспільстві дов</w:t>
      </w:r>
      <w:r w:rsidRPr="00C3727D">
        <w:rPr>
          <w:rFonts w:ascii="Arial" w:eastAsia="TimesNewRomanPSMT" w:hAnsi="Arial" w:cs="Arial"/>
          <w:sz w:val="18"/>
          <w:szCs w:val="18"/>
          <w:lang w:val="uk-UA"/>
        </w:rPr>
        <w:t>о</w:t>
      </w:r>
      <w:r w:rsidRPr="00C3727D">
        <w:rPr>
          <w:rFonts w:ascii="Arial" w:eastAsia="TimesNewRomanPSMT" w:hAnsi="Arial" w:cs="Arial"/>
          <w:sz w:val="18"/>
          <w:szCs w:val="18"/>
          <w:lang w:val="uk-UA"/>
        </w:rPr>
        <w:t xml:space="preserve">дить, що на сучасному етапі для його забезпечення необхідно враховувати вплив навколишнього, </w:t>
      </w:r>
      <w:r w:rsidRPr="00323C78">
        <w:rPr>
          <w:rFonts w:ascii="Arial" w:eastAsia="TimesNewRomanPSMT" w:hAnsi="Arial" w:cs="Arial"/>
          <w:sz w:val="18"/>
          <w:szCs w:val="18"/>
          <w:lang w:val="uk-UA"/>
        </w:rPr>
        <w:t>еконо</w:t>
      </w:r>
      <w:r w:rsidR="00323C78" w:rsidRPr="00323C78">
        <w:rPr>
          <w:rFonts w:ascii="Arial" w:eastAsia="TimesNewRomanPSMT" w:hAnsi="Arial" w:cs="Arial"/>
          <w:sz w:val="18"/>
          <w:szCs w:val="18"/>
          <w:lang w:val="uk-UA"/>
        </w:rPr>
        <w:softHyphen/>
      </w:r>
      <w:r w:rsidRPr="00323C78">
        <w:rPr>
          <w:rFonts w:ascii="Arial" w:eastAsia="TimesNewRomanPSMT" w:hAnsi="Arial" w:cs="Arial"/>
          <w:sz w:val="18"/>
          <w:szCs w:val="18"/>
          <w:lang w:val="uk-UA"/>
        </w:rPr>
        <w:t>міч</w:t>
      </w:r>
      <w:r w:rsidR="00323C78">
        <w:rPr>
          <w:rFonts w:ascii="Arial" w:eastAsia="TimesNewRomanPSMT" w:hAnsi="Arial" w:cs="Arial"/>
          <w:sz w:val="18"/>
          <w:szCs w:val="18"/>
          <w:lang w:val="uk-UA"/>
        </w:rPr>
        <w:softHyphen/>
      </w:r>
      <w:r w:rsidRPr="00323C78">
        <w:rPr>
          <w:rFonts w:ascii="Arial" w:eastAsia="TimesNewRomanPSMT" w:hAnsi="Arial" w:cs="Arial"/>
          <w:sz w:val="18"/>
          <w:szCs w:val="18"/>
          <w:lang w:val="uk-UA"/>
        </w:rPr>
        <w:t>ного</w:t>
      </w:r>
      <w:r w:rsidRPr="00C3727D">
        <w:rPr>
          <w:rFonts w:ascii="Arial" w:eastAsia="TimesNewRomanPSMT" w:hAnsi="Arial" w:cs="Arial"/>
          <w:sz w:val="18"/>
          <w:szCs w:val="18"/>
          <w:lang w:val="uk-UA"/>
        </w:rPr>
        <w:t xml:space="preserve"> та суспільного середовища, що підтверджено поглядами сучасних науковців (рис. 2).</w:t>
      </w:r>
    </w:p>
    <w:p w:rsidR="00C3727D" w:rsidRPr="00C95020" w:rsidRDefault="00C3727D" w:rsidP="00CB703C">
      <w:pPr>
        <w:autoSpaceDE w:val="0"/>
        <w:autoSpaceDN w:val="0"/>
        <w:adjustRightInd w:val="0"/>
        <w:spacing w:line="266" w:lineRule="auto"/>
        <w:ind w:firstLine="709"/>
        <w:jc w:val="both"/>
        <w:rPr>
          <w:rFonts w:ascii="Arial" w:hAnsi="Arial" w:cs="Arial"/>
          <w:sz w:val="22"/>
          <w:szCs w:val="18"/>
          <w:lang w:val="uk-UA"/>
        </w:rPr>
      </w:pPr>
    </w:p>
    <w:p w:rsidR="00C3727D" w:rsidRPr="00CB703C" w:rsidRDefault="000B0E6F" w:rsidP="00CB703C">
      <w:pPr>
        <w:autoSpaceDE w:val="0"/>
        <w:autoSpaceDN w:val="0"/>
        <w:adjustRightInd w:val="0"/>
        <w:spacing w:line="266" w:lineRule="auto"/>
        <w:ind w:firstLine="709"/>
        <w:jc w:val="both"/>
        <w:rPr>
          <w:rFonts w:ascii="Arial" w:hAnsi="Arial" w:cs="Arial"/>
          <w:sz w:val="18"/>
          <w:szCs w:val="18"/>
          <w:lang w:val="uk-UA"/>
        </w:rPr>
      </w:pPr>
      <w:r w:rsidRPr="00CB703C">
        <w:rPr>
          <w:rFonts w:ascii="Arial" w:hAnsi="Arial" w:cs="Arial"/>
          <w:noProof/>
          <w:sz w:val="18"/>
          <w:szCs w:val="18"/>
        </w:rPr>
        <mc:AlternateContent>
          <mc:Choice Requires="wpg">
            <w:drawing>
              <wp:anchor distT="0" distB="0" distL="114300" distR="114300" simplePos="0" relativeHeight="251813888" behindDoc="0" locked="0" layoutInCell="1" allowOverlap="1" wp14:anchorId="7CF67ABF" wp14:editId="16CFDC2A">
                <wp:simplePos x="0" y="0"/>
                <wp:positionH relativeFrom="column">
                  <wp:posOffset>10795</wp:posOffset>
                </wp:positionH>
                <wp:positionV relativeFrom="paragraph">
                  <wp:posOffset>-635</wp:posOffset>
                </wp:positionV>
                <wp:extent cx="2946400" cy="1588770"/>
                <wp:effectExtent l="0" t="0" r="25400" b="11430"/>
                <wp:wrapNone/>
                <wp:docPr id="299" name="Группа 299"/>
                <wp:cNvGraphicFramePr/>
                <a:graphic xmlns:a="http://schemas.openxmlformats.org/drawingml/2006/main">
                  <a:graphicData uri="http://schemas.microsoft.com/office/word/2010/wordprocessingGroup">
                    <wpg:wgp>
                      <wpg:cNvGrpSpPr/>
                      <wpg:grpSpPr>
                        <a:xfrm>
                          <a:off x="0" y="0"/>
                          <a:ext cx="2946400" cy="1588770"/>
                          <a:chOff x="0" y="-27854"/>
                          <a:chExt cx="4037810" cy="2177792"/>
                        </a:xfrm>
                      </wpg:grpSpPr>
                      <wps:wsp>
                        <wps:cNvPr id="231" name="Овал 231"/>
                        <wps:cNvSpPr>
                          <a:spLocks noChangeArrowheads="1"/>
                        </wps:cNvSpPr>
                        <wps:spPr bwMode="auto">
                          <a:xfrm>
                            <a:off x="859127" y="-27854"/>
                            <a:ext cx="2362200" cy="1466216"/>
                          </a:xfrm>
                          <a:prstGeom prst="ellipse">
                            <a:avLst/>
                          </a:prstGeom>
                          <a:noFill/>
                          <a:ln w="9525">
                            <a:solidFill>
                              <a:srgbClr val="000000"/>
                            </a:solidFill>
                            <a:round/>
                            <a:headEnd/>
                            <a:tailEnd/>
                          </a:ln>
                        </wps:spPr>
                        <wps:txbx>
                          <w:txbxContent>
                            <w:p w:rsidR="00064000" w:rsidRPr="00CB703C" w:rsidRDefault="00064000" w:rsidP="00C3727D">
                              <w:pPr>
                                <w:jc w:val="center"/>
                                <w:rPr>
                                  <w:rFonts w:ascii="Arial" w:hAnsi="Arial" w:cs="Arial"/>
                                  <w:sz w:val="16"/>
                                  <w:szCs w:val="16"/>
                                  <w:lang w:val="uk-UA"/>
                                </w:rPr>
                              </w:pPr>
                              <w:r w:rsidRPr="00CB703C">
                                <w:rPr>
                                  <w:rFonts w:ascii="Arial" w:hAnsi="Arial" w:cs="Arial"/>
                                  <w:sz w:val="16"/>
                                  <w:szCs w:val="16"/>
                                  <w:lang w:val="uk-UA"/>
                                </w:rPr>
                                <w:t xml:space="preserve">Навколишнє </w:t>
                              </w:r>
                              <w:r>
                                <w:rPr>
                                  <w:rFonts w:ascii="Arial" w:hAnsi="Arial" w:cs="Arial"/>
                                  <w:sz w:val="16"/>
                                  <w:szCs w:val="16"/>
                                  <w:lang w:val="en-US"/>
                                </w:rPr>
                                <w:br/>
                              </w:r>
                              <w:r w:rsidRPr="00CB703C">
                                <w:rPr>
                                  <w:rFonts w:ascii="Arial" w:hAnsi="Arial" w:cs="Arial"/>
                                  <w:sz w:val="16"/>
                                  <w:szCs w:val="16"/>
                                  <w:lang w:val="uk-UA"/>
                                </w:rPr>
                                <w:t>середовище</w:t>
                              </w:r>
                            </w:p>
                          </w:txbxContent>
                        </wps:txbx>
                        <wps:bodyPr rot="0" vert="horz" wrap="square" lIns="91440" tIns="45720" rIns="91440" bIns="45720" anchor="t" anchorCtr="0" upright="1">
                          <a:noAutofit/>
                        </wps:bodyPr>
                      </wps:wsp>
                      <wps:wsp>
                        <wps:cNvPr id="230" name="Полилиния 230"/>
                        <wps:cNvSpPr>
                          <a:spLocks/>
                        </wps:cNvSpPr>
                        <wps:spPr bwMode="auto">
                          <a:xfrm rot="5400000">
                            <a:off x="2122650" y="234778"/>
                            <a:ext cx="1466850" cy="2363470"/>
                          </a:xfrm>
                          <a:custGeom>
                            <a:avLst/>
                            <a:gdLst>
                              <a:gd name="G0" fmla="+- 21600 0 0"/>
                              <a:gd name="G1" fmla="+- 21600 0 0"/>
                              <a:gd name="G2" fmla="+- 21600 0 0"/>
                              <a:gd name="T0" fmla="*/ 28151 w 43200"/>
                              <a:gd name="T1" fmla="*/ 42183 h 43200"/>
                              <a:gd name="T2" fmla="*/ 28482 w 43200"/>
                              <a:gd name="T3" fmla="*/ 42074 h 43200"/>
                              <a:gd name="T4" fmla="*/ 21600 w 43200"/>
                              <a:gd name="T5" fmla="*/ 21600 h 43200"/>
                            </a:gdLst>
                            <a:ahLst/>
                            <a:cxnLst>
                              <a:cxn ang="0">
                                <a:pos x="T0" y="T1"/>
                              </a:cxn>
                              <a:cxn ang="0">
                                <a:pos x="T2" y="T3"/>
                              </a:cxn>
                              <a:cxn ang="0">
                                <a:pos x="T4" y="T5"/>
                              </a:cxn>
                            </a:cxnLst>
                            <a:rect l="0" t="0" r="r" b="b"/>
                            <a:pathLst>
                              <a:path w="43200" h="43200" fill="none" extrusionOk="0">
                                <a:moveTo>
                                  <a:pt x="28150" y="42182"/>
                                </a:moveTo>
                                <a:cubicBezTo>
                                  <a:pt x="26032" y="42856"/>
                                  <a:pt x="23822" y="43199"/>
                                  <a:pt x="21600" y="43200"/>
                                </a:cubicBezTo>
                                <a:cubicBezTo>
                                  <a:pt x="9670" y="43200"/>
                                  <a:pt x="0" y="33529"/>
                                  <a:pt x="0" y="21600"/>
                                </a:cubicBezTo>
                                <a:cubicBezTo>
                                  <a:pt x="0" y="9670"/>
                                  <a:pt x="9670" y="0"/>
                                  <a:pt x="21600" y="0"/>
                                </a:cubicBezTo>
                                <a:cubicBezTo>
                                  <a:pt x="33529" y="0"/>
                                  <a:pt x="43200" y="9670"/>
                                  <a:pt x="43200" y="21600"/>
                                </a:cubicBezTo>
                                <a:cubicBezTo>
                                  <a:pt x="43200" y="30877"/>
                                  <a:pt x="37275" y="39118"/>
                                  <a:pt x="28482" y="42074"/>
                                </a:cubicBezTo>
                              </a:path>
                              <a:path w="43200" h="43200" stroke="0" extrusionOk="0">
                                <a:moveTo>
                                  <a:pt x="28150" y="42182"/>
                                </a:moveTo>
                                <a:cubicBezTo>
                                  <a:pt x="26032" y="42856"/>
                                  <a:pt x="23822" y="43199"/>
                                  <a:pt x="21600" y="43200"/>
                                </a:cubicBezTo>
                                <a:cubicBezTo>
                                  <a:pt x="9670" y="43200"/>
                                  <a:pt x="0" y="33529"/>
                                  <a:pt x="0" y="21600"/>
                                </a:cubicBezTo>
                                <a:cubicBezTo>
                                  <a:pt x="0" y="9670"/>
                                  <a:pt x="9670" y="0"/>
                                  <a:pt x="21600" y="0"/>
                                </a:cubicBezTo>
                                <a:cubicBezTo>
                                  <a:pt x="33529" y="0"/>
                                  <a:pt x="43200" y="9670"/>
                                  <a:pt x="43200" y="21600"/>
                                </a:cubicBezTo>
                                <a:cubicBezTo>
                                  <a:pt x="43200" y="30877"/>
                                  <a:pt x="37275" y="39118"/>
                                  <a:pt x="28482" y="42074"/>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Полилиния 229"/>
                        <wps:cNvSpPr>
                          <a:spLocks/>
                        </wps:cNvSpPr>
                        <wps:spPr bwMode="auto">
                          <a:xfrm rot="5400000">
                            <a:off x="448310" y="234778"/>
                            <a:ext cx="1466850" cy="2363470"/>
                          </a:xfrm>
                          <a:custGeom>
                            <a:avLst/>
                            <a:gdLst>
                              <a:gd name="G0" fmla="+- 21600 0 0"/>
                              <a:gd name="G1" fmla="+- 21600 0 0"/>
                              <a:gd name="G2" fmla="+- 21600 0 0"/>
                              <a:gd name="T0" fmla="*/ 28036 w 43200"/>
                              <a:gd name="T1" fmla="*/ 42219 h 43200"/>
                              <a:gd name="T2" fmla="*/ 28489 w 43200"/>
                              <a:gd name="T3" fmla="*/ 42072 h 43200"/>
                              <a:gd name="T4" fmla="*/ 21600 w 43200"/>
                              <a:gd name="T5" fmla="*/ 21600 h 43200"/>
                            </a:gdLst>
                            <a:ahLst/>
                            <a:cxnLst>
                              <a:cxn ang="0">
                                <a:pos x="T0" y="T1"/>
                              </a:cxn>
                              <a:cxn ang="0">
                                <a:pos x="T2" y="T3"/>
                              </a:cxn>
                              <a:cxn ang="0">
                                <a:pos x="T4" y="T5"/>
                              </a:cxn>
                            </a:cxnLst>
                            <a:rect l="0" t="0" r="r" b="b"/>
                            <a:pathLst>
                              <a:path w="43200" h="43200" fill="none" extrusionOk="0">
                                <a:moveTo>
                                  <a:pt x="28035" y="42218"/>
                                </a:moveTo>
                                <a:cubicBezTo>
                                  <a:pt x="25952" y="42869"/>
                                  <a:pt x="23782" y="43199"/>
                                  <a:pt x="21600" y="43200"/>
                                </a:cubicBezTo>
                                <a:cubicBezTo>
                                  <a:pt x="9670" y="43200"/>
                                  <a:pt x="0" y="33529"/>
                                  <a:pt x="0" y="21600"/>
                                </a:cubicBezTo>
                                <a:cubicBezTo>
                                  <a:pt x="0" y="9670"/>
                                  <a:pt x="9670" y="0"/>
                                  <a:pt x="21600" y="0"/>
                                </a:cubicBezTo>
                                <a:cubicBezTo>
                                  <a:pt x="33529" y="0"/>
                                  <a:pt x="43200" y="9670"/>
                                  <a:pt x="43200" y="21600"/>
                                </a:cubicBezTo>
                                <a:cubicBezTo>
                                  <a:pt x="43200" y="30874"/>
                                  <a:pt x="37279" y="39113"/>
                                  <a:pt x="28488" y="42071"/>
                                </a:cubicBezTo>
                              </a:path>
                              <a:path w="43200" h="43200" stroke="0" extrusionOk="0">
                                <a:moveTo>
                                  <a:pt x="28035" y="42218"/>
                                </a:moveTo>
                                <a:cubicBezTo>
                                  <a:pt x="25952" y="42869"/>
                                  <a:pt x="23782" y="43199"/>
                                  <a:pt x="21600" y="43200"/>
                                </a:cubicBezTo>
                                <a:cubicBezTo>
                                  <a:pt x="9670" y="43200"/>
                                  <a:pt x="0" y="33529"/>
                                  <a:pt x="0" y="21600"/>
                                </a:cubicBezTo>
                                <a:cubicBezTo>
                                  <a:pt x="0" y="9670"/>
                                  <a:pt x="9670" y="0"/>
                                  <a:pt x="21600" y="0"/>
                                </a:cubicBezTo>
                                <a:cubicBezTo>
                                  <a:pt x="33529" y="0"/>
                                  <a:pt x="43200" y="9670"/>
                                  <a:pt x="43200" y="21600"/>
                                </a:cubicBezTo>
                                <a:cubicBezTo>
                                  <a:pt x="43200" y="30874"/>
                                  <a:pt x="37279" y="39113"/>
                                  <a:pt x="28488" y="4207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299" o:spid="_x0000_s1113" style="position:absolute;left:0;text-align:left;margin-left:.85pt;margin-top:-.05pt;width:232pt;height:125.1pt;z-index:251813888;mso-width-relative:margin;mso-height-relative:margin" coordorigin=",-278" coordsize="40378,2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">
                <v:oval id="Овал 231" o:spid="_x0000_s1114" style="position:absolute;left:8591;top:-278;width:23622;height:14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BdcQA&#10;AADcAAAADwAAAGRycy9kb3ducmV2LnhtbESP0WoCMRRE3wv+Q7hCX4pm1SKyGkUKhT4UtNYPuG6u&#10;2dXNzZqk7vr3RhD6OMzMGWax6mwtruRD5VjBaJiBIC6crtgo2P9+DmYgQkTWWDsmBTcKsFr2XhaY&#10;a9fyD1130YgE4ZCjgjLGJpcyFCVZDEPXECfv6LzFmKQ3UntsE9zWcpxlU2mx4rRQYkMfJRXn3Z9V&#10;cDjsXScvfrN9M2eP76e2Md9bpV773XoOIlIX/8PP9pdWMJ6M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QXXEAAAA3AAAAA8AAAAAAAAAAAAAAAAAmAIAAGRycy9k&#10;b3ducmV2LnhtbFBLBQYAAAAABAAEAPUAAACJAwAAAAA=&#10;" filled="f">
                  <v:textbox>
                    <w:txbxContent>
                      <w:p w:rsidR="00064000" w:rsidRPr="00CB703C" w:rsidRDefault="00064000" w:rsidP="00C3727D">
                        <w:pPr>
                          <w:jc w:val="center"/>
                          <w:rPr>
                            <w:rFonts w:ascii="Arial" w:hAnsi="Arial" w:cs="Arial"/>
                            <w:sz w:val="16"/>
                            <w:szCs w:val="16"/>
                            <w:lang w:val="uk-UA"/>
                          </w:rPr>
                        </w:pPr>
                        <w:r w:rsidRPr="00CB703C">
                          <w:rPr>
                            <w:rFonts w:ascii="Arial" w:hAnsi="Arial" w:cs="Arial"/>
                            <w:sz w:val="16"/>
                            <w:szCs w:val="16"/>
                            <w:lang w:val="uk-UA"/>
                          </w:rPr>
                          <w:t xml:space="preserve">Навколишнє </w:t>
                        </w:r>
                        <w:r>
                          <w:rPr>
                            <w:rFonts w:ascii="Arial" w:hAnsi="Arial" w:cs="Arial"/>
                            <w:sz w:val="16"/>
                            <w:szCs w:val="16"/>
                            <w:lang w:val="en-US"/>
                          </w:rPr>
                          <w:br/>
                        </w:r>
                        <w:r w:rsidRPr="00CB703C">
                          <w:rPr>
                            <w:rFonts w:ascii="Arial" w:hAnsi="Arial" w:cs="Arial"/>
                            <w:sz w:val="16"/>
                            <w:szCs w:val="16"/>
                            <w:lang w:val="uk-UA"/>
                          </w:rPr>
                          <w:t>середовище</w:t>
                        </w:r>
                      </w:p>
                    </w:txbxContent>
                  </v:textbox>
                </v:oval>
                <v:shape id="Полилиния 230" o:spid="_x0000_s1115" style="position:absolute;left:21226;top:2347;width:14669;height:23635;rotation:90;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1sEA&#10;AADcAAAADwAAAGRycy9kb3ducmV2LnhtbERPy4rCMBTdD/gP4QruxlSFGalGEfExiAyMiri8JNe2&#10;2NyUJtr692YhzPJw3tN5a0vxoNoXjhUM+gkIYu1MwZmC03H9OQbhA7LB0jEpeJKH+azzMcXUuIb/&#10;6HEImYgh7FNUkIdQpVJ6nZNF33cVceSurrYYIqwzaWpsYrgt5TBJvqTFgmNDjhUtc9K3w90qGFfl&#10;7/Psd9u9Rn2j782qoUuiVK/bLiYgArXhX/x2/xgFw1GcH8/EIy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mLtbBAAAA3AAAAA8AAAAAAAAAAAAAAAAAmAIAAGRycy9kb3du&#10;cmV2LnhtbFBLBQYAAAAABAAEAPUAAACGAwAAAAA=&#10;" path="m28150,42182nfc26032,42856,23822,43199,21600,43200,9670,43200,,33529,,21600,,9670,9670,,21600,,33529,,43200,9670,43200,21600v,9277,-5925,17518,-14718,20474em28150,42182nsc26032,42856,23822,43199,21600,43200,9670,43200,,33529,,21600,,9670,9670,,21600,,33529,,43200,9670,43200,21600v,9277,-5925,17518,-14718,20474l21600,21600r6550,20582xe" filled="f">
                  <v:path arrowok="t" o:extrusionok="f" o:connecttype="custom" o:connectlocs="955863,2307830;967102,2301867;733425,1181735" o:connectangles="0,0,0"/>
                </v:shape>
                <v:shape id="Полилиния 229" o:spid="_x0000_s1116" style="position:absolute;left:4482;top:2348;width:14669;height:23634;rotation:90;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URlsQA&#10;AADcAAAADwAAAGRycy9kb3ducmV2LnhtbESPQWvCQBSE74L/YXlCb7oxh9ZGV5FSbSkiVEU8Pnaf&#10;STD7NmS3Jv77riB4HGbmG2a26GwlrtT40rGC8SgBQaydKTlXcNivhhMQPiAbrByTght5WMz7vRlm&#10;xrX8S9ddyEWEsM9QQRFCnUnpdUEW/cjVxNE7u8ZiiLLJpWmwjXBbyTRJXqXFkuNCgTV9FKQvuz+r&#10;YFJX29vR/3xtNOoLva0/WzolSr0MuuUURKAuPMOP9rdRkKbvcD8Tj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FEZbEAAAA3AAAAA8AAAAAAAAAAAAAAAAAmAIAAGRycy9k&#10;b3ducmV2LnhtbFBLBQYAAAAABAAEAPUAAACJAwAAAAA=&#10;" path="m28035,42218nfc25952,42869,23782,43199,21600,43200,9670,43200,,33529,,21600,,9670,9670,,21600,,33529,,43200,9670,43200,21600v,9274,-5921,17513,-14712,20471em28035,42218nsc25952,42869,23782,43199,21600,43200,9670,43200,,33529,,21600,,9670,9670,,21600,,33529,,43200,9670,43200,21600v,9274,-5921,17513,-14712,20471l21600,21600r6435,20618xe" filled="f">
                  <v:path arrowok="t" o:extrusionok="f" o:connecttype="custom" o:connectlocs="951958,2309800;967340,2301757;733425,1181735" o:connectangles="0,0,0"/>
                </v:shape>
              </v:group>
            </w:pict>
          </mc:Fallback>
        </mc:AlternateContent>
      </w:r>
    </w:p>
    <w:p w:rsidR="00C3727D" w:rsidRPr="00CB703C" w:rsidRDefault="00C3727D" w:rsidP="00CB703C">
      <w:pPr>
        <w:autoSpaceDE w:val="0"/>
        <w:autoSpaceDN w:val="0"/>
        <w:adjustRightInd w:val="0"/>
        <w:spacing w:line="266" w:lineRule="auto"/>
        <w:ind w:firstLine="709"/>
        <w:jc w:val="both"/>
        <w:rPr>
          <w:rFonts w:ascii="Arial" w:hAnsi="Arial" w:cs="Arial"/>
          <w:sz w:val="18"/>
          <w:szCs w:val="18"/>
          <w:lang w:val="uk-UA"/>
        </w:rPr>
      </w:pPr>
    </w:p>
    <w:p w:rsidR="00C3727D" w:rsidRDefault="00C3727D" w:rsidP="00CB703C">
      <w:pPr>
        <w:autoSpaceDE w:val="0"/>
        <w:autoSpaceDN w:val="0"/>
        <w:adjustRightInd w:val="0"/>
        <w:spacing w:line="266" w:lineRule="auto"/>
        <w:ind w:firstLine="709"/>
        <w:jc w:val="both"/>
        <w:rPr>
          <w:rFonts w:ascii="Arial" w:hAnsi="Arial" w:cs="Arial"/>
          <w:sz w:val="18"/>
          <w:szCs w:val="18"/>
          <w:lang w:val="uk-UA"/>
        </w:rPr>
      </w:pPr>
    </w:p>
    <w:p w:rsidR="00CB703C" w:rsidRDefault="00CB703C" w:rsidP="00CB703C">
      <w:pPr>
        <w:autoSpaceDE w:val="0"/>
        <w:autoSpaceDN w:val="0"/>
        <w:adjustRightInd w:val="0"/>
        <w:spacing w:line="266" w:lineRule="auto"/>
        <w:ind w:firstLine="709"/>
        <w:jc w:val="both"/>
        <w:rPr>
          <w:rFonts w:ascii="Arial" w:hAnsi="Arial" w:cs="Arial"/>
          <w:sz w:val="18"/>
          <w:szCs w:val="18"/>
          <w:lang w:val="uk-UA"/>
        </w:rPr>
      </w:pPr>
    </w:p>
    <w:p w:rsidR="00CB703C" w:rsidRDefault="00CB703C" w:rsidP="00CB703C">
      <w:pPr>
        <w:autoSpaceDE w:val="0"/>
        <w:autoSpaceDN w:val="0"/>
        <w:adjustRightInd w:val="0"/>
        <w:spacing w:line="266" w:lineRule="auto"/>
        <w:ind w:firstLine="709"/>
        <w:jc w:val="both"/>
        <w:rPr>
          <w:rFonts w:ascii="Arial" w:hAnsi="Arial" w:cs="Arial"/>
          <w:sz w:val="18"/>
          <w:szCs w:val="18"/>
          <w:lang w:val="uk-UA"/>
        </w:rPr>
      </w:pPr>
    </w:p>
    <w:p w:rsidR="00C3727D" w:rsidRPr="00C95020" w:rsidRDefault="00C3727D" w:rsidP="00CB703C">
      <w:pPr>
        <w:autoSpaceDE w:val="0"/>
        <w:autoSpaceDN w:val="0"/>
        <w:adjustRightInd w:val="0"/>
        <w:spacing w:line="266" w:lineRule="auto"/>
        <w:jc w:val="center"/>
        <w:rPr>
          <w:rFonts w:ascii="Arial" w:hAnsi="Arial" w:cs="Arial"/>
          <w:sz w:val="16"/>
          <w:szCs w:val="16"/>
        </w:rPr>
      </w:pPr>
      <w:r w:rsidRPr="00C95020">
        <w:rPr>
          <w:rFonts w:ascii="Arial" w:hAnsi="Arial" w:cs="Arial"/>
          <w:sz w:val="16"/>
          <w:szCs w:val="16"/>
        </w:rPr>
        <w:t>1</w:t>
      </w:r>
      <w:r w:rsidR="00CB703C" w:rsidRPr="00C95020">
        <w:rPr>
          <w:rFonts w:ascii="Arial" w:hAnsi="Arial" w:cs="Arial"/>
          <w:sz w:val="16"/>
          <w:szCs w:val="16"/>
        </w:rPr>
        <w:tab/>
      </w:r>
      <w:r w:rsidRPr="00C95020">
        <w:rPr>
          <w:rFonts w:ascii="Arial" w:hAnsi="Arial" w:cs="Arial"/>
          <w:sz w:val="16"/>
          <w:szCs w:val="16"/>
        </w:rPr>
        <w:t>4</w:t>
      </w:r>
      <w:r w:rsidR="00CB703C" w:rsidRPr="00C95020">
        <w:rPr>
          <w:rFonts w:ascii="Arial" w:hAnsi="Arial" w:cs="Arial"/>
          <w:sz w:val="16"/>
          <w:szCs w:val="16"/>
        </w:rPr>
        <w:tab/>
      </w:r>
      <w:r w:rsidRPr="00C95020">
        <w:rPr>
          <w:rFonts w:ascii="Arial" w:hAnsi="Arial" w:cs="Arial"/>
          <w:sz w:val="16"/>
          <w:szCs w:val="16"/>
        </w:rPr>
        <w:t>3</w:t>
      </w:r>
    </w:p>
    <w:p w:rsidR="00C3727D" w:rsidRPr="00323C78" w:rsidRDefault="00CB703C" w:rsidP="00CB703C">
      <w:pPr>
        <w:tabs>
          <w:tab w:val="center" w:pos="851"/>
          <w:tab w:val="center" w:pos="3828"/>
        </w:tabs>
        <w:spacing w:line="266" w:lineRule="auto"/>
        <w:rPr>
          <w:rFonts w:ascii="Arial" w:hAnsi="Arial" w:cs="Arial"/>
          <w:sz w:val="18"/>
          <w:szCs w:val="18"/>
          <w:lang w:val="uk-UA"/>
        </w:rPr>
      </w:pPr>
      <w:r>
        <w:rPr>
          <w:rFonts w:ascii="Arial" w:hAnsi="Arial" w:cs="Arial"/>
          <w:sz w:val="18"/>
          <w:szCs w:val="18"/>
        </w:rPr>
        <w:tab/>
      </w:r>
      <w:r w:rsidR="00C3727D" w:rsidRPr="00323C78">
        <w:rPr>
          <w:rFonts w:ascii="Arial" w:hAnsi="Arial" w:cs="Arial"/>
          <w:sz w:val="16"/>
          <w:szCs w:val="16"/>
          <w:lang w:val="uk-UA"/>
        </w:rPr>
        <w:t>Економічне</w:t>
      </w:r>
      <w:r w:rsidRPr="00323C78">
        <w:rPr>
          <w:rFonts w:ascii="Arial" w:hAnsi="Arial" w:cs="Arial"/>
          <w:sz w:val="18"/>
          <w:szCs w:val="18"/>
          <w:lang w:val="uk-UA"/>
        </w:rPr>
        <w:tab/>
      </w:r>
      <w:r w:rsidR="00C3727D" w:rsidRPr="00323C78">
        <w:rPr>
          <w:rFonts w:ascii="Arial" w:hAnsi="Arial" w:cs="Arial"/>
          <w:sz w:val="16"/>
          <w:szCs w:val="16"/>
          <w:lang w:val="uk-UA"/>
        </w:rPr>
        <w:t>Суспільне</w:t>
      </w:r>
    </w:p>
    <w:p w:rsidR="00C3727D" w:rsidRPr="00323C78" w:rsidRDefault="00CB703C" w:rsidP="00CB703C">
      <w:pPr>
        <w:tabs>
          <w:tab w:val="center" w:pos="851"/>
          <w:tab w:val="center" w:pos="3828"/>
        </w:tabs>
        <w:spacing w:line="266" w:lineRule="auto"/>
        <w:rPr>
          <w:rFonts w:ascii="Arial" w:hAnsi="Arial" w:cs="Arial"/>
          <w:sz w:val="18"/>
          <w:szCs w:val="18"/>
          <w:lang w:val="uk-UA"/>
        </w:rPr>
      </w:pPr>
      <w:r w:rsidRPr="00323C78">
        <w:rPr>
          <w:rFonts w:ascii="Arial" w:hAnsi="Arial" w:cs="Arial"/>
          <w:sz w:val="18"/>
          <w:szCs w:val="18"/>
          <w:lang w:val="uk-UA"/>
        </w:rPr>
        <w:tab/>
      </w:r>
      <w:r w:rsidR="00C3727D" w:rsidRPr="00323C78">
        <w:rPr>
          <w:rFonts w:ascii="Arial" w:hAnsi="Arial" w:cs="Arial"/>
          <w:sz w:val="16"/>
          <w:szCs w:val="16"/>
          <w:lang w:val="uk-UA"/>
        </w:rPr>
        <w:t>середовище</w:t>
      </w:r>
      <w:r w:rsidRPr="00323C78">
        <w:rPr>
          <w:rFonts w:ascii="Arial" w:hAnsi="Arial" w:cs="Arial"/>
          <w:sz w:val="18"/>
          <w:szCs w:val="18"/>
          <w:lang w:val="uk-UA"/>
        </w:rPr>
        <w:tab/>
      </w:r>
      <w:r w:rsidR="00C3727D" w:rsidRPr="00323C78">
        <w:rPr>
          <w:rFonts w:ascii="Arial" w:hAnsi="Arial" w:cs="Arial"/>
          <w:sz w:val="16"/>
          <w:szCs w:val="16"/>
          <w:lang w:val="uk-UA"/>
        </w:rPr>
        <w:t>середовище</w:t>
      </w:r>
    </w:p>
    <w:p w:rsidR="00C3727D" w:rsidRPr="00C95020" w:rsidRDefault="00C3727D" w:rsidP="00CB703C">
      <w:pPr>
        <w:autoSpaceDE w:val="0"/>
        <w:autoSpaceDN w:val="0"/>
        <w:adjustRightInd w:val="0"/>
        <w:spacing w:line="266" w:lineRule="auto"/>
        <w:jc w:val="center"/>
        <w:rPr>
          <w:rFonts w:ascii="Arial" w:hAnsi="Arial" w:cs="Arial"/>
          <w:sz w:val="16"/>
          <w:szCs w:val="18"/>
        </w:rPr>
      </w:pPr>
      <w:r w:rsidRPr="00C95020">
        <w:rPr>
          <w:rFonts w:ascii="Arial" w:hAnsi="Arial" w:cs="Arial"/>
          <w:sz w:val="16"/>
          <w:szCs w:val="18"/>
        </w:rPr>
        <w:t>2</w:t>
      </w:r>
    </w:p>
    <w:p w:rsidR="00C3727D" w:rsidRPr="00CB703C" w:rsidRDefault="00C3727D" w:rsidP="00CB703C">
      <w:pPr>
        <w:autoSpaceDE w:val="0"/>
        <w:autoSpaceDN w:val="0"/>
        <w:adjustRightInd w:val="0"/>
        <w:spacing w:line="266" w:lineRule="auto"/>
        <w:jc w:val="center"/>
        <w:rPr>
          <w:rFonts w:ascii="Arial" w:hAnsi="Arial" w:cs="Arial"/>
          <w:sz w:val="18"/>
          <w:szCs w:val="18"/>
        </w:rPr>
      </w:pPr>
    </w:p>
    <w:p w:rsidR="00C3727D" w:rsidRPr="00CB703C" w:rsidRDefault="00C3727D" w:rsidP="00CB703C">
      <w:pPr>
        <w:autoSpaceDE w:val="0"/>
        <w:autoSpaceDN w:val="0"/>
        <w:adjustRightInd w:val="0"/>
        <w:spacing w:line="266" w:lineRule="auto"/>
        <w:jc w:val="center"/>
        <w:rPr>
          <w:rFonts w:ascii="Arial" w:hAnsi="Arial" w:cs="Arial"/>
          <w:sz w:val="18"/>
          <w:szCs w:val="18"/>
        </w:rPr>
      </w:pPr>
    </w:p>
    <w:p w:rsidR="00C95020" w:rsidRPr="00C95020" w:rsidRDefault="00C95020" w:rsidP="00C95020">
      <w:pPr>
        <w:autoSpaceDE w:val="0"/>
        <w:autoSpaceDN w:val="0"/>
        <w:adjustRightInd w:val="0"/>
        <w:spacing w:line="266" w:lineRule="auto"/>
        <w:jc w:val="center"/>
        <w:rPr>
          <w:rFonts w:ascii="Arial" w:hAnsi="Arial" w:cs="Arial"/>
          <w:sz w:val="20"/>
          <w:szCs w:val="18"/>
          <w:lang w:val="uk-UA"/>
        </w:rPr>
      </w:pPr>
    </w:p>
    <w:p w:rsidR="00C3727D" w:rsidRPr="00C3727D" w:rsidRDefault="00C3727D" w:rsidP="00C95020">
      <w:pPr>
        <w:autoSpaceDE w:val="0"/>
        <w:autoSpaceDN w:val="0"/>
        <w:adjustRightInd w:val="0"/>
        <w:spacing w:line="266" w:lineRule="auto"/>
        <w:jc w:val="center"/>
        <w:rPr>
          <w:rFonts w:ascii="Arial" w:hAnsi="Arial" w:cs="Arial"/>
          <w:b/>
          <w:sz w:val="18"/>
          <w:szCs w:val="18"/>
          <w:lang w:val="uk-UA"/>
        </w:rPr>
      </w:pPr>
      <w:r w:rsidRPr="00C3727D">
        <w:rPr>
          <w:rFonts w:ascii="Arial" w:hAnsi="Arial" w:cs="Arial"/>
          <w:sz w:val="18"/>
          <w:szCs w:val="18"/>
          <w:lang w:val="uk-UA"/>
        </w:rPr>
        <w:t xml:space="preserve">Рис. 2. </w:t>
      </w:r>
      <w:r w:rsidRPr="00C3727D">
        <w:rPr>
          <w:rFonts w:ascii="Arial" w:hAnsi="Arial" w:cs="Arial"/>
          <w:b/>
          <w:sz w:val="18"/>
          <w:szCs w:val="18"/>
          <w:lang w:val="uk-UA"/>
        </w:rPr>
        <w:t xml:space="preserve">Схема концепції стійкого розвитку </w:t>
      </w:r>
      <w:r w:rsidRPr="00534C74">
        <w:rPr>
          <w:rFonts w:ascii="Arial" w:hAnsi="Arial" w:cs="Arial"/>
          <w:sz w:val="18"/>
          <w:szCs w:val="18"/>
          <w:lang w:val="uk-UA"/>
        </w:rPr>
        <w:t>[6]</w:t>
      </w:r>
    </w:p>
    <w:p w:rsidR="00C3727D" w:rsidRPr="00C95020" w:rsidRDefault="00C3727D" w:rsidP="00C95020">
      <w:pPr>
        <w:autoSpaceDE w:val="0"/>
        <w:autoSpaceDN w:val="0"/>
        <w:adjustRightInd w:val="0"/>
        <w:spacing w:line="266" w:lineRule="auto"/>
        <w:jc w:val="center"/>
        <w:rPr>
          <w:rFonts w:ascii="Arial" w:hAnsi="Arial" w:cs="Arial"/>
          <w:b/>
          <w:sz w:val="18"/>
          <w:szCs w:val="18"/>
          <w:lang w:val="en-GB"/>
        </w:rPr>
      </w:pPr>
      <w:r w:rsidRPr="00C95020">
        <w:rPr>
          <w:rFonts w:ascii="Arial" w:hAnsi="Arial" w:cs="Arial"/>
          <w:b/>
          <w:sz w:val="18"/>
          <w:szCs w:val="18"/>
          <w:lang w:val="en-GB"/>
        </w:rPr>
        <w:t xml:space="preserve">[The concept of sustainable development </w:t>
      </w:r>
      <w:r w:rsidRPr="00534C74">
        <w:rPr>
          <w:rFonts w:ascii="Arial" w:hAnsi="Arial" w:cs="Arial"/>
          <w:sz w:val="18"/>
          <w:szCs w:val="18"/>
          <w:lang w:val="en-GB"/>
        </w:rPr>
        <w:t>[6]</w:t>
      </w:r>
      <w:r w:rsidRPr="00C95020">
        <w:rPr>
          <w:rFonts w:ascii="Arial" w:hAnsi="Arial" w:cs="Arial"/>
          <w:b/>
          <w:sz w:val="18"/>
          <w:szCs w:val="18"/>
          <w:lang w:val="en-GB"/>
        </w:rPr>
        <w:t>]</w:t>
      </w:r>
    </w:p>
    <w:p w:rsidR="00C3727D" w:rsidRPr="00C3727D" w:rsidRDefault="00C3727D" w:rsidP="00C3727D">
      <w:pPr>
        <w:autoSpaceDE w:val="0"/>
        <w:autoSpaceDN w:val="0"/>
        <w:adjustRightInd w:val="0"/>
        <w:spacing w:line="266" w:lineRule="auto"/>
        <w:ind w:firstLine="425"/>
        <w:jc w:val="both"/>
        <w:rPr>
          <w:rFonts w:ascii="Arial" w:hAnsi="Arial" w:cs="Arial"/>
          <w:sz w:val="18"/>
          <w:szCs w:val="18"/>
          <w:lang w:val="uk-UA"/>
        </w:rPr>
      </w:pPr>
    </w:p>
    <w:p w:rsidR="00C3727D" w:rsidRPr="00C3727D" w:rsidRDefault="00C3727D" w:rsidP="00C3727D">
      <w:pPr>
        <w:autoSpaceDE w:val="0"/>
        <w:autoSpaceDN w:val="0"/>
        <w:adjustRightInd w:val="0"/>
        <w:spacing w:line="266" w:lineRule="auto"/>
        <w:ind w:firstLine="425"/>
        <w:jc w:val="both"/>
        <w:rPr>
          <w:rFonts w:ascii="Arial" w:hAnsi="Arial" w:cs="Arial"/>
          <w:i/>
          <w:sz w:val="18"/>
          <w:szCs w:val="18"/>
          <w:lang w:val="uk-UA"/>
        </w:rPr>
      </w:pPr>
      <w:r w:rsidRPr="00C95020">
        <w:rPr>
          <w:rFonts w:ascii="Arial" w:hAnsi="Arial" w:cs="Arial"/>
          <w:i/>
          <w:sz w:val="16"/>
          <w:szCs w:val="18"/>
          <w:lang w:val="uk-UA"/>
        </w:rPr>
        <w:t xml:space="preserve">Умовні позначення: </w:t>
      </w:r>
    </w:p>
    <w:p w:rsidR="00C3727D" w:rsidRPr="00C3727D" w:rsidRDefault="00C3727D" w:rsidP="00C3727D">
      <w:pPr>
        <w:autoSpaceDE w:val="0"/>
        <w:autoSpaceDN w:val="0"/>
        <w:adjustRightInd w:val="0"/>
        <w:spacing w:line="266" w:lineRule="auto"/>
        <w:ind w:firstLine="425"/>
        <w:jc w:val="both"/>
        <w:rPr>
          <w:rFonts w:ascii="Arial" w:hAnsi="Arial" w:cs="Arial"/>
          <w:sz w:val="18"/>
          <w:szCs w:val="18"/>
          <w:lang w:val="uk-UA"/>
        </w:rPr>
      </w:pPr>
      <w:r w:rsidRPr="00C95020">
        <w:rPr>
          <w:rFonts w:ascii="Arial" w:hAnsi="Arial" w:cs="Arial"/>
          <w:sz w:val="16"/>
          <w:szCs w:val="18"/>
          <w:lang w:val="uk-UA"/>
        </w:rPr>
        <w:t>1 – сприятливий для життя розвиток (охорона здоров'я, збереження біорізно</w:t>
      </w:r>
      <w:r w:rsidRPr="00C95020">
        <w:rPr>
          <w:rFonts w:ascii="Arial" w:hAnsi="Arial" w:cs="Arial"/>
          <w:sz w:val="16"/>
          <w:szCs w:val="18"/>
          <w:lang w:val="uk-UA"/>
        </w:rPr>
        <w:softHyphen/>
        <w:t>манітності);</w:t>
      </w:r>
    </w:p>
    <w:p w:rsidR="00C3727D" w:rsidRPr="00C95020" w:rsidRDefault="00C3727D" w:rsidP="00C3727D">
      <w:pPr>
        <w:autoSpaceDE w:val="0"/>
        <w:autoSpaceDN w:val="0"/>
        <w:adjustRightInd w:val="0"/>
        <w:spacing w:line="266" w:lineRule="auto"/>
        <w:ind w:firstLine="425"/>
        <w:jc w:val="both"/>
        <w:rPr>
          <w:rFonts w:ascii="Arial" w:hAnsi="Arial" w:cs="Arial"/>
          <w:sz w:val="16"/>
          <w:szCs w:val="18"/>
          <w:lang w:val="uk-UA"/>
        </w:rPr>
      </w:pPr>
      <w:r w:rsidRPr="00C95020">
        <w:rPr>
          <w:rFonts w:ascii="Arial" w:hAnsi="Arial" w:cs="Arial"/>
          <w:spacing w:val="2"/>
          <w:sz w:val="16"/>
          <w:szCs w:val="18"/>
          <w:lang w:val="uk-UA"/>
        </w:rPr>
        <w:t>2 – справедливий розвиток (зайнятість, бізнес-етика, пі</w:t>
      </w:r>
      <w:r w:rsidRPr="00C95020">
        <w:rPr>
          <w:rFonts w:ascii="Arial" w:hAnsi="Arial" w:cs="Arial"/>
          <w:sz w:val="16"/>
          <w:szCs w:val="18"/>
          <w:lang w:val="uk-UA"/>
        </w:rPr>
        <w:t>д</w:t>
      </w:r>
      <w:r w:rsidR="00C95020">
        <w:rPr>
          <w:rFonts w:ascii="Arial" w:hAnsi="Arial" w:cs="Arial"/>
          <w:sz w:val="16"/>
          <w:szCs w:val="18"/>
          <w:lang w:val="uk-UA"/>
        </w:rPr>
        <w:softHyphen/>
      </w:r>
      <w:r w:rsidRPr="00C95020">
        <w:rPr>
          <w:rFonts w:ascii="Arial" w:hAnsi="Arial" w:cs="Arial"/>
          <w:sz w:val="16"/>
          <w:szCs w:val="18"/>
          <w:lang w:val="uk-UA"/>
        </w:rPr>
        <w:t>вищення рівня квалі</w:t>
      </w:r>
      <w:r w:rsidRPr="00C95020">
        <w:rPr>
          <w:rFonts w:ascii="Arial" w:hAnsi="Arial" w:cs="Arial"/>
          <w:sz w:val="16"/>
          <w:szCs w:val="18"/>
          <w:lang w:val="uk-UA"/>
        </w:rPr>
        <w:softHyphen/>
        <w:t>фікації та доходів);</w:t>
      </w:r>
    </w:p>
    <w:p w:rsidR="00C3727D" w:rsidRPr="00C95020" w:rsidRDefault="00C3727D" w:rsidP="00C3727D">
      <w:pPr>
        <w:autoSpaceDE w:val="0"/>
        <w:autoSpaceDN w:val="0"/>
        <w:adjustRightInd w:val="0"/>
        <w:spacing w:line="266" w:lineRule="auto"/>
        <w:ind w:firstLine="425"/>
        <w:jc w:val="both"/>
        <w:rPr>
          <w:rFonts w:ascii="Arial" w:hAnsi="Arial" w:cs="Arial"/>
          <w:sz w:val="16"/>
          <w:szCs w:val="18"/>
          <w:lang w:val="uk-UA"/>
        </w:rPr>
      </w:pPr>
      <w:r w:rsidRPr="00C95020">
        <w:rPr>
          <w:rFonts w:ascii="Arial" w:hAnsi="Arial" w:cs="Arial"/>
          <w:sz w:val="16"/>
          <w:szCs w:val="18"/>
          <w:lang w:val="uk-UA"/>
        </w:rPr>
        <w:t>3 – прийнятний розвиток (ефективне використання р</w:t>
      </w:r>
      <w:r w:rsidRPr="00C95020">
        <w:rPr>
          <w:rFonts w:ascii="Arial" w:hAnsi="Arial" w:cs="Arial"/>
          <w:sz w:val="16"/>
          <w:szCs w:val="18"/>
          <w:lang w:val="uk-UA"/>
        </w:rPr>
        <w:t>е</w:t>
      </w:r>
      <w:r w:rsidRPr="00C95020">
        <w:rPr>
          <w:rFonts w:ascii="Arial" w:hAnsi="Arial" w:cs="Arial"/>
          <w:sz w:val="16"/>
          <w:szCs w:val="18"/>
          <w:lang w:val="uk-UA"/>
        </w:rPr>
        <w:t>сурсів, управління життє</w:t>
      </w:r>
      <w:r w:rsidRPr="00C95020">
        <w:rPr>
          <w:rFonts w:ascii="Arial" w:hAnsi="Arial" w:cs="Arial"/>
          <w:sz w:val="16"/>
          <w:szCs w:val="18"/>
          <w:lang w:val="uk-UA"/>
        </w:rPr>
        <w:softHyphen/>
        <w:t>вим циклом розвитку);</w:t>
      </w:r>
    </w:p>
    <w:p w:rsidR="00C3727D" w:rsidRPr="00C95020" w:rsidRDefault="00C3727D" w:rsidP="00C3727D">
      <w:pPr>
        <w:autoSpaceDE w:val="0"/>
        <w:autoSpaceDN w:val="0"/>
        <w:adjustRightInd w:val="0"/>
        <w:spacing w:line="266" w:lineRule="auto"/>
        <w:ind w:firstLine="425"/>
        <w:jc w:val="both"/>
        <w:rPr>
          <w:rFonts w:ascii="Arial" w:hAnsi="Arial" w:cs="Arial"/>
          <w:sz w:val="16"/>
          <w:szCs w:val="18"/>
          <w:lang w:val="uk-UA"/>
        </w:rPr>
      </w:pPr>
      <w:r w:rsidRPr="00C95020">
        <w:rPr>
          <w:rFonts w:ascii="Arial" w:hAnsi="Arial" w:cs="Arial"/>
          <w:sz w:val="16"/>
          <w:szCs w:val="18"/>
          <w:lang w:val="uk-UA"/>
        </w:rPr>
        <w:t>4 – стійкий розвиток.</w:t>
      </w:r>
    </w:p>
    <w:p w:rsidR="00C3727D" w:rsidRPr="00C95020" w:rsidRDefault="00C3727D" w:rsidP="00C3727D">
      <w:pPr>
        <w:autoSpaceDE w:val="0"/>
        <w:autoSpaceDN w:val="0"/>
        <w:adjustRightInd w:val="0"/>
        <w:spacing w:line="266" w:lineRule="auto"/>
        <w:ind w:firstLine="425"/>
        <w:jc w:val="both"/>
        <w:rPr>
          <w:rFonts w:ascii="Arial" w:hAnsi="Arial" w:cs="Arial"/>
          <w:sz w:val="20"/>
          <w:szCs w:val="18"/>
          <w:lang w:val="uk-UA"/>
        </w:rPr>
      </w:pPr>
    </w:p>
    <w:p w:rsidR="00C3727D" w:rsidRPr="00C3727D" w:rsidRDefault="00C3727D" w:rsidP="00C3727D">
      <w:pPr>
        <w:autoSpaceDE w:val="0"/>
        <w:autoSpaceDN w:val="0"/>
        <w:adjustRightInd w:val="0"/>
        <w:spacing w:line="266" w:lineRule="auto"/>
        <w:ind w:firstLine="425"/>
        <w:jc w:val="both"/>
        <w:rPr>
          <w:rFonts w:ascii="Arial" w:hAnsi="Arial" w:cs="Arial"/>
          <w:sz w:val="18"/>
          <w:szCs w:val="18"/>
          <w:lang w:val="uk-UA"/>
        </w:rPr>
      </w:pPr>
      <w:r w:rsidRPr="00C95020">
        <w:rPr>
          <w:rFonts w:ascii="Arial" w:hAnsi="Arial" w:cs="Arial"/>
          <w:spacing w:val="-4"/>
          <w:sz w:val="18"/>
          <w:szCs w:val="18"/>
          <w:lang w:val="uk-UA"/>
        </w:rPr>
        <w:t>У зв'язку із цим, особливості функціонування суб'є</w:t>
      </w:r>
      <w:r w:rsidRPr="00C95020">
        <w:rPr>
          <w:rFonts w:ascii="Arial" w:hAnsi="Arial" w:cs="Arial"/>
          <w:spacing w:val="-4"/>
          <w:sz w:val="18"/>
          <w:szCs w:val="18"/>
          <w:lang w:val="uk-UA"/>
        </w:rPr>
        <w:t>к</w:t>
      </w:r>
      <w:r w:rsidRPr="00C95020">
        <w:rPr>
          <w:rFonts w:ascii="Arial" w:hAnsi="Arial" w:cs="Arial"/>
          <w:spacing w:val="-4"/>
          <w:sz w:val="18"/>
          <w:szCs w:val="18"/>
          <w:lang w:val="uk-UA"/>
        </w:rPr>
        <w:t>тів</w:t>
      </w:r>
      <w:r w:rsidRPr="00C3727D">
        <w:rPr>
          <w:rFonts w:ascii="Arial" w:hAnsi="Arial" w:cs="Arial"/>
          <w:sz w:val="18"/>
          <w:szCs w:val="18"/>
          <w:lang w:val="uk-UA"/>
        </w:rPr>
        <w:t xml:space="preserve"> АПК потребують виділення трьох системотвірних складових у контексті забезпечення їхнього стійкого розвитку: економічної, соціальної та екологічної. Їхнє поєднання, із метою оцінювання рівня розвитку суб'є</w:t>
      </w:r>
      <w:r w:rsidRPr="00C3727D">
        <w:rPr>
          <w:rFonts w:ascii="Arial" w:hAnsi="Arial" w:cs="Arial"/>
          <w:sz w:val="18"/>
          <w:szCs w:val="18"/>
          <w:lang w:val="uk-UA"/>
        </w:rPr>
        <w:t>к</w:t>
      </w:r>
      <w:r w:rsidRPr="00C95020">
        <w:rPr>
          <w:rFonts w:ascii="Arial" w:hAnsi="Arial" w:cs="Arial"/>
          <w:spacing w:val="6"/>
          <w:sz w:val="18"/>
          <w:szCs w:val="18"/>
          <w:lang w:val="uk-UA"/>
        </w:rPr>
        <w:t xml:space="preserve">тів АПК, дозволить установити вплив кожної з них на </w:t>
      </w:r>
      <w:r w:rsidRPr="00C3727D">
        <w:rPr>
          <w:rFonts w:ascii="Arial" w:hAnsi="Arial" w:cs="Arial"/>
          <w:sz w:val="18"/>
          <w:szCs w:val="18"/>
          <w:lang w:val="uk-UA"/>
        </w:rPr>
        <w:t>загальний рівень розвитку агропромислового сект</w:t>
      </w:r>
      <w:r w:rsidRPr="00C3727D">
        <w:rPr>
          <w:rFonts w:ascii="Arial" w:hAnsi="Arial" w:cs="Arial"/>
          <w:sz w:val="18"/>
          <w:szCs w:val="18"/>
          <w:lang w:val="uk-UA"/>
        </w:rPr>
        <w:t>о</w:t>
      </w:r>
      <w:r w:rsidRPr="00C3727D">
        <w:rPr>
          <w:rFonts w:ascii="Arial" w:hAnsi="Arial" w:cs="Arial"/>
          <w:sz w:val="18"/>
          <w:szCs w:val="18"/>
          <w:lang w:val="uk-UA"/>
        </w:rPr>
        <w:t>ру та визначити пріоритетні напрями щодо підвищення ефективності його діяльності.</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Метою другого етапу є формування системи п</w:t>
      </w:r>
      <w:r w:rsidRPr="00C3727D">
        <w:rPr>
          <w:rFonts w:ascii="Arial" w:hAnsi="Arial" w:cs="Arial"/>
          <w:sz w:val="18"/>
          <w:szCs w:val="18"/>
          <w:lang w:val="uk-UA"/>
        </w:rPr>
        <w:t>о</w:t>
      </w:r>
      <w:r w:rsidRPr="00C3727D">
        <w:rPr>
          <w:rFonts w:ascii="Arial" w:hAnsi="Arial" w:cs="Arial"/>
          <w:sz w:val="18"/>
          <w:szCs w:val="18"/>
          <w:lang w:val="uk-UA"/>
        </w:rPr>
        <w:t xml:space="preserve">казників </w:t>
      </w:r>
      <w:r w:rsidRPr="00C3727D">
        <w:rPr>
          <w:rFonts w:ascii="Arial" w:hAnsi="Arial" w:cs="Arial"/>
          <w:bCs/>
          <w:iCs/>
          <w:sz w:val="18"/>
          <w:szCs w:val="18"/>
          <w:lang w:val="uk-UA"/>
        </w:rPr>
        <w:t>рівня розвитку АПК в аспекті виділених скл</w:t>
      </w:r>
      <w:r w:rsidRPr="00C3727D">
        <w:rPr>
          <w:rFonts w:ascii="Arial" w:hAnsi="Arial" w:cs="Arial"/>
          <w:bCs/>
          <w:iCs/>
          <w:sz w:val="18"/>
          <w:szCs w:val="18"/>
          <w:lang w:val="uk-UA"/>
        </w:rPr>
        <w:t>а</w:t>
      </w:r>
      <w:r w:rsidRPr="00C3727D">
        <w:rPr>
          <w:rFonts w:ascii="Arial" w:hAnsi="Arial" w:cs="Arial"/>
          <w:bCs/>
          <w:iCs/>
          <w:sz w:val="18"/>
          <w:szCs w:val="18"/>
          <w:lang w:val="uk-UA"/>
        </w:rPr>
        <w:t>дових</w:t>
      </w:r>
      <w:r w:rsidRPr="00C3727D">
        <w:rPr>
          <w:rFonts w:ascii="Arial" w:hAnsi="Arial" w:cs="Arial"/>
          <w:sz w:val="18"/>
          <w:szCs w:val="18"/>
          <w:lang w:val="uk-UA"/>
        </w:rPr>
        <w:t>. Так, основними вимогами до використовуваних показників та їхньої практичної застосовності є:</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а) подання їх у кількісній формі;</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б) доступність інформації, необхідної для визн</w:t>
      </w:r>
      <w:r w:rsidRPr="00C3727D">
        <w:rPr>
          <w:rFonts w:ascii="Arial" w:hAnsi="Arial" w:cs="Arial"/>
          <w:sz w:val="18"/>
          <w:szCs w:val="18"/>
          <w:lang w:val="uk-UA"/>
        </w:rPr>
        <w:t>а</w:t>
      </w:r>
      <w:r w:rsidRPr="00C95020">
        <w:rPr>
          <w:rFonts w:ascii="Arial" w:hAnsi="Arial" w:cs="Arial"/>
          <w:spacing w:val="-4"/>
          <w:sz w:val="18"/>
          <w:szCs w:val="18"/>
          <w:lang w:val="uk-UA"/>
        </w:rPr>
        <w:t>чення значень показників (можливі джерела інформації –</w:t>
      </w:r>
      <w:r w:rsidRPr="00C3727D">
        <w:rPr>
          <w:rFonts w:ascii="Arial" w:hAnsi="Arial" w:cs="Arial"/>
          <w:sz w:val="18"/>
          <w:szCs w:val="18"/>
          <w:lang w:val="uk-UA"/>
        </w:rPr>
        <w:t xml:space="preserve"> друковані видання (наукові літературні джерела, анал</w:t>
      </w:r>
      <w:r w:rsidRPr="00C3727D">
        <w:rPr>
          <w:rFonts w:ascii="Arial" w:hAnsi="Arial" w:cs="Arial"/>
          <w:sz w:val="18"/>
          <w:szCs w:val="18"/>
          <w:lang w:val="uk-UA"/>
        </w:rPr>
        <w:t>і</w:t>
      </w:r>
      <w:r w:rsidRPr="00C3727D">
        <w:rPr>
          <w:rFonts w:ascii="Arial" w:hAnsi="Arial" w:cs="Arial"/>
          <w:sz w:val="18"/>
          <w:szCs w:val="18"/>
          <w:lang w:val="uk-UA"/>
        </w:rPr>
        <w:t>тичні статті), статистична інформація);</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в)</w:t>
      </w:r>
      <w:r w:rsidR="00C95020">
        <w:rPr>
          <w:rFonts w:ascii="Arial" w:hAnsi="Arial" w:cs="Arial"/>
          <w:sz w:val="18"/>
          <w:szCs w:val="18"/>
          <w:lang w:val="uk-UA"/>
        </w:rPr>
        <w:t> </w:t>
      </w:r>
      <w:r w:rsidRPr="00C95020">
        <w:rPr>
          <w:rFonts w:ascii="Arial" w:hAnsi="Arial" w:cs="Arial"/>
          <w:spacing w:val="-2"/>
          <w:sz w:val="18"/>
          <w:szCs w:val="18"/>
          <w:lang w:val="uk-UA"/>
        </w:rPr>
        <w:t>інформативність, тобто здатність точно й дост</w:t>
      </w:r>
      <w:r w:rsidRPr="00C95020">
        <w:rPr>
          <w:rFonts w:ascii="Arial" w:hAnsi="Arial" w:cs="Arial"/>
          <w:spacing w:val="-2"/>
          <w:sz w:val="18"/>
          <w:szCs w:val="18"/>
          <w:lang w:val="uk-UA"/>
        </w:rPr>
        <w:t>о</w:t>
      </w:r>
      <w:r w:rsidRPr="00C95020">
        <w:rPr>
          <w:rFonts w:ascii="Arial" w:hAnsi="Arial" w:cs="Arial"/>
          <w:spacing w:val="-2"/>
          <w:sz w:val="18"/>
          <w:szCs w:val="18"/>
          <w:lang w:val="uk-UA"/>
        </w:rPr>
        <w:t>вірно</w:t>
      </w:r>
      <w:r w:rsidRPr="00C3727D">
        <w:rPr>
          <w:rFonts w:ascii="Arial" w:hAnsi="Arial" w:cs="Arial"/>
          <w:sz w:val="18"/>
          <w:szCs w:val="18"/>
          <w:lang w:val="uk-UA"/>
        </w:rPr>
        <w:t xml:space="preserve"> відображати необхідну для цілей дослідження релевантну інформацію.</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 xml:space="preserve">Реалізація цього етапу передбачає застосування </w:t>
      </w:r>
      <w:r w:rsidRPr="00C95020">
        <w:rPr>
          <w:rFonts w:ascii="Arial" w:hAnsi="Arial" w:cs="Arial"/>
          <w:spacing w:val="6"/>
          <w:sz w:val="18"/>
          <w:szCs w:val="18"/>
          <w:lang w:val="uk-UA"/>
        </w:rPr>
        <w:t xml:space="preserve">таких інструментів, як аналіз літературних джерел та </w:t>
      </w:r>
      <w:r w:rsidRPr="00C3727D">
        <w:rPr>
          <w:rFonts w:ascii="Arial" w:hAnsi="Arial" w:cs="Arial"/>
          <w:sz w:val="18"/>
          <w:szCs w:val="18"/>
          <w:lang w:val="uk-UA"/>
        </w:rPr>
        <w:t>метод логічного узагальнення. Крім того, слід під</w:t>
      </w:r>
      <w:r w:rsidR="00C95020">
        <w:rPr>
          <w:rFonts w:ascii="Arial" w:hAnsi="Arial" w:cs="Arial"/>
          <w:sz w:val="18"/>
          <w:szCs w:val="18"/>
          <w:lang w:val="uk-UA"/>
        </w:rPr>
        <w:softHyphen/>
      </w:r>
      <w:r w:rsidRPr="00C3727D">
        <w:rPr>
          <w:rFonts w:ascii="Arial" w:hAnsi="Arial" w:cs="Arial"/>
          <w:sz w:val="18"/>
          <w:szCs w:val="18"/>
          <w:lang w:val="uk-UA"/>
        </w:rPr>
        <w:t>креслити, що формування сукупності показників здій</w:t>
      </w:r>
      <w:r w:rsidR="00534C74">
        <w:rPr>
          <w:rFonts w:ascii="Arial" w:hAnsi="Arial" w:cs="Arial"/>
          <w:sz w:val="18"/>
          <w:szCs w:val="18"/>
          <w:lang w:val="uk-UA"/>
        </w:rPr>
        <w:softHyphen/>
      </w:r>
      <w:r w:rsidRPr="00C3727D">
        <w:rPr>
          <w:rFonts w:ascii="Arial" w:hAnsi="Arial" w:cs="Arial"/>
          <w:sz w:val="18"/>
          <w:szCs w:val="18"/>
          <w:lang w:val="uk-UA"/>
        </w:rPr>
        <w:t>снюють в аспекті складових стійкого розвитку, виділ</w:t>
      </w:r>
      <w:r w:rsidRPr="00C3727D">
        <w:rPr>
          <w:rFonts w:ascii="Arial" w:hAnsi="Arial" w:cs="Arial"/>
          <w:sz w:val="18"/>
          <w:szCs w:val="18"/>
          <w:lang w:val="uk-UA"/>
        </w:rPr>
        <w:t>е</w:t>
      </w:r>
      <w:r w:rsidRPr="00C3727D">
        <w:rPr>
          <w:rFonts w:ascii="Arial" w:hAnsi="Arial" w:cs="Arial"/>
          <w:sz w:val="18"/>
          <w:szCs w:val="18"/>
          <w:lang w:val="uk-UA"/>
        </w:rPr>
        <w:t xml:space="preserve">них </w:t>
      </w:r>
      <w:r w:rsidRPr="00C95020">
        <w:rPr>
          <w:rFonts w:ascii="Arial" w:hAnsi="Arial" w:cs="Arial"/>
          <w:spacing w:val="4"/>
          <w:sz w:val="18"/>
          <w:szCs w:val="18"/>
          <w:lang w:val="uk-UA"/>
        </w:rPr>
        <w:t xml:space="preserve">на попередньому етапі, отримані результати подано в </w:t>
      </w:r>
      <w:r w:rsidRPr="00C3727D">
        <w:rPr>
          <w:rFonts w:ascii="Arial" w:hAnsi="Arial" w:cs="Arial"/>
          <w:sz w:val="18"/>
          <w:szCs w:val="18"/>
          <w:lang w:val="uk-UA"/>
        </w:rPr>
        <w:t>табл. 3.</w:t>
      </w:r>
    </w:p>
    <w:p w:rsidR="00323C78" w:rsidRDefault="00323C78" w:rsidP="00C3727D">
      <w:pPr>
        <w:spacing w:line="266" w:lineRule="auto"/>
        <w:ind w:firstLine="425"/>
        <w:jc w:val="right"/>
        <w:rPr>
          <w:rFonts w:ascii="Arial" w:hAnsi="Arial" w:cs="Arial"/>
          <w:iCs/>
          <w:sz w:val="18"/>
          <w:szCs w:val="18"/>
          <w:lang w:val="uk-UA"/>
        </w:rPr>
        <w:sectPr w:rsidR="00323C78" w:rsidSect="00A44955">
          <w:headerReference w:type="default" r:id="rId89"/>
          <w:type w:val="continuous"/>
          <w:pgSz w:w="11907" w:h="16840" w:code="9"/>
          <w:pgMar w:top="2552" w:right="1134" w:bottom="964" w:left="1134" w:header="1134" w:footer="363" w:gutter="0"/>
          <w:cols w:num="2" w:space="284"/>
          <w:noEndnote/>
        </w:sectPr>
      </w:pPr>
    </w:p>
    <w:p w:rsidR="00C3727D" w:rsidRPr="00C3727D" w:rsidRDefault="00C3727D" w:rsidP="00C3727D">
      <w:pPr>
        <w:spacing w:line="266" w:lineRule="auto"/>
        <w:ind w:firstLine="425"/>
        <w:jc w:val="right"/>
        <w:rPr>
          <w:rFonts w:ascii="Arial" w:hAnsi="Arial" w:cs="Arial"/>
          <w:iCs/>
          <w:sz w:val="18"/>
          <w:szCs w:val="18"/>
          <w:lang w:val="uk-UA"/>
        </w:rPr>
      </w:pPr>
      <w:r w:rsidRPr="00C3727D">
        <w:rPr>
          <w:rFonts w:ascii="Arial" w:hAnsi="Arial" w:cs="Arial"/>
          <w:iCs/>
          <w:sz w:val="18"/>
          <w:szCs w:val="18"/>
          <w:lang w:val="uk-UA"/>
        </w:rPr>
        <w:t>Таблиця 3</w:t>
      </w:r>
    </w:p>
    <w:p w:rsidR="00C3727D" w:rsidRPr="00534C74" w:rsidRDefault="00C3727D" w:rsidP="00C3727D">
      <w:pPr>
        <w:spacing w:line="266" w:lineRule="auto"/>
        <w:ind w:firstLine="425"/>
        <w:jc w:val="center"/>
        <w:rPr>
          <w:rFonts w:ascii="Arial" w:hAnsi="Arial" w:cs="Arial"/>
          <w:iCs/>
          <w:sz w:val="18"/>
          <w:szCs w:val="18"/>
          <w:lang w:val="uk-UA"/>
        </w:rPr>
      </w:pPr>
    </w:p>
    <w:p w:rsidR="00C3727D" w:rsidRPr="00C3727D" w:rsidRDefault="00C3727D" w:rsidP="00DF2899">
      <w:pPr>
        <w:spacing w:line="266" w:lineRule="auto"/>
        <w:jc w:val="center"/>
        <w:rPr>
          <w:rFonts w:ascii="Arial" w:hAnsi="Arial" w:cs="Arial"/>
          <w:b/>
          <w:sz w:val="18"/>
          <w:szCs w:val="18"/>
          <w:lang w:val="uk-UA"/>
        </w:rPr>
      </w:pPr>
      <w:r w:rsidRPr="00C3727D">
        <w:rPr>
          <w:rFonts w:ascii="Arial" w:hAnsi="Arial" w:cs="Arial"/>
          <w:b/>
          <w:iCs/>
          <w:sz w:val="18"/>
          <w:szCs w:val="18"/>
          <w:lang w:val="uk-UA"/>
        </w:rPr>
        <w:t xml:space="preserve">Показники оцінки стійкого розвитку </w:t>
      </w:r>
      <w:r w:rsidR="00BE209E">
        <w:rPr>
          <w:rFonts w:ascii="Arial" w:hAnsi="Arial" w:cs="Arial"/>
          <w:b/>
          <w:iCs/>
          <w:sz w:val="18"/>
          <w:szCs w:val="18"/>
          <w:lang w:val="uk-UA"/>
        </w:rPr>
        <w:br/>
      </w:r>
      <w:r w:rsidRPr="00C3727D">
        <w:rPr>
          <w:rFonts w:ascii="Arial" w:hAnsi="Arial" w:cs="Arial"/>
          <w:b/>
          <w:iCs/>
          <w:sz w:val="18"/>
          <w:szCs w:val="18"/>
          <w:lang w:val="uk-UA"/>
        </w:rPr>
        <w:t>агропромислового сектору</w:t>
      </w:r>
    </w:p>
    <w:p w:rsidR="00C3727D" w:rsidRPr="006F2EBF" w:rsidRDefault="00C3727D" w:rsidP="00DF2899">
      <w:pPr>
        <w:spacing w:line="266" w:lineRule="auto"/>
        <w:jc w:val="center"/>
        <w:rPr>
          <w:rFonts w:ascii="Arial" w:hAnsi="Arial" w:cs="Arial"/>
          <w:b/>
          <w:iCs/>
          <w:sz w:val="18"/>
          <w:szCs w:val="18"/>
          <w:lang w:val="uk-UA"/>
        </w:rPr>
      </w:pPr>
      <w:r w:rsidRPr="006F2EBF">
        <w:rPr>
          <w:rFonts w:ascii="Arial" w:hAnsi="Arial" w:cs="Arial"/>
          <w:b/>
          <w:iCs/>
          <w:sz w:val="18"/>
          <w:szCs w:val="18"/>
          <w:lang w:val="uk-UA"/>
        </w:rPr>
        <w:t>[</w:t>
      </w:r>
      <w:r w:rsidRPr="00DF2899">
        <w:rPr>
          <w:rFonts w:ascii="Arial" w:hAnsi="Arial" w:cs="Arial"/>
          <w:b/>
          <w:iCs/>
          <w:sz w:val="18"/>
          <w:szCs w:val="18"/>
          <w:lang w:val="en-GB"/>
        </w:rPr>
        <w:t>The</w:t>
      </w:r>
      <w:r w:rsidRPr="006F2EBF">
        <w:rPr>
          <w:rFonts w:ascii="Arial" w:hAnsi="Arial" w:cs="Arial"/>
          <w:b/>
          <w:iCs/>
          <w:sz w:val="18"/>
          <w:szCs w:val="18"/>
          <w:lang w:val="uk-UA"/>
        </w:rPr>
        <w:t xml:space="preserve"> </w:t>
      </w:r>
      <w:r w:rsidR="00730027" w:rsidRPr="00DF2899">
        <w:rPr>
          <w:rFonts w:ascii="Arial" w:hAnsi="Arial" w:cs="Arial"/>
          <w:b/>
          <w:iCs/>
          <w:sz w:val="18"/>
          <w:szCs w:val="18"/>
          <w:lang w:val="en-GB"/>
        </w:rPr>
        <w:t>i</w:t>
      </w:r>
      <w:r w:rsidRPr="00DF2899">
        <w:rPr>
          <w:rFonts w:ascii="Arial" w:hAnsi="Arial" w:cs="Arial"/>
          <w:b/>
          <w:iCs/>
          <w:sz w:val="18"/>
          <w:szCs w:val="18"/>
          <w:lang w:val="en-GB"/>
        </w:rPr>
        <w:t>ndic</w:t>
      </w:r>
      <w:r w:rsidR="00534C74">
        <w:rPr>
          <w:rFonts w:ascii="Arial" w:hAnsi="Arial" w:cs="Arial"/>
          <w:b/>
          <w:iCs/>
          <w:sz w:val="18"/>
          <w:szCs w:val="18"/>
          <w:lang w:val="en-GB"/>
        </w:rPr>
        <w:t>e</w:t>
      </w:r>
      <w:r w:rsidRPr="00DF2899">
        <w:rPr>
          <w:rFonts w:ascii="Arial" w:hAnsi="Arial" w:cs="Arial"/>
          <w:b/>
          <w:iCs/>
          <w:sz w:val="18"/>
          <w:szCs w:val="18"/>
          <w:lang w:val="en-GB"/>
        </w:rPr>
        <w:t>s</w:t>
      </w:r>
      <w:r w:rsidRPr="006F2EBF">
        <w:rPr>
          <w:rFonts w:ascii="Arial" w:hAnsi="Arial" w:cs="Arial"/>
          <w:b/>
          <w:iCs/>
          <w:sz w:val="18"/>
          <w:szCs w:val="18"/>
          <w:lang w:val="uk-UA"/>
        </w:rPr>
        <w:t xml:space="preserve"> </w:t>
      </w:r>
      <w:r w:rsidRPr="00DF2899">
        <w:rPr>
          <w:rFonts w:ascii="Arial" w:hAnsi="Arial" w:cs="Arial"/>
          <w:b/>
          <w:iCs/>
          <w:sz w:val="18"/>
          <w:szCs w:val="18"/>
          <w:lang w:val="en-GB"/>
        </w:rPr>
        <w:t>for</w:t>
      </w:r>
      <w:r w:rsidRPr="006F2EBF">
        <w:rPr>
          <w:rFonts w:ascii="Arial" w:hAnsi="Arial" w:cs="Arial"/>
          <w:b/>
          <w:iCs/>
          <w:sz w:val="18"/>
          <w:szCs w:val="18"/>
          <w:lang w:val="uk-UA"/>
        </w:rPr>
        <w:t xml:space="preserve"> </w:t>
      </w:r>
      <w:r w:rsidRPr="00DF2899">
        <w:rPr>
          <w:rFonts w:ascii="Arial" w:hAnsi="Arial" w:cs="Arial"/>
          <w:b/>
          <w:iCs/>
          <w:sz w:val="18"/>
          <w:szCs w:val="18"/>
          <w:lang w:val="en-GB"/>
        </w:rPr>
        <w:t>measuring</w:t>
      </w:r>
      <w:r w:rsidRPr="006F2EBF">
        <w:rPr>
          <w:rFonts w:ascii="Arial" w:hAnsi="Arial" w:cs="Arial"/>
          <w:b/>
          <w:iCs/>
          <w:sz w:val="18"/>
          <w:szCs w:val="18"/>
          <w:lang w:val="uk-UA"/>
        </w:rPr>
        <w:t xml:space="preserve"> </w:t>
      </w:r>
      <w:r w:rsidRPr="00DF2899">
        <w:rPr>
          <w:rFonts w:ascii="Arial" w:hAnsi="Arial" w:cs="Arial"/>
          <w:b/>
          <w:iCs/>
          <w:sz w:val="18"/>
          <w:szCs w:val="18"/>
          <w:lang w:val="en-GB"/>
        </w:rPr>
        <w:t>the</w:t>
      </w:r>
      <w:r w:rsidRPr="006F2EBF">
        <w:rPr>
          <w:rFonts w:ascii="Arial" w:hAnsi="Arial" w:cs="Arial"/>
          <w:b/>
          <w:iCs/>
          <w:sz w:val="18"/>
          <w:szCs w:val="18"/>
          <w:lang w:val="uk-UA"/>
        </w:rPr>
        <w:t xml:space="preserve"> </w:t>
      </w:r>
      <w:r w:rsidRPr="00DF2899">
        <w:rPr>
          <w:rFonts w:ascii="Arial" w:hAnsi="Arial" w:cs="Arial"/>
          <w:b/>
          <w:iCs/>
          <w:sz w:val="18"/>
          <w:szCs w:val="18"/>
          <w:lang w:val="en-GB"/>
        </w:rPr>
        <w:t>agricultural</w:t>
      </w:r>
      <w:r w:rsidRPr="006F2EBF">
        <w:rPr>
          <w:rFonts w:ascii="Arial" w:hAnsi="Arial" w:cs="Arial"/>
          <w:b/>
          <w:iCs/>
          <w:sz w:val="18"/>
          <w:szCs w:val="18"/>
          <w:lang w:val="uk-UA"/>
        </w:rPr>
        <w:t xml:space="preserve"> </w:t>
      </w:r>
      <w:r w:rsidRPr="00DF2899">
        <w:rPr>
          <w:rFonts w:ascii="Arial" w:hAnsi="Arial" w:cs="Arial"/>
          <w:b/>
          <w:iCs/>
          <w:sz w:val="18"/>
          <w:szCs w:val="18"/>
          <w:lang w:val="en-GB"/>
        </w:rPr>
        <w:t>sector</w:t>
      </w:r>
      <w:r w:rsidRPr="006F2EBF">
        <w:rPr>
          <w:rFonts w:ascii="Arial" w:hAnsi="Arial" w:cs="Arial"/>
          <w:b/>
          <w:iCs/>
          <w:sz w:val="18"/>
          <w:szCs w:val="18"/>
          <w:lang w:val="uk-UA"/>
        </w:rPr>
        <w:t xml:space="preserve"> </w:t>
      </w:r>
      <w:r w:rsidR="00BE209E">
        <w:rPr>
          <w:rFonts w:ascii="Arial" w:hAnsi="Arial" w:cs="Arial"/>
          <w:b/>
          <w:iCs/>
          <w:sz w:val="18"/>
          <w:szCs w:val="18"/>
          <w:lang w:val="uk-UA"/>
        </w:rPr>
        <w:br/>
      </w:r>
      <w:r w:rsidRPr="00DF2899">
        <w:rPr>
          <w:rFonts w:ascii="Arial" w:hAnsi="Arial" w:cs="Arial"/>
          <w:b/>
          <w:iCs/>
          <w:sz w:val="18"/>
          <w:szCs w:val="18"/>
          <w:lang w:val="en-GB"/>
        </w:rPr>
        <w:t>sustainable</w:t>
      </w:r>
      <w:r w:rsidRPr="006F2EBF">
        <w:rPr>
          <w:rFonts w:ascii="Arial" w:hAnsi="Arial" w:cs="Arial"/>
          <w:b/>
          <w:iCs/>
          <w:sz w:val="18"/>
          <w:szCs w:val="18"/>
          <w:lang w:val="uk-UA"/>
        </w:rPr>
        <w:t xml:space="preserve"> </w:t>
      </w:r>
      <w:r w:rsidRPr="00DF2899">
        <w:rPr>
          <w:rFonts w:ascii="Arial" w:hAnsi="Arial" w:cs="Arial"/>
          <w:b/>
          <w:iCs/>
          <w:sz w:val="18"/>
          <w:szCs w:val="18"/>
          <w:lang w:val="en-GB"/>
        </w:rPr>
        <w:t>development</w:t>
      </w:r>
      <w:r w:rsidRPr="006F2EBF">
        <w:rPr>
          <w:rFonts w:ascii="Arial" w:hAnsi="Arial" w:cs="Arial"/>
          <w:b/>
          <w:iCs/>
          <w:sz w:val="18"/>
          <w:szCs w:val="18"/>
          <w:lang w:val="uk-UA"/>
        </w:rPr>
        <w:t>]</w:t>
      </w:r>
    </w:p>
    <w:p w:rsidR="00C3727D" w:rsidRPr="00534C74" w:rsidRDefault="00C3727D" w:rsidP="00C3727D">
      <w:pPr>
        <w:spacing w:line="266" w:lineRule="auto"/>
        <w:ind w:firstLine="425"/>
        <w:jc w:val="center"/>
        <w:rPr>
          <w:rFonts w:ascii="Arial" w:hAnsi="Arial" w:cs="Arial"/>
          <w:b/>
          <w:sz w:val="18"/>
          <w:szCs w:val="18"/>
          <w:lang w:val="uk-UA"/>
        </w:rPr>
      </w:pPr>
    </w:p>
    <w:tbl>
      <w:tblPr>
        <w:tblStyle w:val="aff4"/>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7" w:type="dxa"/>
          <w:left w:w="57" w:type="dxa"/>
          <w:bottom w:w="17" w:type="dxa"/>
          <w:right w:w="57" w:type="dxa"/>
        </w:tblCellMar>
        <w:tblLook w:val="04A0" w:firstRow="1" w:lastRow="0" w:firstColumn="1" w:lastColumn="0" w:noHBand="0" w:noVBand="1"/>
      </w:tblPr>
      <w:tblGrid>
        <w:gridCol w:w="1417"/>
        <w:gridCol w:w="8220"/>
      </w:tblGrid>
      <w:tr w:rsidR="00C3727D" w:rsidRPr="00323C78" w:rsidTr="00674286">
        <w:trPr>
          <w:trHeight w:val="20"/>
          <w:jc w:val="center"/>
        </w:trPr>
        <w:tc>
          <w:tcPr>
            <w:tcW w:w="1417" w:type="dxa"/>
            <w:shd w:val="clear" w:color="auto" w:fill="auto"/>
            <w:vAlign w:val="center"/>
          </w:tcPr>
          <w:p w:rsidR="00C3727D" w:rsidRPr="00323C78" w:rsidRDefault="00C3727D" w:rsidP="00323C78">
            <w:pPr>
              <w:spacing w:line="266" w:lineRule="auto"/>
              <w:jc w:val="center"/>
              <w:rPr>
                <w:rFonts w:ascii="Arial" w:hAnsi="Arial" w:cs="Arial"/>
                <w:sz w:val="16"/>
                <w:szCs w:val="16"/>
                <w:lang w:val="uk-UA"/>
              </w:rPr>
            </w:pPr>
            <w:r w:rsidRPr="00323C78">
              <w:rPr>
                <w:rFonts w:ascii="Arial" w:hAnsi="Arial" w:cs="Arial"/>
                <w:sz w:val="16"/>
                <w:szCs w:val="16"/>
                <w:lang w:val="uk-UA"/>
              </w:rPr>
              <w:t xml:space="preserve">Складові </w:t>
            </w:r>
            <w:r w:rsidR="00323C78" w:rsidRPr="00323C78">
              <w:rPr>
                <w:rFonts w:ascii="Arial" w:hAnsi="Arial" w:cs="Arial"/>
                <w:sz w:val="16"/>
                <w:szCs w:val="16"/>
                <w:lang w:val="uk-UA"/>
              </w:rPr>
              <w:br/>
            </w:r>
            <w:r w:rsidRPr="00323C78">
              <w:rPr>
                <w:rFonts w:ascii="Arial" w:hAnsi="Arial" w:cs="Arial"/>
                <w:sz w:val="16"/>
                <w:szCs w:val="16"/>
                <w:lang w:val="uk-UA"/>
              </w:rPr>
              <w:t>стійкого розвитку</w:t>
            </w:r>
          </w:p>
        </w:tc>
        <w:tc>
          <w:tcPr>
            <w:tcW w:w="8220" w:type="dxa"/>
            <w:shd w:val="clear" w:color="auto" w:fill="auto"/>
            <w:vAlign w:val="center"/>
          </w:tcPr>
          <w:p w:rsidR="00C3727D" w:rsidRPr="00323C78" w:rsidRDefault="00C3727D" w:rsidP="00323C78">
            <w:pPr>
              <w:spacing w:line="266" w:lineRule="auto"/>
              <w:jc w:val="center"/>
              <w:rPr>
                <w:rFonts w:ascii="Arial" w:hAnsi="Arial" w:cs="Arial"/>
                <w:sz w:val="16"/>
                <w:szCs w:val="16"/>
                <w:lang w:val="uk-UA"/>
              </w:rPr>
            </w:pPr>
            <w:r w:rsidRPr="00323C78">
              <w:rPr>
                <w:rFonts w:ascii="Arial" w:hAnsi="Arial" w:cs="Arial"/>
                <w:sz w:val="16"/>
                <w:szCs w:val="16"/>
                <w:lang w:val="uk-UA"/>
              </w:rPr>
              <w:t>Показники</w:t>
            </w:r>
          </w:p>
        </w:tc>
      </w:tr>
      <w:tr w:rsidR="00C3727D" w:rsidRPr="00323C78" w:rsidTr="00674286">
        <w:trPr>
          <w:trHeight w:val="20"/>
          <w:jc w:val="center"/>
        </w:trPr>
        <w:tc>
          <w:tcPr>
            <w:tcW w:w="1417" w:type="dxa"/>
            <w:vMerge w:val="restart"/>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r w:rsidRPr="00323C78">
              <w:rPr>
                <w:rFonts w:ascii="Arial" w:hAnsi="Arial"/>
                <w:color w:val="auto"/>
                <w:sz w:val="16"/>
                <w:szCs w:val="16"/>
                <w:lang w:val="uk-UA"/>
              </w:rPr>
              <w:t>Еконо</w:t>
            </w:r>
            <w:r w:rsidR="00DF2899" w:rsidRPr="00323C78">
              <w:rPr>
                <w:rFonts w:ascii="Arial" w:hAnsi="Arial"/>
                <w:color w:val="auto"/>
                <w:sz w:val="16"/>
                <w:szCs w:val="16"/>
                <w:lang w:val="uk-UA"/>
              </w:rPr>
              <w:softHyphen/>
            </w:r>
            <w:r w:rsidRPr="00323C78">
              <w:rPr>
                <w:rFonts w:ascii="Arial" w:hAnsi="Arial"/>
                <w:color w:val="auto"/>
                <w:sz w:val="16"/>
                <w:szCs w:val="16"/>
                <w:lang w:val="uk-UA"/>
              </w:rPr>
              <w:t>мічна</w:t>
            </w: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Індекс цін реалізації продукції сільського господар</w:t>
            </w:r>
            <w:r w:rsidR="0013439A" w:rsidRPr="00323C78">
              <w:rPr>
                <w:rFonts w:ascii="Arial" w:hAnsi="Arial"/>
                <w:color w:val="auto"/>
                <w:sz w:val="16"/>
                <w:szCs w:val="16"/>
                <w:lang w:val="uk-UA"/>
              </w:rPr>
              <w:softHyphen/>
            </w:r>
            <w:r w:rsidRPr="00323C78">
              <w:rPr>
                <w:rFonts w:ascii="Arial" w:hAnsi="Arial"/>
                <w:color w:val="auto"/>
                <w:sz w:val="16"/>
                <w:szCs w:val="16"/>
                <w:lang w:val="uk-UA"/>
              </w:rPr>
              <w:t>ства сільськогосподарськими підприємствами (%)</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Обсяг інвестицій у сільське, лісове та рибне господарства (млрд грн)</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Обсяг експорту продукції АПК України (млрд дол. США)</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Валовий внутрішній продукт сільського, лісового та рибного господарства, скоригований на індекс інфляції в Україні (млрд грн)</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Валовий збір зернових та зернобобових культур (тис. т)</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Чистий прибуток (млн грн)</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323C78">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Необоротні активи сільського, лісового та рибного господарства (млн грн)</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 xml:space="preserve">Частка валового внутрішнього продукту сільського, лісового та рибного господарства </w:t>
            </w:r>
            <w:r w:rsidR="00534C74">
              <w:rPr>
                <w:rFonts w:ascii="Arial" w:hAnsi="Arial"/>
                <w:color w:val="auto"/>
                <w:sz w:val="16"/>
                <w:szCs w:val="16"/>
                <w:lang w:val="uk-UA"/>
              </w:rPr>
              <w:t>у</w:t>
            </w:r>
            <w:r w:rsidRPr="00323C78">
              <w:rPr>
                <w:rFonts w:ascii="Arial" w:hAnsi="Arial"/>
                <w:color w:val="auto"/>
                <w:sz w:val="16"/>
                <w:szCs w:val="16"/>
                <w:lang w:val="uk-UA"/>
              </w:rPr>
              <w:t xml:space="preserve"> ВВП України (%)</w:t>
            </w:r>
          </w:p>
        </w:tc>
      </w:tr>
      <w:tr w:rsidR="00C3727D" w:rsidRPr="00323C78" w:rsidTr="00674286">
        <w:trPr>
          <w:trHeight w:val="20"/>
          <w:jc w:val="center"/>
        </w:trPr>
        <w:tc>
          <w:tcPr>
            <w:tcW w:w="1417" w:type="dxa"/>
            <w:vMerge/>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Частка продукції АПК в експорті товарів України (%)</w:t>
            </w:r>
          </w:p>
        </w:tc>
      </w:tr>
      <w:tr w:rsidR="0013439A" w:rsidRPr="00323C78" w:rsidTr="00674286">
        <w:trPr>
          <w:trHeight w:val="20"/>
          <w:jc w:val="center"/>
        </w:trPr>
        <w:tc>
          <w:tcPr>
            <w:tcW w:w="1417" w:type="dxa"/>
            <w:vMerge w:val="restart"/>
            <w:shd w:val="clear" w:color="auto" w:fill="auto"/>
            <w:vAlign w:val="center"/>
          </w:tcPr>
          <w:p w:rsidR="0013439A" w:rsidRPr="00323C78" w:rsidRDefault="0013439A" w:rsidP="00323C78">
            <w:pPr>
              <w:pStyle w:val="Default"/>
              <w:spacing w:line="266" w:lineRule="auto"/>
              <w:jc w:val="center"/>
              <w:rPr>
                <w:rFonts w:ascii="Arial" w:hAnsi="Arial"/>
                <w:color w:val="auto"/>
                <w:sz w:val="16"/>
                <w:szCs w:val="16"/>
                <w:lang w:val="uk-UA"/>
              </w:rPr>
            </w:pPr>
            <w:r w:rsidRPr="00323C78">
              <w:rPr>
                <w:rFonts w:ascii="Arial" w:hAnsi="Arial"/>
                <w:color w:val="auto"/>
                <w:sz w:val="16"/>
                <w:szCs w:val="16"/>
                <w:lang w:val="uk-UA"/>
              </w:rPr>
              <w:t>Соціальна</w:t>
            </w:r>
          </w:p>
        </w:tc>
        <w:tc>
          <w:tcPr>
            <w:tcW w:w="8220" w:type="dxa"/>
            <w:shd w:val="clear" w:color="auto" w:fill="auto"/>
          </w:tcPr>
          <w:p w:rsidR="0013439A" w:rsidRPr="00323C78" w:rsidRDefault="0013439A"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Середньомісячна заробітна плата в сільському, лісовому та рибному господарстві, скоригована на індекс інфляції в Україні (грн)</w:t>
            </w:r>
          </w:p>
        </w:tc>
      </w:tr>
      <w:tr w:rsidR="0013439A" w:rsidRPr="00323C78" w:rsidTr="00674286">
        <w:trPr>
          <w:trHeight w:val="20"/>
          <w:jc w:val="center"/>
        </w:trPr>
        <w:tc>
          <w:tcPr>
            <w:tcW w:w="1417" w:type="dxa"/>
            <w:vMerge/>
            <w:shd w:val="clear" w:color="auto" w:fill="auto"/>
            <w:vAlign w:val="center"/>
          </w:tcPr>
          <w:p w:rsidR="0013439A" w:rsidRPr="00323C78" w:rsidRDefault="0013439A" w:rsidP="00323C78">
            <w:pPr>
              <w:rPr>
                <w:rFonts w:ascii="Arial" w:hAnsi="Arial" w:cs="Arial"/>
                <w:sz w:val="16"/>
                <w:szCs w:val="16"/>
                <w:lang w:val="uk-UA"/>
              </w:rPr>
            </w:pPr>
          </w:p>
        </w:tc>
        <w:tc>
          <w:tcPr>
            <w:tcW w:w="8220" w:type="dxa"/>
            <w:shd w:val="clear" w:color="auto" w:fill="auto"/>
          </w:tcPr>
          <w:p w:rsidR="0013439A" w:rsidRPr="00323C78" w:rsidRDefault="0013439A" w:rsidP="00730027">
            <w:pPr>
              <w:pStyle w:val="Default"/>
              <w:spacing w:line="266" w:lineRule="auto"/>
              <w:jc w:val="both"/>
              <w:rPr>
                <w:rFonts w:ascii="Arial" w:hAnsi="Arial"/>
                <w:color w:val="auto"/>
                <w:spacing w:val="-4"/>
                <w:sz w:val="16"/>
                <w:szCs w:val="16"/>
                <w:lang w:val="uk-UA"/>
              </w:rPr>
            </w:pPr>
            <w:r w:rsidRPr="00323C78">
              <w:rPr>
                <w:rFonts w:ascii="Arial" w:hAnsi="Arial"/>
                <w:color w:val="auto"/>
                <w:spacing w:val="-4"/>
                <w:sz w:val="16"/>
                <w:szCs w:val="16"/>
                <w:lang w:val="uk-UA"/>
              </w:rPr>
              <w:t>Частка зайнятого населення в сільському, лісовому та рибному господарстві в зайнятому населенні України (%)</w:t>
            </w:r>
          </w:p>
        </w:tc>
      </w:tr>
      <w:tr w:rsidR="0013439A" w:rsidRPr="00323C78" w:rsidTr="00674286">
        <w:trPr>
          <w:trHeight w:val="20"/>
          <w:jc w:val="center"/>
        </w:trPr>
        <w:tc>
          <w:tcPr>
            <w:tcW w:w="1417" w:type="dxa"/>
            <w:vMerge/>
            <w:shd w:val="clear" w:color="auto" w:fill="auto"/>
            <w:vAlign w:val="center"/>
          </w:tcPr>
          <w:p w:rsidR="0013439A" w:rsidRPr="00323C78" w:rsidRDefault="0013439A"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13439A" w:rsidRPr="00323C78" w:rsidRDefault="0013439A" w:rsidP="00730027">
            <w:pPr>
              <w:pStyle w:val="Default"/>
              <w:spacing w:line="266" w:lineRule="auto"/>
              <w:jc w:val="both"/>
              <w:rPr>
                <w:rFonts w:ascii="Arial" w:hAnsi="Arial"/>
                <w:color w:val="auto"/>
                <w:sz w:val="16"/>
                <w:szCs w:val="16"/>
                <w:lang w:val="uk-UA"/>
              </w:rPr>
            </w:pPr>
            <w:r w:rsidRPr="00323C78">
              <w:rPr>
                <w:rFonts w:ascii="Arial" w:hAnsi="Arial"/>
                <w:bCs/>
                <w:color w:val="auto"/>
                <w:sz w:val="16"/>
                <w:szCs w:val="16"/>
                <w:lang w:val="uk-UA"/>
              </w:rPr>
              <w:t>Потреба роботодавців у працівниках</w:t>
            </w:r>
            <w:r w:rsidRPr="00323C78">
              <w:rPr>
                <w:rFonts w:ascii="Arial" w:hAnsi="Arial"/>
                <w:color w:val="auto"/>
                <w:sz w:val="16"/>
                <w:szCs w:val="16"/>
                <w:lang w:val="uk-UA"/>
              </w:rPr>
              <w:t xml:space="preserve"> у сільському, лісовому та рибному господарстві (тис. осіб)</w:t>
            </w:r>
          </w:p>
        </w:tc>
      </w:tr>
      <w:tr w:rsidR="0013439A" w:rsidRPr="00323C78" w:rsidTr="00674286">
        <w:trPr>
          <w:trHeight w:val="20"/>
          <w:jc w:val="center"/>
        </w:trPr>
        <w:tc>
          <w:tcPr>
            <w:tcW w:w="1417" w:type="dxa"/>
            <w:vMerge/>
            <w:shd w:val="clear" w:color="auto" w:fill="auto"/>
            <w:vAlign w:val="center"/>
          </w:tcPr>
          <w:p w:rsidR="0013439A" w:rsidRPr="00323C78" w:rsidRDefault="0013439A" w:rsidP="00323C78">
            <w:pPr>
              <w:pStyle w:val="Default"/>
              <w:spacing w:line="266" w:lineRule="auto"/>
              <w:jc w:val="center"/>
              <w:rPr>
                <w:rFonts w:ascii="Arial" w:hAnsi="Arial"/>
                <w:color w:val="auto"/>
                <w:sz w:val="16"/>
                <w:szCs w:val="16"/>
                <w:lang w:val="uk-UA"/>
              </w:rPr>
            </w:pPr>
          </w:p>
        </w:tc>
        <w:tc>
          <w:tcPr>
            <w:tcW w:w="8220" w:type="dxa"/>
            <w:shd w:val="clear" w:color="auto" w:fill="auto"/>
          </w:tcPr>
          <w:p w:rsidR="0013439A" w:rsidRPr="00323C78" w:rsidRDefault="0013439A" w:rsidP="00730027">
            <w:pPr>
              <w:pStyle w:val="Default"/>
              <w:spacing w:line="266" w:lineRule="auto"/>
              <w:jc w:val="both"/>
              <w:rPr>
                <w:rFonts w:ascii="Arial" w:hAnsi="Arial"/>
                <w:bCs/>
                <w:color w:val="auto"/>
                <w:spacing w:val="-6"/>
                <w:sz w:val="16"/>
                <w:szCs w:val="16"/>
                <w:lang w:val="uk-UA"/>
              </w:rPr>
            </w:pPr>
            <w:r w:rsidRPr="00323C78">
              <w:rPr>
                <w:rFonts w:ascii="Arial" w:hAnsi="Arial"/>
                <w:bCs/>
                <w:color w:val="auto"/>
                <w:spacing w:val="-6"/>
                <w:sz w:val="16"/>
                <w:szCs w:val="16"/>
                <w:lang w:val="uk-UA"/>
              </w:rPr>
              <w:t>Частка працевлаштованих в АПК у загальному обсязі працевлаштованих зареєстрованих безробітних</w:t>
            </w:r>
            <w:r w:rsidRPr="00323C78">
              <w:rPr>
                <w:rFonts w:ascii="Arial" w:hAnsi="Arial"/>
                <w:color w:val="auto"/>
                <w:spacing w:val="-6"/>
                <w:sz w:val="16"/>
                <w:szCs w:val="16"/>
                <w:lang w:val="uk-UA"/>
              </w:rPr>
              <w:t xml:space="preserve"> в</w:t>
            </w:r>
            <w:r w:rsidR="00323C78" w:rsidRPr="00323C78">
              <w:rPr>
                <w:rFonts w:ascii="Arial" w:hAnsi="Arial"/>
                <w:color w:val="auto"/>
                <w:spacing w:val="-6"/>
                <w:sz w:val="16"/>
                <w:szCs w:val="16"/>
                <w:lang w:val="uk-UA"/>
              </w:rPr>
              <w:t> </w:t>
            </w:r>
            <w:r w:rsidRPr="00323C78">
              <w:rPr>
                <w:rFonts w:ascii="Arial" w:hAnsi="Arial"/>
                <w:color w:val="auto"/>
                <w:spacing w:val="-6"/>
                <w:sz w:val="16"/>
                <w:szCs w:val="16"/>
                <w:lang w:val="uk-UA"/>
              </w:rPr>
              <w:t>Україні</w:t>
            </w:r>
            <w:r w:rsidRPr="00323C78">
              <w:rPr>
                <w:rFonts w:ascii="Arial" w:hAnsi="Arial"/>
                <w:bCs/>
                <w:color w:val="auto"/>
                <w:spacing w:val="-6"/>
                <w:sz w:val="16"/>
                <w:szCs w:val="16"/>
                <w:lang w:val="uk-UA"/>
              </w:rPr>
              <w:t xml:space="preserve"> </w:t>
            </w:r>
            <w:r w:rsidRPr="00323C78">
              <w:rPr>
                <w:rFonts w:ascii="Arial" w:hAnsi="Arial"/>
                <w:color w:val="auto"/>
                <w:spacing w:val="-6"/>
                <w:sz w:val="16"/>
                <w:szCs w:val="16"/>
                <w:lang w:val="uk-UA"/>
              </w:rPr>
              <w:t>(%)</w:t>
            </w:r>
          </w:p>
        </w:tc>
      </w:tr>
      <w:tr w:rsidR="00C3727D" w:rsidRPr="00323C78" w:rsidTr="00674286">
        <w:trPr>
          <w:trHeight w:val="20"/>
          <w:jc w:val="center"/>
        </w:trPr>
        <w:tc>
          <w:tcPr>
            <w:tcW w:w="1417" w:type="dxa"/>
            <w:vMerge w:val="restart"/>
            <w:shd w:val="clear" w:color="auto" w:fill="auto"/>
            <w:vAlign w:val="center"/>
          </w:tcPr>
          <w:p w:rsidR="00C3727D" w:rsidRPr="00323C78" w:rsidRDefault="00C3727D" w:rsidP="00323C78">
            <w:pPr>
              <w:pStyle w:val="Default"/>
              <w:spacing w:line="266" w:lineRule="auto"/>
              <w:jc w:val="center"/>
              <w:rPr>
                <w:rFonts w:ascii="Arial" w:hAnsi="Arial"/>
                <w:color w:val="auto"/>
                <w:sz w:val="16"/>
                <w:szCs w:val="16"/>
                <w:lang w:val="uk-UA"/>
              </w:rPr>
            </w:pPr>
            <w:r w:rsidRPr="00323C78">
              <w:rPr>
                <w:rFonts w:ascii="Arial" w:hAnsi="Arial"/>
                <w:color w:val="auto"/>
                <w:sz w:val="16"/>
                <w:szCs w:val="16"/>
                <w:lang w:val="uk-UA"/>
              </w:rPr>
              <w:t>Еколо</w:t>
            </w:r>
            <w:r w:rsidR="00DF2899" w:rsidRPr="00323C78">
              <w:rPr>
                <w:rFonts w:ascii="Arial" w:hAnsi="Arial"/>
                <w:color w:val="auto"/>
                <w:sz w:val="16"/>
                <w:szCs w:val="16"/>
                <w:lang w:val="uk-UA"/>
              </w:rPr>
              <w:softHyphen/>
            </w:r>
            <w:r w:rsidRPr="00323C78">
              <w:rPr>
                <w:rFonts w:ascii="Arial" w:hAnsi="Arial"/>
                <w:color w:val="auto"/>
                <w:sz w:val="16"/>
                <w:szCs w:val="16"/>
                <w:lang w:val="uk-UA"/>
              </w:rPr>
              <w:t>гічна</w:t>
            </w: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 xml:space="preserve">Частка відходів </w:t>
            </w:r>
            <w:r w:rsidR="00534C74">
              <w:rPr>
                <w:rFonts w:ascii="Arial" w:hAnsi="Arial"/>
                <w:color w:val="auto"/>
                <w:sz w:val="16"/>
                <w:szCs w:val="16"/>
                <w:lang w:val="uk-UA"/>
              </w:rPr>
              <w:t>у</w:t>
            </w:r>
            <w:r w:rsidRPr="00323C78">
              <w:rPr>
                <w:rFonts w:ascii="Arial" w:hAnsi="Arial"/>
                <w:color w:val="auto"/>
                <w:sz w:val="16"/>
                <w:szCs w:val="16"/>
                <w:lang w:val="uk-UA"/>
              </w:rPr>
              <w:t xml:space="preserve"> сільському, лісовому та рибному господарстві в обсязі всіх утворених відходів (%)</w:t>
            </w:r>
          </w:p>
        </w:tc>
      </w:tr>
      <w:tr w:rsidR="00C3727D" w:rsidRPr="00323C78" w:rsidTr="00674286">
        <w:trPr>
          <w:trHeight w:val="20"/>
          <w:jc w:val="center"/>
        </w:trPr>
        <w:tc>
          <w:tcPr>
            <w:tcW w:w="1417" w:type="dxa"/>
            <w:vMerge/>
            <w:shd w:val="clear" w:color="auto" w:fill="auto"/>
          </w:tcPr>
          <w:p w:rsidR="00C3727D" w:rsidRPr="00323C78" w:rsidRDefault="00C3727D" w:rsidP="00323C78">
            <w:pPr>
              <w:pStyle w:val="Default"/>
              <w:spacing w:line="266" w:lineRule="auto"/>
              <w:rPr>
                <w:rFonts w:ascii="Arial" w:hAnsi="Arial"/>
                <w:color w:val="auto"/>
                <w:sz w:val="16"/>
                <w:szCs w:val="16"/>
                <w:lang w:val="uk-UA"/>
              </w:rPr>
            </w:pPr>
          </w:p>
        </w:tc>
        <w:tc>
          <w:tcPr>
            <w:tcW w:w="8220" w:type="dxa"/>
            <w:shd w:val="clear" w:color="auto" w:fill="auto"/>
          </w:tcPr>
          <w:p w:rsidR="00C3727D" w:rsidRPr="00323C78" w:rsidRDefault="00C3727D" w:rsidP="00730027">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Посівна площа сільськогосподарських культур (тис. га)</w:t>
            </w:r>
          </w:p>
        </w:tc>
      </w:tr>
      <w:tr w:rsidR="00C3727D" w:rsidRPr="00323C78" w:rsidTr="00674286">
        <w:trPr>
          <w:trHeight w:val="20"/>
          <w:jc w:val="center"/>
        </w:trPr>
        <w:tc>
          <w:tcPr>
            <w:tcW w:w="1417" w:type="dxa"/>
            <w:vMerge/>
            <w:shd w:val="clear" w:color="auto" w:fill="auto"/>
          </w:tcPr>
          <w:p w:rsidR="00C3727D" w:rsidRPr="00323C78" w:rsidRDefault="00C3727D" w:rsidP="00323C78">
            <w:pPr>
              <w:pStyle w:val="Default"/>
              <w:spacing w:line="266" w:lineRule="auto"/>
              <w:rPr>
                <w:rFonts w:ascii="Arial" w:hAnsi="Arial"/>
                <w:color w:val="auto"/>
                <w:sz w:val="16"/>
                <w:szCs w:val="16"/>
                <w:lang w:val="uk-UA"/>
              </w:rPr>
            </w:pPr>
          </w:p>
        </w:tc>
        <w:tc>
          <w:tcPr>
            <w:tcW w:w="8220" w:type="dxa"/>
            <w:shd w:val="clear" w:color="auto" w:fill="auto"/>
          </w:tcPr>
          <w:p w:rsidR="00C3727D" w:rsidRPr="00323C78" w:rsidRDefault="00C3727D" w:rsidP="00323C78">
            <w:pPr>
              <w:pStyle w:val="Default"/>
              <w:spacing w:line="266" w:lineRule="auto"/>
              <w:jc w:val="both"/>
              <w:rPr>
                <w:rFonts w:ascii="Arial" w:hAnsi="Arial"/>
                <w:color w:val="auto"/>
                <w:sz w:val="16"/>
                <w:szCs w:val="16"/>
                <w:lang w:val="uk-UA"/>
              </w:rPr>
            </w:pPr>
            <w:r w:rsidRPr="00323C78">
              <w:rPr>
                <w:rFonts w:ascii="Arial" w:hAnsi="Arial"/>
                <w:color w:val="auto"/>
                <w:sz w:val="16"/>
                <w:szCs w:val="16"/>
                <w:lang w:val="uk-UA"/>
              </w:rPr>
              <w:t>Коефіцієнт завантаження посівної площі зернових культур</w:t>
            </w:r>
          </w:p>
        </w:tc>
      </w:tr>
    </w:tbl>
    <w:p w:rsidR="00C3727D" w:rsidRPr="00674286" w:rsidRDefault="00C3727D" w:rsidP="00C3727D">
      <w:pPr>
        <w:spacing w:line="266" w:lineRule="auto"/>
        <w:ind w:firstLine="425"/>
        <w:jc w:val="both"/>
        <w:rPr>
          <w:rFonts w:ascii="Arial" w:hAnsi="Arial" w:cs="Arial"/>
          <w:sz w:val="22"/>
          <w:szCs w:val="18"/>
          <w:lang w:val="uk-UA"/>
        </w:rPr>
      </w:pPr>
    </w:p>
    <w:p w:rsidR="00323C78" w:rsidRDefault="00323C78" w:rsidP="00C3727D">
      <w:pPr>
        <w:spacing w:line="266" w:lineRule="auto"/>
        <w:ind w:firstLine="425"/>
        <w:jc w:val="both"/>
        <w:rPr>
          <w:rFonts w:ascii="Arial" w:hAnsi="Arial" w:cs="Arial"/>
          <w:sz w:val="18"/>
          <w:szCs w:val="18"/>
          <w:lang w:val="uk-UA"/>
        </w:rPr>
        <w:sectPr w:rsidR="00323C78" w:rsidSect="00323C78">
          <w:type w:val="continuous"/>
          <w:pgSz w:w="11907" w:h="16840" w:code="9"/>
          <w:pgMar w:top="2552" w:right="1134" w:bottom="964" w:left="1134" w:header="1134" w:footer="363" w:gutter="0"/>
          <w:cols w:space="284"/>
          <w:noEndnote/>
        </w:sectPr>
      </w:pP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Таким чином, у дослідженні сформовано систему показників рівня стійкого розвитку агропромислового сектору економіки України в аспекті складових стійкого розвитку.</w:t>
      </w:r>
    </w:p>
    <w:p w:rsidR="00C3727D" w:rsidRPr="00C3727D" w:rsidRDefault="00C3727D" w:rsidP="00C3727D">
      <w:pPr>
        <w:spacing w:line="266" w:lineRule="auto"/>
        <w:ind w:firstLine="425"/>
        <w:jc w:val="both"/>
        <w:rPr>
          <w:rFonts w:ascii="Arial" w:hAnsi="Arial" w:cs="Arial"/>
          <w:sz w:val="18"/>
          <w:szCs w:val="18"/>
          <w:lang w:val="uk-UA"/>
        </w:rPr>
      </w:pPr>
      <w:r w:rsidRPr="00323C78">
        <w:rPr>
          <w:rFonts w:ascii="Arial" w:hAnsi="Arial" w:cs="Arial"/>
          <w:spacing w:val="-6"/>
          <w:sz w:val="18"/>
          <w:szCs w:val="18"/>
          <w:lang w:val="uk-UA"/>
        </w:rPr>
        <w:t>Метою третього етапу є ф</w:t>
      </w:r>
      <w:r w:rsidRPr="00323C78">
        <w:rPr>
          <w:rFonts w:ascii="Arial" w:hAnsi="Arial" w:cs="Arial"/>
          <w:bCs/>
          <w:iCs/>
          <w:spacing w:val="-6"/>
          <w:sz w:val="18"/>
          <w:szCs w:val="18"/>
          <w:lang w:val="uk-UA"/>
        </w:rPr>
        <w:t>ормування кількісної оцінки</w:t>
      </w:r>
      <w:r w:rsidRPr="00C3727D">
        <w:rPr>
          <w:rFonts w:ascii="Arial" w:hAnsi="Arial" w:cs="Arial"/>
          <w:bCs/>
          <w:iCs/>
          <w:sz w:val="18"/>
          <w:szCs w:val="18"/>
          <w:lang w:val="uk-UA"/>
        </w:rPr>
        <w:t xml:space="preserve"> рівня стійкого розвитку АПК</w:t>
      </w:r>
      <w:r w:rsidRPr="00C3727D">
        <w:rPr>
          <w:rFonts w:ascii="Arial" w:hAnsi="Arial" w:cs="Arial"/>
          <w:sz w:val="18"/>
          <w:szCs w:val="18"/>
          <w:lang w:val="uk-UA"/>
        </w:rPr>
        <w:t>, що пропонують здійсн</w:t>
      </w:r>
      <w:r w:rsidRPr="00C3727D">
        <w:rPr>
          <w:rFonts w:ascii="Arial" w:hAnsi="Arial" w:cs="Arial"/>
          <w:sz w:val="18"/>
          <w:szCs w:val="18"/>
          <w:lang w:val="uk-UA"/>
        </w:rPr>
        <w:t>ю</w:t>
      </w:r>
      <w:r w:rsidRPr="00C3727D">
        <w:rPr>
          <w:rFonts w:ascii="Arial" w:hAnsi="Arial" w:cs="Arial"/>
          <w:sz w:val="18"/>
          <w:szCs w:val="18"/>
          <w:lang w:val="uk-UA"/>
        </w:rPr>
        <w:t>вати шляхом побудови системи інтегральних показн</w:t>
      </w:r>
      <w:r w:rsidRPr="00C3727D">
        <w:rPr>
          <w:rFonts w:ascii="Arial" w:hAnsi="Arial" w:cs="Arial"/>
          <w:sz w:val="18"/>
          <w:szCs w:val="18"/>
          <w:lang w:val="uk-UA"/>
        </w:rPr>
        <w:t>и</w:t>
      </w:r>
      <w:r w:rsidRPr="00C3727D">
        <w:rPr>
          <w:rFonts w:ascii="Arial" w:hAnsi="Arial" w:cs="Arial"/>
          <w:sz w:val="18"/>
          <w:szCs w:val="18"/>
          <w:lang w:val="uk-UA"/>
        </w:rPr>
        <w:t>ків із використанням методу таксономічного аналізу.</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Вибір цього економіко-математичного інструме</w:t>
      </w:r>
      <w:r w:rsidRPr="00C3727D">
        <w:rPr>
          <w:rFonts w:ascii="Arial" w:hAnsi="Arial" w:cs="Arial"/>
          <w:sz w:val="18"/>
          <w:szCs w:val="18"/>
          <w:lang w:val="uk-UA"/>
        </w:rPr>
        <w:t>н</w:t>
      </w:r>
      <w:r w:rsidRPr="00C3727D">
        <w:rPr>
          <w:rFonts w:ascii="Arial" w:hAnsi="Arial" w:cs="Arial"/>
          <w:sz w:val="18"/>
          <w:szCs w:val="18"/>
          <w:lang w:val="uk-UA"/>
        </w:rPr>
        <w:t xml:space="preserve">тарію обумовлено тим, що </w:t>
      </w:r>
      <w:r w:rsidR="00674286">
        <w:rPr>
          <w:rFonts w:ascii="Arial" w:hAnsi="Arial" w:cs="Arial"/>
          <w:sz w:val="18"/>
          <w:szCs w:val="18"/>
          <w:lang w:val="uk-UA"/>
        </w:rPr>
        <w:t>його</w:t>
      </w:r>
      <w:r w:rsidRPr="00C3727D">
        <w:rPr>
          <w:rFonts w:ascii="Arial" w:hAnsi="Arial" w:cs="Arial"/>
          <w:sz w:val="18"/>
          <w:szCs w:val="18"/>
          <w:lang w:val="uk-UA"/>
        </w:rPr>
        <w:t xml:space="preserve"> застосову</w:t>
      </w:r>
      <w:r w:rsidR="00674286">
        <w:rPr>
          <w:rFonts w:ascii="Arial" w:hAnsi="Arial" w:cs="Arial"/>
          <w:sz w:val="18"/>
          <w:szCs w:val="18"/>
          <w:lang w:val="uk-UA"/>
        </w:rPr>
        <w:t>ю</w:t>
      </w:r>
      <w:r w:rsidRPr="00C3727D">
        <w:rPr>
          <w:rFonts w:ascii="Arial" w:hAnsi="Arial" w:cs="Arial"/>
          <w:sz w:val="18"/>
          <w:szCs w:val="18"/>
          <w:lang w:val="uk-UA"/>
        </w:rPr>
        <w:t>ть для оц</w:t>
      </w:r>
      <w:r w:rsidRPr="00C3727D">
        <w:rPr>
          <w:rFonts w:ascii="Arial" w:hAnsi="Arial" w:cs="Arial"/>
          <w:sz w:val="18"/>
          <w:szCs w:val="18"/>
          <w:lang w:val="uk-UA"/>
        </w:rPr>
        <w:t>і</w:t>
      </w:r>
      <w:r w:rsidRPr="00C3727D">
        <w:rPr>
          <w:rFonts w:ascii="Arial" w:hAnsi="Arial" w:cs="Arial"/>
          <w:sz w:val="18"/>
          <w:szCs w:val="18"/>
          <w:lang w:val="uk-UA"/>
        </w:rPr>
        <w:t>нювання поведінки багатомірних об'єктів, функціон</w:t>
      </w:r>
      <w:r w:rsidRPr="00C3727D">
        <w:rPr>
          <w:rFonts w:ascii="Arial" w:hAnsi="Arial" w:cs="Arial"/>
          <w:sz w:val="18"/>
          <w:szCs w:val="18"/>
          <w:lang w:val="uk-UA"/>
        </w:rPr>
        <w:t>у</w:t>
      </w:r>
      <w:r w:rsidRPr="00C3727D">
        <w:rPr>
          <w:rFonts w:ascii="Arial" w:hAnsi="Arial" w:cs="Arial"/>
          <w:sz w:val="18"/>
          <w:szCs w:val="18"/>
          <w:lang w:val="uk-UA"/>
        </w:rPr>
        <w:t>вання яких описують досить великим набором пока</w:t>
      </w:r>
      <w:r w:rsidRPr="00C3727D">
        <w:rPr>
          <w:rFonts w:ascii="Arial" w:hAnsi="Arial" w:cs="Arial"/>
          <w:sz w:val="18"/>
          <w:szCs w:val="18"/>
          <w:lang w:val="uk-UA"/>
        </w:rPr>
        <w:t>з</w:t>
      </w:r>
      <w:r w:rsidRPr="00C3727D">
        <w:rPr>
          <w:rFonts w:ascii="Arial" w:hAnsi="Arial" w:cs="Arial"/>
          <w:sz w:val="18"/>
          <w:szCs w:val="18"/>
          <w:lang w:val="uk-UA"/>
        </w:rPr>
        <w:t xml:space="preserve">ників, та безпосередньо рівня розвитку, а також </w:t>
      </w:r>
      <w:r w:rsidR="00730027">
        <w:rPr>
          <w:rFonts w:ascii="Arial" w:hAnsi="Arial" w:cs="Arial"/>
          <w:sz w:val="18"/>
          <w:szCs w:val="18"/>
          <w:lang w:val="uk-UA"/>
        </w:rPr>
        <w:t xml:space="preserve">він </w:t>
      </w:r>
      <w:r w:rsidRPr="00C3727D">
        <w:rPr>
          <w:rFonts w:ascii="Arial" w:hAnsi="Arial" w:cs="Arial"/>
          <w:sz w:val="18"/>
          <w:szCs w:val="18"/>
          <w:lang w:val="uk-UA"/>
        </w:rPr>
        <w:t xml:space="preserve">дає можливість отримати однозначну кількісну оцінку стану досліджуваного об'єкта у вигляді інтегрального </w:t>
      </w:r>
      <w:r w:rsidRPr="0013439A">
        <w:rPr>
          <w:rFonts w:ascii="Arial" w:hAnsi="Arial" w:cs="Arial"/>
          <w:spacing w:val="-2"/>
          <w:sz w:val="18"/>
          <w:szCs w:val="18"/>
          <w:lang w:val="uk-UA"/>
        </w:rPr>
        <w:t>такс</w:t>
      </w:r>
      <w:r w:rsidRPr="0013439A">
        <w:rPr>
          <w:rFonts w:ascii="Arial" w:hAnsi="Arial" w:cs="Arial"/>
          <w:spacing w:val="-2"/>
          <w:sz w:val="18"/>
          <w:szCs w:val="18"/>
          <w:lang w:val="uk-UA"/>
        </w:rPr>
        <w:t>о</w:t>
      </w:r>
      <w:r w:rsidRPr="00674286">
        <w:rPr>
          <w:rFonts w:ascii="Arial" w:hAnsi="Arial" w:cs="Arial"/>
          <w:sz w:val="18"/>
          <w:szCs w:val="18"/>
          <w:lang w:val="uk-UA"/>
        </w:rPr>
        <w:t xml:space="preserve">номічного показника. Крім того, </w:t>
      </w:r>
      <w:r w:rsidR="00674286" w:rsidRPr="00674286">
        <w:rPr>
          <w:rFonts w:ascii="Arial" w:hAnsi="Arial" w:cs="Arial"/>
          <w:sz w:val="18"/>
          <w:szCs w:val="18"/>
          <w:lang w:val="uk-UA"/>
        </w:rPr>
        <w:t>ц</w:t>
      </w:r>
      <w:r w:rsidRPr="00674286">
        <w:rPr>
          <w:rFonts w:ascii="Arial" w:hAnsi="Arial" w:cs="Arial"/>
          <w:sz w:val="18"/>
          <w:szCs w:val="18"/>
          <w:lang w:val="uk-UA"/>
        </w:rPr>
        <w:t>ей показник є норм</w:t>
      </w:r>
      <w:r w:rsidRPr="00674286">
        <w:rPr>
          <w:rFonts w:ascii="Arial" w:hAnsi="Arial" w:cs="Arial"/>
          <w:sz w:val="18"/>
          <w:szCs w:val="18"/>
          <w:lang w:val="uk-UA"/>
        </w:rPr>
        <w:t>о</w:t>
      </w:r>
      <w:r w:rsidRPr="00674286">
        <w:rPr>
          <w:rFonts w:ascii="Arial" w:hAnsi="Arial" w:cs="Arial"/>
          <w:sz w:val="18"/>
          <w:szCs w:val="18"/>
          <w:lang w:val="uk-UA"/>
        </w:rPr>
        <w:t>ваним, тобто змінюється в межах від 0 до 1, що дозв</w:t>
      </w:r>
      <w:r w:rsidRPr="00674286">
        <w:rPr>
          <w:rFonts w:ascii="Arial" w:hAnsi="Arial" w:cs="Arial"/>
          <w:sz w:val="18"/>
          <w:szCs w:val="18"/>
          <w:lang w:val="uk-UA"/>
        </w:rPr>
        <w:t>о</w:t>
      </w:r>
      <w:r w:rsidRPr="00674286">
        <w:rPr>
          <w:rFonts w:ascii="Arial" w:hAnsi="Arial" w:cs="Arial"/>
          <w:sz w:val="18"/>
          <w:szCs w:val="18"/>
          <w:lang w:val="uk-UA"/>
        </w:rPr>
        <w:t>ляє</w:t>
      </w:r>
      <w:r w:rsidRPr="00C3727D">
        <w:rPr>
          <w:rFonts w:ascii="Arial" w:hAnsi="Arial" w:cs="Arial"/>
          <w:sz w:val="18"/>
          <w:szCs w:val="18"/>
          <w:lang w:val="uk-UA"/>
        </w:rPr>
        <w:t xml:space="preserve"> отримувати однозначну економічну інтерпретацію визначених результатів.</w:t>
      </w:r>
    </w:p>
    <w:p w:rsidR="00C3727D" w:rsidRPr="00674286" w:rsidRDefault="00C3727D" w:rsidP="00C3727D">
      <w:pPr>
        <w:pStyle w:val="Default"/>
        <w:spacing w:line="266" w:lineRule="auto"/>
        <w:ind w:firstLine="425"/>
        <w:jc w:val="both"/>
        <w:rPr>
          <w:rFonts w:ascii="Arial" w:eastAsia="Times New Roman" w:hAnsi="Arial"/>
          <w:color w:val="auto"/>
          <w:sz w:val="18"/>
          <w:szCs w:val="18"/>
          <w:lang w:val="uk-UA"/>
        </w:rPr>
      </w:pPr>
      <w:r w:rsidRPr="00674286">
        <w:rPr>
          <w:rFonts w:ascii="Arial" w:eastAsia="Times New Roman" w:hAnsi="Arial"/>
          <w:color w:val="auto"/>
          <w:sz w:val="18"/>
          <w:szCs w:val="18"/>
          <w:lang w:val="uk-UA"/>
        </w:rPr>
        <w:t>Вихідні дані для побудови інтегральних показників рівня стійкого розвитку агропромислового сектору зага</w:t>
      </w:r>
      <w:r w:rsidR="00674286">
        <w:rPr>
          <w:rFonts w:ascii="Arial" w:eastAsia="Times New Roman" w:hAnsi="Arial"/>
          <w:color w:val="auto"/>
          <w:sz w:val="18"/>
          <w:szCs w:val="18"/>
          <w:lang w:val="uk-UA"/>
        </w:rPr>
        <w:softHyphen/>
      </w:r>
      <w:r w:rsidRPr="00674286">
        <w:rPr>
          <w:rFonts w:ascii="Arial" w:eastAsia="Times New Roman" w:hAnsi="Arial"/>
          <w:color w:val="auto"/>
          <w:sz w:val="18"/>
          <w:szCs w:val="18"/>
          <w:lang w:val="uk-UA"/>
        </w:rPr>
        <w:t>лом та за складовими за 2007 – 2016 рр. сформовано за джерелами статистичної інформації [1] та наведено в табл. 4.</w:t>
      </w:r>
    </w:p>
    <w:p w:rsidR="0013439A" w:rsidRDefault="0013439A" w:rsidP="00C3727D">
      <w:pPr>
        <w:pStyle w:val="Default"/>
        <w:spacing w:line="266" w:lineRule="auto"/>
        <w:ind w:firstLine="425"/>
        <w:jc w:val="both"/>
        <w:rPr>
          <w:rFonts w:ascii="Arial" w:eastAsia="Times New Roman" w:hAnsi="Arial"/>
          <w:color w:val="auto"/>
          <w:sz w:val="18"/>
          <w:szCs w:val="18"/>
          <w:lang w:val="uk-UA"/>
        </w:rPr>
        <w:sectPr w:rsidR="0013439A" w:rsidSect="00A44955">
          <w:type w:val="continuous"/>
          <w:pgSz w:w="11907" w:h="16840" w:code="9"/>
          <w:pgMar w:top="2552" w:right="1134" w:bottom="964" w:left="1134" w:header="1134" w:footer="363" w:gutter="0"/>
          <w:cols w:num="2" w:space="284"/>
          <w:noEndnote/>
        </w:sectPr>
      </w:pPr>
    </w:p>
    <w:p w:rsidR="0013439A" w:rsidRPr="00674286" w:rsidRDefault="0013439A" w:rsidP="00C3727D">
      <w:pPr>
        <w:pStyle w:val="Default"/>
        <w:spacing w:line="266" w:lineRule="auto"/>
        <w:ind w:firstLine="425"/>
        <w:jc w:val="both"/>
        <w:rPr>
          <w:rFonts w:ascii="Arial" w:eastAsia="Times New Roman" w:hAnsi="Arial"/>
          <w:color w:val="auto"/>
          <w:sz w:val="22"/>
          <w:szCs w:val="18"/>
          <w:lang w:val="uk-UA"/>
        </w:rPr>
      </w:pPr>
    </w:p>
    <w:p w:rsidR="00C3727D" w:rsidRPr="00C3727D" w:rsidRDefault="00C3727D" w:rsidP="00C3727D">
      <w:pPr>
        <w:spacing w:line="266" w:lineRule="auto"/>
        <w:ind w:firstLine="425"/>
        <w:jc w:val="right"/>
        <w:rPr>
          <w:rFonts w:ascii="Arial" w:hAnsi="Arial" w:cs="Arial"/>
          <w:sz w:val="18"/>
          <w:szCs w:val="18"/>
          <w:lang w:val="uk-UA"/>
        </w:rPr>
      </w:pPr>
      <w:r w:rsidRPr="00C3727D">
        <w:rPr>
          <w:rFonts w:ascii="Arial" w:hAnsi="Arial" w:cs="Arial"/>
          <w:sz w:val="18"/>
          <w:szCs w:val="18"/>
          <w:lang w:val="uk-UA"/>
        </w:rPr>
        <w:t>Таблиця 4</w:t>
      </w:r>
    </w:p>
    <w:p w:rsidR="00C3727D" w:rsidRPr="00534C74" w:rsidRDefault="00C3727D" w:rsidP="00C3727D">
      <w:pPr>
        <w:spacing w:line="266" w:lineRule="auto"/>
        <w:ind w:firstLine="425"/>
        <w:jc w:val="center"/>
        <w:rPr>
          <w:rFonts w:ascii="Arial" w:hAnsi="Arial" w:cs="Arial"/>
          <w:sz w:val="18"/>
          <w:szCs w:val="18"/>
          <w:lang w:val="uk-UA"/>
        </w:rPr>
      </w:pPr>
    </w:p>
    <w:p w:rsidR="00C3727D" w:rsidRPr="00C3727D" w:rsidRDefault="00C3727D" w:rsidP="0013439A">
      <w:pPr>
        <w:pStyle w:val="Default"/>
        <w:suppressAutoHyphens/>
        <w:spacing w:line="266" w:lineRule="auto"/>
        <w:jc w:val="center"/>
        <w:rPr>
          <w:rFonts w:ascii="Arial" w:hAnsi="Arial"/>
          <w:b/>
          <w:color w:val="auto"/>
          <w:sz w:val="18"/>
          <w:szCs w:val="18"/>
          <w:lang w:val="uk-UA"/>
        </w:rPr>
      </w:pPr>
      <w:r w:rsidRPr="00C3727D">
        <w:rPr>
          <w:rFonts w:ascii="Arial" w:eastAsia="Times New Roman" w:hAnsi="Arial"/>
          <w:b/>
          <w:color w:val="auto"/>
          <w:sz w:val="18"/>
          <w:szCs w:val="18"/>
          <w:lang w:val="uk-UA"/>
        </w:rPr>
        <w:t xml:space="preserve">Вихідні дані для побудови інтегральних показників </w:t>
      </w:r>
      <w:r w:rsidR="00BE209E">
        <w:rPr>
          <w:rFonts w:ascii="Arial" w:eastAsia="Times New Roman" w:hAnsi="Arial"/>
          <w:b/>
          <w:color w:val="auto"/>
          <w:sz w:val="18"/>
          <w:szCs w:val="18"/>
          <w:lang w:val="uk-UA"/>
        </w:rPr>
        <w:br/>
      </w:r>
      <w:r w:rsidRPr="00C3727D">
        <w:rPr>
          <w:rFonts w:ascii="Arial" w:eastAsia="Times New Roman" w:hAnsi="Arial"/>
          <w:b/>
          <w:color w:val="auto"/>
          <w:sz w:val="18"/>
          <w:szCs w:val="18"/>
          <w:lang w:val="uk-UA"/>
        </w:rPr>
        <w:t>рівня стійкого розвитку АПК</w:t>
      </w:r>
    </w:p>
    <w:p w:rsidR="00C3727D" w:rsidRPr="0013439A" w:rsidRDefault="00C3727D" w:rsidP="0013439A">
      <w:pPr>
        <w:suppressAutoHyphens/>
        <w:spacing w:line="266" w:lineRule="auto"/>
        <w:jc w:val="center"/>
        <w:rPr>
          <w:rFonts w:ascii="Arial" w:hAnsi="Arial" w:cs="Arial"/>
          <w:b/>
          <w:sz w:val="18"/>
          <w:szCs w:val="18"/>
          <w:lang w:val="en-GB"/>
        </w:rPr>
      </w:pPr>
      <w:r w:rsidRPr="0013439A">
        <w:rPr>
          <w:rFonts w:ascii="Arial" w:hAnsi="Arial" w:cs="Arial"/>
          <w:b/>
          <w:sz w:val="18"/>
          <w:szCs w:val="18"/>
          <w:lang w:val="en-GB"/>
        </w:rPr>
        <w:t xml:space="preserve">[The </w:t>
      </w:r>
      <w:r w:rsidR="00FF1020" w:rsidRPr="0013439A">
        <w:rPr>
          <w:rFonts w:ascii="Arial" w:hAnsi="Arial" w:cs="Arial"/>
          <w:b/>
          <w:sz w:val="18"/>
          <w:szCs w:val="18"/>
          <w:lang w:val="en-GB"/>
        </w:rPr>
        <w:t>i</w:t>
      </w:r>
      <w:r w:rsidRPr="0013439A">
        <w:rPr>
          <w:rFonts w:ascii="Arial" w:hAnsi="Arial" w:cs="Arial"/>
          <w:b/>
          <w:sz w:val="18"/>
          <w:szCs w:val="18"/>
          <w:lang w:val="en-GB"/>
        </w:rPr>
        <w:t>nitial data for the construction of integra</w:t>
      </w:r>
      <w:r w:rsidR="00674286">
        <w:rPr>
          <w:rFonts w:ascii="Arial" w:hAnsi="Arial" w:cs="Arial"/>
          <w:b/>
          <w:sz w:val="18"/>
          <w:szCs w:val="18"/>
          <w:lang w:val="en-GB"/>
        </w:rPr>
        <w:t>ted</w:t>
      </w:r>
      <w:r w:rsidRPr="0013439A">
        <w:rPr>
          <w:rFonts w:ascii="Arial" w:hAnsi="Arial" w:cs="Arial"/>
          <w:b/>
          <w:sz w:val="18"/>
          <w:szCs w:val="18"/>
          <w:lang w:val="en-GB"/>
        </w:rPr>
        <w:t xml:space="preserve"> indic</w:t>
      </w:r>
      <w:r w:rsidR="00674286">
        <w:rPr>
          <w:rFonts w:ascii="Arial" w:hAnsi="Arial" w:cs="Arial"/>
          <w:b/>
          <w:sz w:val="18"/>
          <w:szCs w:val="18"/>
          <w:lang w:val="en-GB"/>
        </w:rPr>
        <w:t>ices</w:t>
      </w:r>
      <w:r w:rsidRPr="0013439A">
        <w:rPr>
          <w:rFonts w:ascii="Arial" w:hAnsi="Arial" w:cs="Arial"/>
          <w:b/>
          <w:sz w:val="18"/>
          <w:szCs w:val="18"/>
          <w:lang w:val="en-GB"/>
        </w:rPr>
        <w:t xml:space="preserve"> </w:t>
      </w:r>
      <w:r w:rsidR="00BE209E">
        <w:rPr>
          <w:rFonts w:ascii="Arial" w:hAnsi="Arial" w:cs="Arial"/>
          <w:b/>
          <w:sz w:val="18"/>
          <w:szCs w:val="18"/>
          <w:lang w:val="uk-UA"/>
        </w:rPr>
        <w:br/>
      </w:r>
      <w:r w:rsidRPr="0013439A">
        <w:rPr>
          <w:rFonts w:ascii="Arial" w:hAnsi="Arial" w:cs="Arial"/>
          <w:b/>
          <w:sz w:val="18"/>
          <w:szCs w:val="18"/>
          <w:lang w:val="en-GB"/>
        </w:rPr>
        <w:t>of the agribusiness sustainable development]</w:t>
      </w:r>
    </w:p>
    <w:p w:rsidR="00C3727D" w:rsidRPr="00534C74" w:rsidRDefault="00C3727D" w:rsidP="00C3727D">
      <w:pPr>
        <w:spacing w:line="266" w:lineRule="auto"/>
        <w:ind w:firstLine="425"/>
        <w:jc w:val="center"/>
        <w:rPr>
          <w:rFonts w:ascii="Arial" w:hAnsi="Arial" w:cs="Arial"/>
          <w:sz w:val="18"/>
          <w:szCs w:val="18"/>
          <w:lang w:val="uk-UA"/>
        </w:rPr>
      </w:pPr>
    </w:p>
    <w:tbl>
      <w:tblPr>
        <w:tblStyle w:val="aff4"/>
        <w:tblW w:w="964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57" w:type="dxa"/>
          <w:bottom w:w="28" w:type="dxa"/>
          <w:right w:w="57" w:type="dxa"/>
        </w:tblCellMar>
        <w:tblLook w:val="04A0" w:firstRow="1" w:lastRow="0" w:firstColumn="1" w:lastColumn="0" w:noHBand="0" w:noVBand="1"/>
      </w:tblPr>
      <w:tblGrid>
        <w:gridCol w:w="371"/>
        <w:gridCol w:w="2184"/>
        <w:gridCol w:w="709"/>
        <w:gridCol w:w="709"/>
        <w:gridCol w:w="709"/>
        <w:gridCol w:w="709"/>
        <w:gridCol w:w="709"/>
        <w:gridCol w:w="709"/>
        <w:gridCol w:w="709"/>
        <w:gridCol w:w="709"/>
        <w:gridCol w:w="709"/>
        <w:gridCol w:w="712"/>
      </w:tblGrid>
      <w:tr w:rsidR="0013439A" w:rsidRPr="0013439A" w:rsidTr="00BE209E">
        <w:trPr>
          <w:trHeight w:val="20"/>
          <w:jc w:val="center"/>
        </w:trPr>
        <w:tc>
          <w:tcPr>
            <w:tcW w:w="371" w:type="dxa"/>
            <w:vMerge w:val="restart"/>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 п/п</w:t>
            </w:r>
          </w:p>
        </w:tc>
        <w:tc>
          <w:tcPr>
            <w:tcW w:w="2184" w:type="dxa"/>
            <w:vMerge w:val="restart"/>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Показники</w:t>
            </w:r>
          </w:p>
        </w:tc>
        <w:tc>
          <w:tcPr>
            <w:tcW w:w="7093" w:type="dxa"/>
            <w:gridSpan w:val="10"/>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Роки</w:t>
            </w:r>
          </w:p>
        </w:tc>
      </w:tr>
      <w:tr w:rsidR="0013439A" w:rsidRPr="0013439A" w:rsidTr="00BE209E">
        <w:trPr>
          <w:trHeight w:val="20"/>
          <w:jc w:val="center"/>
        </w:trPr>
        <w:tc>
          <w:tcPr>
            <w:tcW w:w="371" w:type="dxa"/>
            <w:vMerge/>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p>
        </w:tc>
        <w:tc>
          <w:tcPr>
            <w:tcW w:w="2184" w:type="dxa"/>
            <w:vMerge/>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2007</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2008</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2009</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2010</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2011</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2012</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2013</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2014</w:t>
            </w:r>
          </w:p>
        </w:tc>
        <w:tc>
          <w:tcPr>
            <w:tcW w:w="709"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2015</w:t>
            </w:r>
          </w:p>
        </w:tc>
        <w:tc>
          <w:tcPr>
            <w:tcW w:w="712" w:type="dxa"/>
            <w:shd w:val="clear" w:color="auto" w:fill="auto"/>
            <w:vAlign w:val="center"/>
          </w:tcPr>
          <w:p w:rsidR="0013439A" w:rsidRPr="0013439A" w:rsidRDefault="0013439A" w:rsidP="0013439A">
            <w:pPr>
              <w:spacing w:line="266" w:lineRule="auto"/>
              <w:jc w:val="center"/>
              <w:rPr>
                <w:rFonts w:ascii="Arial" w:hAnsi="Arial" w:cs="Arial"/>
                <w:sz w:val="16"/>
                <w:szCs w:val="16"/>
                <w:lang w:val="uk-UA"/>
              </w:rPr>
            </w:pPr>
            <w:r w:rsidRPr="0013439A">
              <w:rPr>
                <w:rFonts w:ascii="Arial" w:hAnsi="Arial" w:cs="Arial"/>
                <w:sz w:val="16"/>
                <w:szCs w:val="16"/>
                <w:lang w:val="uk-UA"/>
              </w:rPr>
              <w:t>2016</w:t>
            </w:r>
          </w:p>
        </w:tc>
      </w:tr>
      <w:tr w:rsidR="00C3727D" w:rsidRPr="0013439A" w:rsidTr="00BE209E">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w:t>
            </w:r>
          </w:p>
        </w:tc>
        <w:tc>
          <w:tcPr>
            <w:tcW w:w="2184"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2</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3</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4</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5</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6</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7</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8</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11</w:t>
            </w:r>
          </w:p>
        </w:tc>
        <w:tc>
          <w:tcPr>
            <w:tcW w:w="712"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12</w:t>
            </w:r>
          </w:p>
        </w:tc>
      </w:tr>
      <w:tr w:rsidR="00C3727D" w:rsidRPr="0013439A" w:rsidTr="00BE209E">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w:t>
            </w:r>
          </w:p>
        </w:tc>
        <w:tc>
          <w:tcPr>
            <w:tcW w:w="2184" w:type="dxa"/>
            <w:shd w:val="clear" w:color="auto" w:fill="auto"/>
            <w:vAlign w:val="center"/>
          </w:tcPr>
          <w:p w:rsidR="00C3727D" w:rsidRPr="0013439A" w:rsidRDefault="00C3727D" w:rsidP="00730027">
            <w:pPr>
              <w:pStyle w:val="Default"/>
              <w:spacing w:line="266" w:lineRule="auto"/>
              <w:rPr>
                <w:rFonts w:ascii="Arial" w:hAnsi="Arial"/>
                <w:color w:val="auto"/>
                <w:sz w:val="16"/>
                <w:szCs w:val="16"/>
                <w:lang w:val="uk-UA"/>
              </w:rPr>
            </w:pPr>
            <w:r w:rsidRPr="00BE209E">
              <w:rPr>
                <w:rFonts w:ascii="Arial" w:hAnsi="Arial"/>
                <w:color w:val="auto"/>
                <w:spacing w:val="-2"/>
                <w:sz w:val="16"/>
                <w:szCs w:val="16"/>
                <w:lang w:val="uk-UA"/>
              </w:rPr>
              <w:t>Індекс цін реалізації продук</w:t>
            </w:r>
            <w:r w:rsidR="00BE209E" w:rsidRPr="00BE209E">
              <w:rPr>
                <w:rFonts w:ascii="Arial" w:hAnsi="Arial"/>
                <w:color w:val="auto"/>
                <w:spacing w:val="-2"/>
                <w:sz w:val="16"/>
                <w:szCs w:val="16"/>
                <w:lang w:val="uk-UA"/>
              </w:rPr>
              <w:softHyphen/>
            </w:r>
            <w:r w:rsidRPr="0013439A">
              <w:rPr>
                <w:rFonts w:ascii="Arial" w:hAnsi="Arial"/>
                <w:color w:val="auto"/>
                <w:sz w:val="16"/>
                <w:szCs w:val="16"/>
                <w:lang w:val="uk-UA"/>
              </w:rPr>
              <w:t xml:space="preserve">ції сільського господарства </w:t>
            </w:r>
            <w:r w:rsidRPr="00BE209E">
              <w:rPr>
                <w:rFonts w:ascii="Arial" w:hAnsi="Arial"/>
                <w:color w:val="auto"/>
                <w:spacing w:val="-4"/>
                <w:sz w:val="16"/>
                <w:szCs w:val="16"/>
                <w:lang w:val="uk-UA"/>
              </w:rPr>
              <w:t>сільськогосподарськими під</w:t>
            </w:r>
            <w:r w:rsidR="00BE209E" w:rsidRPr="00BE209E">
              <w:rPr>
                <w:rFonts w:ascii="Arial" w:hAnsi="Arial"/>
                <w:color w:val="auto"/>
                <w:spacing w:val="-4"/>
                <w:sz w:val="16"/>
                <w:szCs w:val="16"/>
                <w:lang w:val="uk-UA"/>
              </w:rPr>
              <w:softHyphen/>
            </w:r>
            <w:r w:rsidRPr="0013439A">
              <w:rPr>
                <w:rFonts w:ascii="Arial" w:hAnsi="Arial"/>
                <w:color w:val="auto"/>
                <w:sz w:val="16"/>
                <w:szCs w:val="16"/>
                <w:lang w:val="uk-UA"/>
              </w:rPr>
              <w:t>приємствами (%)</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138,00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110,30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106,40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130,00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113,60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106,80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97,10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124,30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154,50</w:t>
            </w:r>
          </w:p>
        </w:tc>
        <w:tc>
          <w:tcPr>
            <w:tcW w:w="712"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109,00</w:t>
            </w:r>
          </w:p>
        </w:tc>
      </w:tr>
    </w:tbl>
    <w:p w:rsidR="00BE209E" w:rsidRPr="00C3727D" w:rsidRDefault="00BE209E" w:rsidP="00BE209E">
      <w:pPr>
        <w:spacing w:line="266" w:lineRule="auto"/>
        <w:ind w:firstLine="425"/>
        <w:jc w:val="right"/>
        <w:rPr>
          <w:rFonts w:ascii="Arial" w:hAnsi="Arial" w:cs="Arial"/>
          <w:sz w:val="18"/>
          <w:szCs w:val="18"/>
          <w:lang w:val="uk-UA"/>
        </w:rPr>
      </w:pPr>
      <w:r>
        <w:rPr>
          <w:rFonts w:ascii="Arial" w:hAnsi="Arial" w:cs="Arial"/>
          <w:sz w:val="18"/>
          <w:szCs w:val="18"/>
          <w:lang w:val="uk-UA"/>
        </w:rPr>
        <w:t xml:space="preserve">Закінчення </w:t>
      </w:r>
      <w:r w:rsidRPr="00C3727D">
        <w:rPr>
          <w:rFonts w:ascii="Arial" w:hAnsi="Arial" w:cs="Arial"/>
          <w:sz w:val="18"/>
          <w:szCs w:val="18"/>
          <w:lang w:val="uk-UA"/>
        </w:rPr>
        <w:t>табл</w:t>
      </w:r>
      <w:r>
        <w:rPr>
          <w:rFonts w:ascii="Arial" w:hAnsi="Arial" w:cs="Arial"/>
          <w:sz w:val="18"/>
          <w:szCs w:val="18"/>
          <w:lang w:val="uk-UA"/>
        </w:rPr>
        <w:t xml:space="preserve">. </w:t>
      </w:r>
      <w:r w:rsidRPr="00C3727D">
        <w:rPr>
          <w:rFonts w:ascii="Arial" w:hAnsi="Arial" w:cs="Arial"/>
          <w:sz w:val="18"/>
          <w:szCs w:val="18"/>
          <w:lang w:val="uk-UA"/>
        </w:rPr>
        <w:t>4</w:t>
      </w:r>
    </w:p>
    <w:p w:rsidR="00BE209E" w:rsidRPr="00BE209E" w:rsidRDefault="00BE209E" w:rsidP="00BE209E">
      <w:pPr>
        <w:spacing w:line="266" w:lineRule="auto"/>
        <w:ind w:firstLine="425"/>
        <w:jc w:val="center"/>
        <w:rPr>
          <w:rFonts w:ascii="Arial" w:hAnsi="Arial" w:cs="Arial"/>
          <w:sz w:val="19"/>
          <w:szCs w:val="15"/>
          <w:lang w:val="uk-UA"/>
        </w:rPr>
      </w:pPr>
    </w:p>
    <w:tbl>
      <w:tblPr>
        <w:tblStyle w:val="aff4"/>
        <w:tblW w:w="964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371"/>
        <w:gridCol w:w="2184"/>
        <w:gridCol w:w="709"/>
        <w:gridCol w:w="709"/>
        <w:gridCol w:w="709"/>
        <w:gridCol w:w="709"/>
        <w:gridCol w:w="709"/>
        <w:gridCol w:w="709"/>
        <w:gridCol w:w="709"/>
        <w:gridCol w:w="709"/>
        <w:gridCol w:w="709"/>
        <w:gridCol w:w="712"/>
      </w:tblGrid>
      <w:tr w:rsidR="00BE209E" w:rsidRPr="0013439A" w:rsidTr="006F2EBF">
        <w:trPr>
          <w:trHeight w:val="20"/>
          <w:jc w:val="center"/>
        </w:trPr>
        <w:tc>
          <w:tcPr>
            <w:tcW w:w="371"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w:t>
            </w:r>
          </w:p>
        </w:tc>
        <w:tc>
          <w:tcPr>
            <w:tcW w:w="2184"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2</w:t>
            </w:r>
          </w:p>
        </w:tc>
        <w:tc>
          <w:tcPr>
            <w:tcW w:w="709" w:type="dxa"/>
            <w:shd w:val="clear" w:color="auto" w:fill="auto"/>
            <w:vAlign w:val="center"/>
          </w:tcPr>
          <w:p w:rsidR="00BE209E" w:rsidRPr="0013439A" w:rsidRDefault="00BE209E" w:rsidP="006F2EBF">
            <w:pPr>
              <w:spacing w:line="266" w:lineRule="auto"/>
              <w:jc w:val="center"/>
              <w:rPr>
                <w:rFonts w:ascii="Arial" w:hAnsi="Arial" w:cs="Arial"/>
                <w:sz w:val="16"/>
                <w:szCs w:val="16"/>
                <w:lang w:val="uk-UA"/>
              </w:rPr>
            </w:pPr>
            <w:r w:rsidRPr="0013439A">
              <w:rPr>
                <w:rFonts w:ascii="Arial" w:hAnsi="Arial" w:cs="Arial"/>
                <w:sz w:val="16"/>
                <w:szCs w:val="16"/>
                <w:lang w:val="uk-UA"/>
              </w:rPr>
              <w:t>3</w:t>
            </w:r>
          </w:p>
        </w:tc>
        <w:tc>
          <w:tcPr>
            <w:tcW w:w="709" w:type="dxa"/>
            <w:shd w:val="clear" w:color="auto" w:fill="auto"/>
            <w:vAlign w:val="center"/>
          </w:tcPr>
          <w:p w:rsidR="00BE209E" w:rsidRPr="0013439A" w:rsidRDefault="00BE209E" w:rsidP="006F2EBF">
            <w:pPr>
              <w:spacing w:line="266" w:lineRule="auto"/>
              <w:jc w:val="center"/>
              <w:rPr>
                <w:rFonts w:ascii="Arial" w:hAnsi="Arial" w:cs="Arial"/>
                <w:sz w:val="16"/>
                <w:szCs w:val="16"/>
                <w:lang w:val="uk-UA"/>
              </w:rPr>
            </w:pPr>
            <w:r w:rsidRPr="0013439A">
              <w:rPr>
                <w:rFonts w:ascii="Arial" w:hAnsi="Arial" w:cs="Arial"/>
                <w:sz w:val="16"/>
                <w:szCs w:val="16"/>
                <w:lang w:val="uk-UA"/>
              </w:rPr>
              <w:t>4</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5</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6</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7</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8</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w:t>
            </w:r>
          </w:p>
        </w:tc>
        <w:tc>
          <w:tcPr>
            <w:tcW w:w="709"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11</w:t>
            </w:r>
          </w:p>
        </w:tc>
        <w:tc>
          <w:tcPr>
            <w:tcW w:w="712" w:type="dxa"/>
            <w:shd w:val="clear" w:color="auto" w:fill="auto"/>
            <w:vAlign w:val="center"/>
          </w:tcPr>
          <w:p w:rsidR="00BE209E" w:rsidRPr="0013439A" w:rsidRDefault="00BE209E" w:rsidP="006F2EBF">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12</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2</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323C78">
              <w:rPr>
                <w:rFonts w:ascii="Arial" w:hAnsi="Arial"/>
                <w:color w:val="auto"/>
                <w:spacing w:val="-2"/>
                <w:sz w:val="16"/>
                <w:szCs w:val="16"/>
                <w:lang w:val="uk-UA"/>
              </w:rPr>
              <w:t>Обсяг інвестицій у сільське,</w:t>
            </w:r>
            <w:r w:rsidRPr="0013439A">
              <w:rPr>
                <w:rFonts w:ascii="Arial" w:hAnsi="Arial"/>
                <w:color w:val="auto"/>
                <w:sz w:val="16"/>
                <w:szCs w:val="16"/>
                <w:lang w:val="uk-UA"/>
              </w:rPr>
              <w:t xml:space="preserve"> </w:t>
            </w:r>
            <w:r w:rsidRPr="00323C78">
              <w:rPr>
                <w:rFonts w:ascii="Arial" w:hAnsi="Arial"/>
                <w:color w:val="auto"/>
                <w:spacing w:val="-4"/>
                <w:sz w:val="16"/>
                <w:szCs w:val="16"/>
                <w:lang w:val="uk-UA"/>
              </w:rPr>
              <w:t>лісове та рибне господар</w:t>
            </w:r>
            <w:r w:rsidR="00674286">
              <w:rPr>
                <w:rFonts w:ascii="Arial" w:hAnsi="Arial"/>
                <w:color w:val="auto"/>
                <w:spacing w:val="-4"/>
                <w:sz w:val="16"/>
                <w:szCs w:val="16"/>
                <w:lang w:val="uk-UA"/>
              </w:rPr>
              <w:softHyphen/>
            </w:r>
            <w:r w:rsidRPr="00323C78">
              <w:rPr>
                <w:rFonts w:ascii="Arial" w:hAnsi="Arial"/>
                <w:color w:val="auto"/>
                <w:spacing w:val="-4"/>
                <w:sz w:val="16"/>
                <w:szCs w:val="16"/>
                <w:lang w:val="uk-UA"/>
              </w:rPr>
              <w:t>ства</w:t>
            </w:r>
            <w:r w:rsidR="00730027">
              <w:rPr>
                <w:rFonts w:ascii="Arial" w:hAnsi="Arial"/>
                <w:color w:val="auto"/>
                <w:sz w:val="16"/>
                <w:szCs w:val="16"/>
                <w:lang w:val="uk-UA"/>
              </w:rPr>
              <w:t xml:space="preserve"> (</w:t>
            </w:r>
            <w:r w:rsidRPr="0013439A">
              <w:rPr>
                <w:rFonts w:ascii="Arial" w:hAnsi="Arial"/>
                <w:color w:val="auto"/>
                <w:sz w:val="16"/>
                <w:szCs w:val="16"/>
                <w:lang w:val="uk-UA"/>
              </w:rPr>
              <w:t>млрд грн)</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9,52</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16,89</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9,38</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12,23</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18,18</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19,10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15,60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12,30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27,90</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44,20</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bCs/>
                <w:color w:val="auto"/>
                <w:sz w:val="16"/>
                <w:szCs w:val="16"/>
                <w:lang w:val="uk-UA"/>
              </w:rPr>
            </w:pPr>
            <w:r w:rsidRPr="0013439A">
              <w:rPr>
                <w:rFonts w:ascii="Arial" w:hAnsi="Arial"/>
                <w:bCs/>
                <w:color w:val="auto"/>
                <w:sz w:val="16"/>
                <w:szCs w:val="16"/>
                <w:lang w:val="uk-UA"/>
              </w:rPr>
              <w:t>3</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323C78">
              <w:rPr>
                <w:rFonts w:ascii="Arial" w:hAnsi="Arial"/>
                <w:color w:val="auto"/>
                <w:spacing w:val="-6"/>
                <w:sz w:val="16"/>
                <w:szCs w:val="16"/>
                <w:lang w:val="uk-UA"/>
              </w:rPr>
              <w:t>Обсяг експорту продукції АПК</w:t>
            </w:r>
            <w:r w:rsidRPr="0013439A">
              <w:rPr>
                <w:rFonts w:ascii="Arial" w:hAnsi="Arial"/>
                <w:color w:val="auto"/>
                <w:sz w:val="16"/>
                <w:szCs w:val="16"/>
                <w:lang w:val="uk-UA"/>
              </w:rPr>
              <w:t xml:space="preserve"> України</w:t>
            </w:r>
            <w:r w:rsidR="00730027">
              <w:rPr>
                <w:rFonts w:ascii="Arial" w:hAnsi="Arial"/>
                <w:color w:val="auto"/>
                <w:sz w:val="16"/>
                <w:szCs w:val="16"/>
                <w:lang w:val="uk-UA"/>
              </w:rPr>
              <w:t xml:space="preserve"> (</w:t>
            </w:r>
            <w:r w:rsidRPr="0013439A">
              <w:rPr>
                <w:rFonts w:ascii="Arial" w:hAnsi="Arial"/>
                <w:color w:val="auto"/>
                <w:sz w:val="16"/>
                <w:szCs w:val="16"/>
                <w:lang w:val="uk-UA"/>
              </w:rPr>
              <w:t>млрд дол</w:t>
            </w:r>
            <w:r w:rsidR="00674286">
              <w:rPr>
                <w:rFonts w:ascii="Arial" w:hAnsi="Arial"/>
                <w:color w:val="auto"/>
                <w:sz w:val="16"/>
                <w:szCs w:val="16"/>
                <w:lang w:val="uk-UA"/>
              </w:rPr>
              <w:t>.</w:t>
            </w:r>
            <w:r w:rsidRPr="0013439A">
              <w:rPr>
                <w:rFonts w:ascii="Arial" w:hAnsi="Arial"/>
                <w:color w:val="auto"/>
                <w:sz w:val="16"/>
                <w:szCs w:val="16"/>
                <w:lang w:val="uk-UA"/>
              </w:rPr>
              <w:t xml:space="preserve"> США)</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6,20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10,80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9,50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9,90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12,80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17,90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17,00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16,70</w:t>
            </w:r>
          </w:p>
        </w:tc>
        <w:tc>
          <w:tcPr>
            <w:tcW w:w="709"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14,60</w:t>
            </w:r>
          </w:p>
        </w:tc>
        <w:tc>
          <w:tcPr>
            <w:tcW w:w="712"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15,30</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4</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highlight w:val="cyan"/>
                <w:lang w:val="uk-UA"/>
              </w:rPr>
            </w:pPr>
            <w:r w:rsidRPr="00323C78">
              <w:rPr>
                <w:rFonts w:ascii="Arial" w:hAnsi="Arial"/>
                <w:color w:val="auto"/>
                <w:spacing w:val="-2"/>
                <w:sz w:val="16"/>
                <w:szCs w:val="16"/>
                <w:lang w:val="uk-UA"/>
              </w:rPr>
              <w:t>Валовий внутрішній продукт</w:t>
            </w:r>
            <w:r w:rsidRPr="0013439A">
              <w:rPr>
                <w:rFonts w:ascii="Arial" w:hAnsi="Arial"/>
                <w:color w:val="auto"/>
                <w:sz w:val="16"/>
                <w:szCs w:val="16"/>
                <w:lang w:val="uk-UA"/>
              </w:rPr>
              <w:t xml:space="preserve"> </w:t>
            </w:r>
            <w:r w:rsidRPr="00323C78">
              <w:rPr>
                <w:rFonts w:ascii="Arial" w:hAnsi="Arial"/>
                <w:color w:val="auto"/>
                <w:spacing w:val="-2"/>
                <w:sz w:val="16"/>
                <w:szCs w:val="16"/>
                <w:lang w:val="uk-UA"/>
              </w:rPr>
              <w:t>сільського, лісового та ри</w:t>
            </w:r>
            <w:r w:rsidRPr="00323C78">
              <w:rPr>
                <w:rFonts w:ascii="Arial" w:hAnsi="Arial"/>
                <w:color w:val="auto"/>
                <w:spacing w:val="-2"/>
                <w:sz w:val="16"/>
                <w:szCs w:val="16"/>
                <w:lang w:val="uk-UA"/>
              </w:rPr>
              <w:t>б</w:t>
            </w:r>
            <w:r w:rsidRPr="00323C78">
              <w:rPr>
                <w:rFonts w:ascii="Arial" w:hAnsi="Arial"/>
                <w:color w:val="auto"/>
                <w:spacing w:val="-2"/>
                <w:sz w:val="16"/>
                <w:szCs w:val="16"/>
                <w:lang w:val="uk-UA"/>
              </w:rPr>
              <w:t>ного</w:t>
            </w:r>
            <w:r w:rsidRPr="0013439A">
              <w:rPr>
                <w:rFonts w:ascii="Arial" w:hAnsi="Arial"/>
                <w:color w:val="auto"/>
                <w:sz w:val="16"/>
                <w:szCs w:val="16"/>
                <w:lang w:val="uk-UA"/>
              </w:rPr>
              <w:t xml:space="preserve"> господарства, скор</w:t>
            </w:r>
            <w:r w:rsidRPr="0013439A">
              <w:rPr>
                <w:rFonts w:ascii="Arial" w:hAnsi="Arial"/>
                <w:color w:val="auto"/>
                <w:sz w:val="16"/>
                <w:szCs w:val="16"/>
                <w:lang w:val="uk-UA"/>
              </w:rPr>
              <w:t>и</w:t>
            </w:r>
            <w:r w:rsidRPr="0013439A">
              <w:rPr>
                <w:rFonts w:ascii="Arial" w:hAnsi="Arial"/>
                <w:color w:val="auto"/>
                <w:sz w:val="16"/>
                <w:szCs w:val="16"/>
                <w:lang w:val="uk-UA"/>
              </w:rPr>
              <w:t>гований на індекс інфляції в Україні</w:t>
            </w:r>
            <w:r w:rsidR="00730027">
              <w:rPr>
                <w:rFonts w:ascii="Arial" w:hAnsi="Arial"/>
                <w:color w:val="auto"/>
                <w:sz w:val="16"/>
                <w:szCs w:val="16"/>
                <w:lang w:val="uk-UA"/>
              </w:rPr>
              <w:t xml:space="preserve"> (</w:t>
            </w:r>
            <w:r w:rsidRPr="0013439A">
              <w:rPr>
                <w:rFonts w:ascii="Arial" w:hAnsi="Arial"/>
                <w:color w:val="auto"/>
                <w:sz w:val="16"/>
                <w:szCs w:val="16"/>
                <w:lang w:val="uk-UA"/>
              </w:rPr>
              <w:t>млрд грн)</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35,08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38,59</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58,24</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73,68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101,87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110,01</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128,10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129,02</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167,35</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246,62</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5</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323C78">
              <w:rPr>
                <w:rFonts w:ascii="Arial" w:hAnsi="Arial"/>
                <w:color w:val="auto"/>
                <w:spacing w:val="-8"/>
                <w:sz w:val="16"/>
                <w:szCs w:val="16"/>
                <w:lang w:val="uk-UA"/>
              </w:rPr>
              <w:t>Валовий збір зернових та зер</w:t>
            </w:r>
            <w:r w:rsidR="00323C78" w:rsidRPr="00323C78">
              <w:rPr>
                <w:rFonts w:ascii="Arial" w:hAnsi="Arial"/>
                <w:color w:val="auto"/>
                <w:spacing w:val="-8"/>
                <w:sz w:val="16"/>
                <w:szCs w:val="16"/>
                <w:lang w:val="uk-UA"/>
              </w:rPr>
              <w:softHyphen/>
            </w:r>
            <w:r w:rsidRPr="0013439A">
              <w:rPr>
                <w:rFonts w:ascii="Arial" w:hAnsi="Arial"/>
                <w:color w:val="auto"/>
                <w:sz w:val="16"/>
                <w:szCs w:val="16"/>
                <w:lang w:val="uk-UA"/>
              </w:rPr>
              <w:t>нобобових культур</w:t>
            </w:r>
            <w:r w:rsidR="00730027">
              <w:rPr>
                <w:rFonts w:ascii="Arial" w:hAnsi="Arial"/>
                <w:color w:val="auto"/>
                <w:sz w:val="16"/>
                <w:szCs w:val="16"/>
                <w:lang w:val="uk-UA"/>
              </w:rPr>
              <w:t xml:space="preserve"> (</w:t>
            </w:r>
            <w:r w:rsidRPr="0013439A">
              <w:rPr>
                <w:rFonts w:ascii="Arial" w:hAnsi="Arial"/>
                <w:color w:val="auto"/>
                <w:sz w:val="16"/>
                <w:szCs w:val="16"/>
                <w:lang w:val="uk-UA"/>
              </w:rPr>
              <w:t>тис. т)</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29</w:t>
            </w:r>
            <w:r w:rsidR="00323C78">
              <w:rPr>
                <w:rFonts w:ascii="Arial" w:hAnsi="Arial" w:cs="Arial"/>
                <w:sz w:val="16"/>
                <w:szCs w:val="16"/>
                <w:lang w:val="uk-UA"/>
              </w:rPr>
              <w:t> </w:t>
            </w:r>
            <w:r w:rsidRPr="0013439A">
              <w:rPr>
                <w:rFonts w:ascii="Arial" w:hAnsi="Arial" w:cs="Arial"/>
                <w:sz w:val="16"/>
                <w:szCs w:val="16"/>
                <w:lang w:val="uk-UA"/>
              </w:rPr>
              <w:t>294,9</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53</w:t>
            </w:r>
            <w:r w:rsidR="00323C78">
              <w:rPr>
                <w:rFonts w:ascii="Arial" w:hAnsi="Arial" w:cs="Arial"/>
                <w:sz w:val="16"/>
                <w:szCs w:val="16"/>
                <w:lang w:val="uk-UA"/>
              </w:rPr>
              <w:t> </w:t>
            </w:r>
            <w:r w:rsidRPr="0013439A">
              <w:rPr>
                <w:rFonts w:ascii="Arial" w:hAnsi="Arial" w:cs="Arial"/>
                <w:sz w:val="16"/>
                <w:szCs w:val="16"/>
                <w:lang w:val="uk-UA"/>
              </w:rPr>
              <w:t>290,1</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46</w:t>
            </w:r>
            <w:r w:rsidR="00323C78">
              <w:rPr>
                <w:rFonts w:ascii="Arial" w:hAnsi="Arial" w:cs="Arial"/>
                <w:sz w:val="16"/>
                <w:szCs w:val="16"/>
                <w:lang w:val="uk-UA"/>
              </w:rPr>
              <w:t> </w:t>
            </w:r>
            <w:r w:rsidRPr="0013439A">
              <w:rPr>
                <w:rFonts w:ascii="Arial" w:hAnsi="Arial" w:cs="Arial"/>
                <w:sz w:val="16"/>
                <w:szCs w:val="16"/>
                <w:lang w:val="uk-UA"/>
              </w:rPr>
              <w:t>028,3</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39</w:t>
            </w:r>
            <w:r w:rsidR="00323C78">
              <w:rPr>
                <w:rFonts w:ascii="Arial" w:hAnsi="Arial" w:cs="Arial"/>
                <w:sz w:val="16"/>
                <w:szCs w:val="16"/>
                <w:lang w:val="uk-UA"/>
              </w:rPr>
              <w:t> </w:t>
            </w:r>
            <w:r w:rsidRPr="0013439A">
              <w:rPr>
                <w:rFonts w:ascii="Arial" w:hAnsi="Arial" w:cs="Arial"/>
                <w:sz w:val="16"/>
                <w:szCs w:val="16"/>
                <w:lang w:val="uk-UA"/>
              </w:rPr>
              <w:t>270,9</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56</w:t>
            </w:r>
            <w:r w:rsidR="00323C78">
              <w:rPr>
                <w:rFonts w:ascii="Arial" w:hAnsi="Arial" w:cs="Arial"/>
                <w:sz w:val="16"/>
                <w:szCs w:val="16"/>
                <w:lang w:val="uk-UA"/>
              </w:rPr>
              <w:t> </w:t>
            </w:r>
            <w:r w:rsidRPr="0013439A">
              <w:rPr>
                <w:rFonts w:ascii="Arial" w:hAnsi="Arial" w:cs="Arial"/>
                <w:sz w:val="16"/>
                <w:szCs w:val="16"/>
                <w:lang w:val="uk-UA"/>
              </w:rPr>
              <w:t>746,8</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46</w:t>
            </w:r>
            <w:r w:rsidR="00323C78">
              <w:rPr>
                <w:rFonts w:ascii="Arial" w:hAnsi="Arial" w:cs="Arial"/>
                <w:sz w:val="16"/>
                <w:szCs w:val="16"/>
                <w:lang w:val="uk-UA"/>
              </w:rPr>
              <w:t> </w:t>
            </w:r>
            <w:r w:rsidRPr="0013439A">
              <w:rPr>
                <w:rFonts w:ascii="Arial" w:hAnsi="Arial" w:cs="Arial"/>
                <w:sz w:val="16"/>
                <w:szCs w:val="16"/>
                <w:lang w:val="uk-UA"/>
              </w:rPr>
              <w:t>216,2</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63</w:t>
            </w:r>
            <w:r w:rsidR="00323C78">
              <w:rPr>
                <w:rFonts w:ascii="Arial" w:hAnsi="Arial" w:cs="Arial"/>
                <w:sz w:val="16"/>
                <w:szCs w:val="16"/>
                <w:lang w:val="uk-UA"/>
              </w:rPr>
              <w:t> </w:t>
            </w:r>
            <w:r w:rsidRPr="0013439A">
              <w:rPr>
                <w:rFonts w:ascii="Arial" w:hAnsi="Arial" w:cs="Arial"/>
                <w:sz w:val="16"/>
                <w:szCs w:val="16"/>
                <w:lang w:val="uk-UA"/>
              </w:rPr>
              <w:t>051,3</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63</w:t>
            </w:r>
            <w:r w:rsidR="00323C78">
              <w:rPr>
                <w:rFonts w:ascii="Arial" w:hAnsi="Arial" w:cs="Arial"/>
                <w:sz w:val="16"/>
                <w:szCs w:val="16"/>
                <w:lang w:val="uk-UA"/>
              </w:rPr>
              <w:t> </w:t>
            </w:r>
            <w:r w:rsidRPr="0013439A">
              <w:rPr>
                <w:rFonts w:ascii="Arial" w:hAnsi="Arial" w:cs="Arial"/>
                <w:sz w:val="16"/>
                <w:szCs w:val="16"/>
                <w:lang w:val="uk-UA"/>
              </w:rPr>
              <w:t>798,0</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60</w:t>
            </w:r>
            <w:r w:rsidR="00323C78">
              <w:rPr>
                <w:rFonts w:ascii="Arial" w:hAnsi="Arial" w:cs="Arial"/>
                <w:sz w:val="16"/>
                <w:szCs w:val="16"/>
                <w:lang w:val="uk-UA"/>
              </w:rPr>
              <w:t> </w:t>
            </w:r>
            <w:r w:rsidRPr="0013439A">
              <w:rPr>
                <w:rFonts w:ascii="Arial" w:hAnsi="Arial" w:cs="Arial"/>
                <w:sz w:val="16"/>
                <w:szCs w:val="16"/>
                <w:lang w:val="uk-UA"/>
              </w:rPr>
              <w:t>126,0</w:t>
            </w:r>
          </w:p>
        </w:tc>
        <w:tc>
          <w:tcPr>
            <w:tcW w:w="712"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66</w:t>
            </w:r>
            <w:r w:rsidR="00323C78">
              <w:rPr>
                <w:rFonts w:ascii="Arial" w:hAnsi="Arial" w:cs="Arial"/>
                <w:sz w:val="16"/>
                <w:szCs w:val="16"/>
                <w:lang w:val="uk-UA"/>
              </w:rPr>
              <w:t> </w:t>
            </w:r>
            <w:r w:rsidRPr="0013439A">
              <w:rPr>
                <w:rFonts w:ascii="Arial" w:hAnsi="Arial" w:cs="Arial"/>
                <w:sz w:val="16"/>
                <w:szCs w:val="16"/>
                <w:lang w:val="uk-UA"/>
              </w:rPr>
              <w:t>088,0</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6</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13439A">
              <w:rPr>
                <w:rFonts w:ascii="Arial" w:hAnsi="Arial"/>
                <w:color w:val="auto"/>
                <w:sz w:val="16"/>
                <w:szCs w:val="16"/>
                <w:lang w:val="uk-UA"/>
              </w:rPr>
              <w:t>Чистий прибуток</w:t>
            </w:r>
            <w:r w:rsidR="00730027">
              <w:rPr>
                <w:rFonts w:ascii="Arial" w:hAnsi="Arial"/>
                <w:color w:val="auto"/>
                <w:sz w:val="16"/>
                <w:szCs w:val="16"/>
                <w:lang w:val="uk-UA"/>
              </w:rPr>
              <w:t xml:space="preserve"> (</w:t>
            </w:r>
            <w:r w:rsidRPr="0013439A">
              <w:rPr>
                <w:rFonts w:ascii="Arial" w:hAnsi="Arial"/>
                <w:color w:val="auto"/>
                <w:sz w:val="16"/>
                <w:szCs w:val="16"/>
                <w:lang w:val="uk-UA"/>
              </w:rPr>
              <w:t>млн грн)</w:t>
            </w:r>
          </w:p>
        </w:tc>
        <w:tc>
          <w:tcPr>
            <w:tcW w:w="709" w:type="dxa"/>
            <w:shd w:val="clear" w:color="auto" w:fill="auto"/>
            <w:vAlign w:val="center"/>
          </w:tcPr>
          <w:p w:rsidR="00C3727D" w:rsidRPr="0013439A" w:rsidRDefault="00C3727D" w:rsidP="0084571C">
            <w:pPr>
              <w:spacing w:line="266" w:lineRule="auto"/>
              <w:ind w:left="-28" w:right="-28"/>
              <w:jc w:val="center"/>
              <w:rPr>
                <w:rFonts w:ascii="Arial" w:hAnsi="Arial" w:cs="Arial"/>
                <w:sz w:val="16"/>
                <w:szCs w:val="16"/>
                <w:lang w:val="uk-UA"/>
              </w:rPr>
            </w:pPr>
            <w:r w:rsidRPr="0013439A">
              <w:rPr>
                <w:rFonts w:ascii="Arial" w:hAnsi="Arial" w:cs="Arial"/>
                <w:sz w:val="16"/>
                <w:szCs w:val="16"/>
                <w:shd w:val="clear" w:color="auto" w:fill="FFFFFF"/>
                <w:lang w:val="uk-UA"/>
              </w:rPr>
              <w:t>6</w:t>
            </w:r>
            <w:r w:rsidR="00323C78">
              <w:rPr>
                <w:rFonts w:ascii="Arial" w:hAnsi="Arial" w:cs="Arial"/>
                <w:sz w:val="16"/>
                <w:szCs w:val="16"/>
                <w:shd w:val="clear" w:color="auto" w:fill="FFFFFF"/>
                <w:lang w:val="uk-UA"/>
              </w:rPr>
              <w:t> </w:t>
            </w:r>
            <w:r w:rsidRPr="0013439A">
              <w:rPr>
                <w:rFonts w:ascii="Arial" w:hAnsi="Arial" w:cs="Arial"/>
                <w:sz w:val="16"/>
                <w:szCs w:val="16"/>
                <w:shd w:val="clear" w:color="auto" w:fill="FFFFFF"/>
                <w:lang w:val="uk-UA"/>
              </w:rPr>
              <w:t>854,1</w:t>
            </w:r>
          </w:p>
        </w:tc>
        <w:tc>
          <w:tcPr>
            <w:tcW w:w="709" w:type="dxa"/>
            <w:shd w:val="clear" w:color="auto" w:fill="auto"/>
            <w:vAlign w:val="center"/>
          </w:tcPr>
          <w:p w:rsidR="00C3727D" w:rsidRPr="0013439A" w:rsidRDefault="00C3727D" w:rsidP="0084571C">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5</w:t>
            </w:r>
            <w:r w:rsidR="00323C78">
              <w:rPr>
                <w:rFonts w:ascii="Arial" w:hAnsi="Arial" w:cs="Arial"/>
                <w:sz w:val="16"/>
                <w:szCs w:val="16"/>
                <w:lang w:val="uk-UA"/>
              </w:rPr>
              <w:t> </w:t>
            </w:r>
            <w:r w:rsidRPr="0013439A">
              <w:rPr>
                <w:rFonts w:ascii="Arial" w:hAnsi="Arial" w:cs="Arial"/>
                <w:sz w:val="16"/>
                <w:szCs w:val="16"/>
                <w:lang w:val="uk-UA"/>
              </w:rPr>
              <w:t>789,2</w:t>
            </w:r>
          </w:p>
        </w:tc>
        <w:tc>
          <w:tcPr>
            <w:tcW w:w="709" w:type="dxa"/>
            <w:shd w:val="clear" w:color="auto" w:fill="auto"/>
            <w:vAlign w:val="center"/>
          </w:tcPr>
          <w:p w:rsidR="00C3727D" w:rsidRPr="0013439A" w:rsidRDefault="00C3727D" w:rsidP="0084571C">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7</w:t>
            </w:r>
            <w:r w:rsidR="00323C78">
              <w:rPr>
                <w:rFonts w:ascii="Arial" w:hAnsi="Arial" w:cs="Arial"/>
                <w:sz w:val="16"/>
                <w:szCs w:val="16"/>
                <w:lang w:val="uk-UA"/>
              </w:rPr>
              <w:t> </w:t>
            </w:r>
            <w:r w:rsidRPr="0013439A">
              <w:rPr>
                <w:rFonts w:ascii="Arial" w:hAnsi="Arial" w:cs="Arial"/>
                <w:sz w:val="16"/>
                <w:szCs w:val="16"/>
                <w:lang w:val="uk-UA"/>
              </w:rPr>
              <w:t>584,8</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17</w:t>
            </w:r>
            <w:r w:rsidR="00323C78">
              <w:rPr>
                <w:rFonts w:ascii="Arial" w:hAnsi="Arial" w:cs="Arial"/>
                <w:sz w:val="16"/>
                <w:szCs w:val="16"/>
                <w:lang w:val="en-US"/>
              </w:rPr>
              <w:t> </w:t>
            </w:r>
            <w:r w:rsidRPr="0013439A">
              <w:rPr>
                <w:rFonts w:ascii="Arial" w:hAnsi="Arial" w:cs="Arial"/>
                <w:sz w:val="16"/>
                <w:szCs w:val="16"/>
                <w:lang w:val="uk-UA"/>
              </w:rPr>
              <w:t>276,0</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25</w:t>
            </w:r>
            <w:r w:rsidR="00323C78">
              <w:rPr>
                <w:rFonts w:ascii="Arial" w:hAnsi="Arial" w:cs="Arial"/>
                <w:sz w:val="16"/>
                <w:szCs w:val="16"/>
                <w:lang w:val="uk-UA"/>
              </w:rPr>
              <w:t> </w:t>
            </w:r>
            <w:r w:rsidRPr="0013439A">
              <w:rPr>
                <w:rFonts w:ascii="Arial" w:hAnsi="Arial" w:cs="Arial"/>
                <w:sz w:val="16"/>
                <w:szCs w:val="16"/>
                <w:lang w:val="uk-UA"/>
              </w:rPr>
              <w:t>383,5</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26</w:t>
            </w:r>
            <w:r w:rsidR="00323C78">
              <w:rPr>
                <w:rFonts w:ascii="Arial" w:hAnsi="Arial" w:cs="Arial"/>
                <w:sz w:val="16"/>
                <w:szCs w:val="16"/>
                <w:lang w:val="uk-UA"/>
              </w:rPr>
              <w:t> </w:t>
            </w:r>
            <w:r w:rsidRPr="0013439A">
              <w:rPr>
                <w:rFonts w:ascii="Arial" w:hAnsi="Arial" w:cs="Arial"/>
                <w:sz w:val="16"/>
                <w:szCs w:val="16"/>
                <w:lang w:val="uk-UA"/>
              </w:rPr>
              <w:t>787,2</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14</w:t>
            </w:r>
            <w:r w:rsidR="00323C78">
              <w:rPr>
                <w:rFonts w:ascii="Arial" w:hAnsi="Arial" w:cs="Arial"/>
                <w:sz w:val="16"/>
                <w:szCs w:val="16"/>
                <w:lang w:val="uk-UA"/>
              </w:rPr>
              <w:t> </w:t>
            </w:r>
            <w:r w:rsidRPr="0013439A">
              <w:rPr>
                <w:rFonts w:ascii="Arial" w:hAnsi="Arial" w:cs="Arial"/>
                <w:sz w:val="16"/>
                <w:szCs w:val="16"/>
                <w:lang w:val="uk-UA"/>
              </w:rPr>
              <w:t>984,5</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21</w:t>
            </w:r>
            <w:r w:rsidR="00323C78">
              <w:rPr>
                <w:rFonts w:ascii="Arial" w:hAnsi="Arial" w:cs="Arial"/>
                <w:sz w:val="16"/>
                <w:szCs w:val="16"/>
                <w:lang w:val="uk-UA"/>
              </w:rPr>
              <w:t> </w:t>
            </w:r>
            <w:r w:rsidRPr="0013439A">
              <w:rPr>
                <w:rFonts w:ascii="Arial" w:hAnsi="Arial" w:cs="Arial"/>
                <w:sz w:val="16"/>
                <w:szCs w:val="16"/>
                <w:lang w:val="uk-UA"/>
              </w:rPr>
              <w:t>481,3</w:t>
            </w:r>
          </w:p>
        </w:tc>
        <w:tc>
          <w:tcPr>
            <w:tcW w:w="709" w:type="dxa"/>
            <w:shd w:val="clear" w:color="auto" w:fill="auto"/>
            <w:vAlign w:val="center"/>
          </w:tcPr>
          <w:p w:rsidR="00C3727D" w:rsidRPr="006F2EBF" w:rsidRDefault="00C3727D" w:rsidP="006F2EBF">
            <w:pPr>
              <w:spacing w:line="266" w:lineRule="auto"/>
              <w:ind w:left="-28" w:right="-28"/>
              <w:jc w:val="center"/>
              <w:rPr>
                <w:rFonts w:ascii="Arial" w:hAnsi="Arial" w:cs="Arial"/>
                <w:spacing w:val="-8"/>
                <w:sz w:val="16"/>
                <w:szCs w:val="16"/>
                <w:lang w:val="uk-UA"/>
              </w:rPr>
            </w:pPr>
            <w:r w:rsidRPr="006F2EBF">
              <w:rPr>
                <w:rFonts w:ascii="Arial" w:hAnsi="Arial" w:cs="Arial"/>
                <w:spacing w:val="-8"/>
                <w:sz w:val="16"/>
                <w:szCs w:val="16"/>
                <w:lang w:val="uk-UA"/>
              </w:rPr>
              <w:t>102</w:t>
            </w:r>
            <w:r w:rsidR="00323C78" w:rsidRPr="006F2EBF">
              <w:rPr>
                <w:rFonts w:ascii="Arial" w:hAnsi="Arial" w:cs="Arial"/>
                <w:spacing w:val="-8"/>
                <w:sz w:val="16"/>
                <w:szCs w:val="16"/>
                <w:lang w:val="uk-UA"/>
              </w:rPr>
              <w:t> </w:t>
            </w:r>
            <w:r w:rsidRPr="006F2EBF">
              <w:rPr>
                <w:rFonts w:ascii="Arial" w:hAnsi="Arial" w:cs="Arial"/>
                <w:spacing w:val="-8"/>
                <w:sz w:val="16"/>
                <w:szCs w:val="16"/>
                <w:lang w:val="uk-UA"/>
              </w:rPr>
              <w:t>849,0</w:t>
            </w:r>
          </w:p>
        </w:tc>
        <w:tc>
          <w:tcPr>
            <w:tcW w:w="712"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90</w:t>
            </w:r>
            <w:r w:rsidR="00323C78">
              <w:rPr>
                <w:rFonts w:ascii="Arial" w:hAnsi="Arial" w:cs="Arial"/>
                <w:sz w:val="16"/>
                <w:szCs w:val="16"/>
                <w:lang w:val="uk-UA"/>
              </w:rPr>
              <w:t> </w:t>
            </w:r>
            <w:r w:rsidRPr="0013439A">
              <w:rPr>
                <w:rFonts w:ascii="Arial" w:hAnsi="Arial" w:cs="Arial"/>
                <w:sz w:val="16"/>
                <w:szCs w:val="16"/>
                <w:lang w:val="uk-UA"/>
              </w:rPr>
              <w:t>160,4</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7</w:t>
            </w:r>
          </w:p>
        </w:tc>
        <w:tc>
          <w:tcPr>
            <w:tcW w:w="2184" w:type="dxa"/>
            <w:shd w:val="clear" w:color="auto" w:fill="auto"/>
          </w:tcPr>
          <w:p w:rsidR="00C3727D" w:rsidRPr="0013439A" w:rsidRDefault="00C3727D" w:rsidP="0013439A">
            <w:pPr>
              <w:pStyle w:val="Default"/>
              <w:spacing w:line="266" w:lineRule="auto"/>
              <w:rPr>
                <w:rFonts w:ascii="Arial" w:hAnsi="Arial"/>
                <w:color w:val="auto"/>
                <w:sz w:val="16"/>
                <w:szCs w:val="16"/>
                <w:lang w:val="uk-UA"/>
              </w:rPr>
            </w:pPr>
            <w:r w:rsidRPr="00323C78">
              <w:rPr>
                <w:rFonts w:ascii="Arial" w:hAnsi="Arial"/>
                <w:color w:val="auto"/>
                <w:spacing w:val="-8"/>
                <w:sz w:val="16"/>
                <w:szCs w:val="16"/>
                <w:lang w:val="uk-UA"/>
              </w:rPr>
              <w:t>Необоротні активи сіль</w:t>
            </w:r>
            <w:r w:rsidR="00323C78" w:rsidRPr="00323C78">
              <w:rPr>
                <w:rFonts w:ascii="Arial" w:hAnsi="Arial"/>
                <w:color w:val="auto"/>
                <w:spacing w:val="-8"/>
                <w:sz w:val="16"/>
                <w:szCs w:val="16"/>
                <w:lang w:val="uk-UA"/>
              </w:rPr>
              <w:softHyphen/>
            </w:r>
            <w:r w:rsidRPr="00323C78">
              <w:rPr>
                <w:rFonts w:ascii="Arial" w:hAnsi="Arial"/>
                <w:color w:val="auto"/>
                <w:spacing w:val="-8"/>
                <w:sz w:val="16"/>
                <w:szCs w:val="16"/>
                <w:lang w:val="uk-UA"/>
              </w:rPr>
              <w:t>ського</w:t>
            </w:r>
            <w:r w:rsidRPr="0013439A">
              <w:rPr>
                <w:rFonts w:ascii="Arial" w:hAnsi="Arial"/>
                <w:color w:val="auto"/>
                <w:sz w:val="16"/>
                <w:szCs w:val="16"/>
                <w:lang w:val="uk-UA"/>
              </w:rPr>
              <w:t>, лісового та рибного госп</w:t>
            </w:r>
            <w:r w:rsidRPr="0013439A">
              <w:rPr>
                <w:rFonts w:ascii="Arial" w:hAnsi="Arial"/>
                <w:color w:val="auto"/>
                <w:sz w:val="16"/>
                <w:szCs w:val="16"/>
                <w:lang w:val="uk-UA"/>
              </w:rPr>
              <w:t>о</w:t>
            </w:r>
            <w:r w:rsidRPr="0013439A">
              <w:rPr>
                <w:rFonts w:ascii="Arial" w:hAnsi="Arial"/>
                <w:color w:val="auto"/>
                <w:sz w:val="16"/>
                <w:szCs w:val="16"/>
                <w:lang w:val="uk-UA"/>
              </w:rPr>
              <w:t>дарства</w:t>
            </w:r>
            <w:r w:rsidR="00730027">
              <w:rPr>
                <w:rFonts w:ascii="Arial" w:hAnsi="Arial"/>
                <w:color w:val="auto"/>
                <w:sz w:val="16"/>
                <w:szCs w:val="16"/>
                <w:lang w:val="uk-UA"/>
              </w:rPr>
              <w:t xml:space="preserve"> (</w:t>
            </w:r>
            <w:r w:rsidRPr="0013439A">
              <w:rPr>
                <w:rFonts w:ascii="Arial" w:hAnsi="Arial"/>
                <w:color w:val="auto"/>
                <w:sz w:val="16"/>
                <w:szCs w:val="16"/>
                <w:lang w:val="uk-UA"/>
              </w:rPr>
              <w:t>млн грн)</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42</w:t>
            </w:r>
            <w:r w:rsidR="00323C78">
              <w:rPr>
                <w:rFonts w:ascii="Arial" w:hAnsi="Arial" w:cs="Arial"/>
                <w:sz w:val="16"/>
                <w:szCs w:val="16"/>
                <w:lang w:val="uk-UA"/>
              </w:rPr>
              <w:t> </w:t>
            </w:r>
            <w:r w:rsidRPr="0013439A">
              <w:rPr>
                <w:rFonts w:ascii="Arial" w:hAnsi="Arial" w:cs="Arial"/>
                <w:sz w:val="16"/>
                <w:szCs w:val="16"/>
                <w:lang w:val="uk-UA"/>
              </w:rPr>
              <w:t>718,7</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59</w:t>
            </w:r>
            <w:r w:rsidR="00323C78">
              <w:rPr>
                <w:rFonts w:ascii="Arial" w:hAnsi="Arial" w:cs="Arial"/>
                <w:sz w:val="16"/>
                <w:szCs w:val="16"/>
                <w:lang w:val="uk-UA"/>
              </w:rPr>
              <w:t> </w:t>
            </w:r>
            <w:r w:rsidRPr="0013439A">
              <w:rPr>
                <w:rFonts w:ascii="Arial" w:hAnsi="Arial" w:cs="Arial"/>
                <w:sz w:val="16"/>
                <w:szCs w:val="16"/>
                <w:lang w:val="uk-UA"/>
              </w:rPr>
              <w:t>536,6</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65</w:t>
            </w:r>
            <w:r w:rsidR="00323C78">
              <w:rPr>
                <w:rFonts w:ascii="Arial" w:hAnsi="Arial" w:cs="Arial"/>
                <w:sz w:val="16"/>
                <w:szCs w:val="16"/>
                <w:lang w:val="uk-UA"/>
              </w:rPr>
              <w:t> </w:t>
            </w:r>
            <w:r w:rsidRPr="0013439A">
              <w:rPr>
                <w:rFonts w:ascii="Arial" w:hAnsi="Arial" w:cs="Arial"/>
                <w:sz w:val="16"/>
                <w:szCs w:val="16"/>
                <w:lang w:val="uk-UA"/>
              </w:rPr>
              <w:t>693,9</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69</w:t>
            </w:r>
            <w:r w:rsidR="00323C78">
              <w:rPr>
                <w:rFonts w:ascii="Arial" w:hAnsi="Arial" w:cs="Arial"/>
                <w:sz w:val="16"/>
                <w:szCs w:val="16"/>
                <w:lang w:val="uk-UA"/>
              </w:rPr>
              <w:t> </w:t>
            </w:r>
            <w:r w:rsidRPr="0013439A">
              <w:rPr>
                <w:rFonts w:ascii="Arial" w:hAnsi="Arial" w:cs="Arial"/>
                <w:sz w:val="16"/>
                <w:szCs w:val="16"/>
                <w:lang w:val="uk-UA"/>
              </w:rPr>
              <w:t>561,5</w:t>
            </w:r>
          </w:p>
        </w:tc>
        <w:tc>
          <w:tcPr>
            <w:tcW w:w="709" w:type="dxa"/>
            <w:shd w:val="clear" w:color="auto" w:fill="auto"/>
            <w:vAlign w:val="center"/>
          </w:tcPr>
          <w:p w:rsidR="00C3727D" w:rsidRPr="0013439A" w:rsidRDefault="00C3727D" w:rsidP="006F2EBF">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86</w:t>
            </w:r>
            <w:r w:rsidR="00323C78">
              <w:rPr>
                <w:rFonts w:ascii="Arial" w:hAnsi="Arial" w:cs="Arial"/>
                <w:sz w:val="16"/>
                <w:szCs w:val="16"/>
                <w:lang w:val="uk-UA"/>
              </w:rPr>
              <w:t> </w:t>
            </w:r>
            <w:r w:rsidRPr="0013439A">
              <w:rPr>
                <w:rFonts w:ascii="Arial" w:hAnsi="Arial" w:cs="Arial"/>
                <w:sz w:val="16"/>
                <w:szCs w:val="16"/>
                <w:lang w:val="uk-UA"/>
              </w:rPr>
              <w:t>875,3</w:t>
            </w:r>
          </w:p>
        </w:tc>
        <w:tc>
          <w:tcPr>
            <w:tcW w:w="709" w:type="dxa"/>
            <w:shd w:val="clear" w:color="auto" w:fill="auto"/>
            <w:vAlign w:val="center"/>
          </w:tcPr>
          <w:p w:rsidR="00C3727D" w:rsidRPr="006F2EBF" w:rsidRDefault="00C3727D" w:rsidP="006F2EBF">
            <w:pPr>
              <w:spacing w:line="266" w:lineRule="auto"/>
              <w:ind w:left="-28" w:right="-28"/>
              <w:jc w:val="center"/>
              <w:rPr>
                <w:rFonts w:ascii="Arial" w:hAnsi="Arial" w:cs="Arial"/>
                <w:spacing w:val="-8"/>
                <w:sz w:val="16"/>
                <w:szCs w:val="16"/>
                <w:lang w:val="uk-UA"/>
              </w:rPr>
            </w:pPr>
            <w:r w:rsidRPr="006F2EBF">
              <w:rPr>
                <w:rFonts w:ascii="Arial" w:hAnsi="Arial" w:cs="Arial"/>
                <w:spacing w:val="-8"/>
                <w:sz w:val="16"/>
                <w:szCs w:val="16"/>
                <w:lang w:val="uk-UA"/>
              </w:rPr>
              <w:t>101</w:t>
            </w:r>
            <w:r w:rsidR="00323C78" w:rsidRPr="006F2EBF">
              <w:rPr>
                <w:rFonts w:ascii="Arial" w:hAnsi="Arial" w:cs="Arial"/>
                <w:spacing w:val="-8"/>
                <w:sz w:val="16"/>
                <w:szCs w:val="16"/>
                <w:lang w:val="uk-UA"/>
              </w:rPr>
              <w:t> </w:t>
            </w:r>
            <w:r w:rsidRPr="006F2EBF">
              <w:rPr>
                <w:rFonts w:ascii="Arial" w:hAnsi="Arial" w:cs="Arial"/>
                <w:spacing w:val="-8"/>
                <w:sz w:val="16"/>
                <w:szCs w:val="16"/>
                <w:lang w:val="uk-UA"/>
              </w:rPr>
              <w:t>829,6</w:t>
            </w:r>
          </w:p>
        </w:tc>
        <w:tc>
          <w:tcPr>
            <w:tcW w:w="709" w:type="dxa"/>
            <w:shd w:val="clear" w:color="auto" w:fill="auto"/>
            <w:vAlign w:val="center"/>
          </w:tcPr>
          <w:p w:rsidR="00C3727D" w:rsidRPr="006F2EBF" w:rsidRDefault="00C3727D" w:rsidP="006F2EBF">
            <w:pPr>
              <w:spacing w:line="266" w:lineRule="auto"/>
              <w:ind w:left="-28" w:right="-28"/>
              <w:jc w:val="center"/>
              <w:rPr>
                <w:rFonts w:ascii="Arial" w:hAnsi="Arial" w:cs="Arial"/>
                <w:spacing w:val="-8"/>
                <w:sz w:val="16"/>
                <w:szCs w:val="16"/>
                <w:lang w:val="uk-UA"/>
              </w:rPr>
            </w:pPr>
            <w:r w:rsidRPr="006F2EBF">
              <w:rPr>
                <w:rFonts w:ascii="Arial" w:hAnsi="Arial" w:cs="Arial"/>
                <w:spacing w:val="-8"/>
                <w:sz w:val="16"/>
                <w:szCs w:val="16"/>
                <w:lang w:val="uk-UA"/>
              </w:rPr>
              <w:t>117</w:t>
            </w:r>
            <w:r w:rsidR="00323C78" w:rsidRPr="006F2EBF">
              <w:rPr>
                <w:rFonts w:ascii="Arial" w:hAnsi="Arial" w:cs="Arial"/>
                <w:spacing w:val="-8"/>
                <w:sz w:val="16"/>
                <w:szCs w:val="16"/>
                <w:lang w:val="uk-UA"/>
              </w:rPr>
              <w:t> </w:t>
            </w:r>
            <w:r w:rsidRPr="006F2EBF">
              <w:rPr>
                <w:rFonts w:ascii="Arial" w:hAnsi="Arial" w:cs="Arial"/>
                <w:spacing w:val="-8"/>
                <w:sz w:val="16"/>
                <w:szCs w:val="16"/>
                <w:lang w:val="uk-UA"/>
              </w:rPr>
              <w:t>942,3</w:t>
            </w:r>
          </w:p>
        </w:tc>
        <w:tc>
          <w:tcPr>
            <w:tcW w:w="709" w:type="dxa"/>
            <w:shd w:val="clear" w:color="auto" w:fill="auto"/>
            <w:vAlign w:val="center"/>
          </w:tcPr>
          <w:p w:rsidR="00C3727D" w:rsidRPr="006F2EBF" w:rsidRDefault="00C3727D" w:rsidP="006F2EBF">
            <w:pPr>
              <w:spacing w:line="266" w:lineRule="auto"/>
              <w:ind w:left="-28" w:right="-28"/>
              <w:jc w:val="center"/>
              <w:rPr>
                <w:rFonts w:ascii="Arial" w:hAnsi="Arial" w:cs="Arial"/>
                <w:spacing w:val="-8"/>
                <w:sz w:val="16"/>
                <w:szCs w:val="16"/>
                <w:lang w:val="uk-UA"/>
              </w:rPr>
            </w:pPr>
            <w:r w:rsidRPr="006F2EBF">
              <w:rPr>
                <w:rFonts w:ascii="Arial" w:hAnsi="Arial" w:cs="Arial"/>
                <w:spacing w:val="-8"/>
                <w:sz w:val="16"/>
                <w:szCs w:val="16"/>
                <w:lang w:val="uk-UA"/>
              </w:rPr>
              <w:t>123</w:t>
            </w:r>
            <w:r w:rsidR="00323C78" w:rsidRPr="006F2EBF">
              <w:rPr>
                <w:rFonts w:ascii="Arial" w:hAnsi="Arial" w:cs="Arial"/>
                <w:spacing w:val="-8"/>
                <w:sz w:val="16"/>
                <w:szCs w:val="16"/>
                <w:lang w:val="uk-UA"/>
              </w:rPr>
              <w:t> </w:t>
            </w:r>
            <w:r w:rsidRPr="006F2EBF">
              <w:rPr>
                <w:rFonts w:ascii="Arial" w:hAnsi="Arial" w:cs="Arial"/>
                <w:spacing w:val="-8"/>
                <w:sz w:val="16"/>
                <w:szCs w:val="16"/>
                <w:lang w:val="uk-UA"/>
              </w:rPr>
              <w:t>008,8</w:t>
            </w:r>
          </w:p>
        </w:tc>
        <w:tc>
          <w:tcPr>
            <w:tcW w:w="709" w:type="dxa"/>
            <w:shd w:val="clear" w:color="auto" w:fill="auto"/>
            <w:vAlign w:val="center"/>
          </w:tcPr>
          <w:p w:rsidR="00C3727D" w:rsidRPr="006F2EBF" w:rsidRDefault="00C3727D" w:rsidP="006F2EBF">
            <w:pPr>
              <w:spacing w:line="266" w:lineRule="auto"/>
              <w:ind w:left="-28" w:right="-28"/>
              <w:jc w:val="center"/>
              <w:rPr>
                <w:rFonts w:ascii="Arial" w:hAnsi="Arial" w:cs="Arial"/>
                <w:spacing w:val="-8"/>
                <w:sz w:val="16"/>
                <w:szCs w:val="16"/>
                <w:lang w:val="uk-UA"/>
              </w:rPr>
            </w:pPr>
            <w:r w:rsidRPr="006F2EBF">
              <w:rPr>
                <w:rFonts w:ascii="Arial" w:hAnsi="Arial" w:cs="Arial"/>
                <w:spacing w:val="-8"/>
                <w:sz w:val="16"/>
                <w:szCs w:val="16"/>
                <w:lang w:val="uk-UA"/>
              </w:rPr>
              <w:t>171</w:t>
            </w:r>
            <w:r w:rsidR="00323C78" w:rsidRPr="006F2EBF">
              <w:rPr>
                <w:rFonts w:ascii="Arial" w:hAnsi="Arial" w:cs="Arial"/>
                <w:spacing w:val="-8"/>
                <w:sz w:val="16"/>
                <w:szCs w:val="16"/>
                <w:lang w:val="uk-UA"/>
              </w:rPr>
              <w:t> </w:t>
            </w:r>
            <w:r w:rsidRPr="006F2EBF">
              <w:rPr>
                <w:rFonts w:ascii="Arial" w:hAnsi="Arial" w:cs="Arial"/>
                <w:spacing w:val="-8"/>
                <w:sz w:val="16"/>
                <w:szCs w:val="16"/>
                <w:lang w:val="uk-UA"/>
              </w:rPr>
              <w:t>147,0</w:t>
            </w:r>
          </w:p>
        </w:tc>
        <w:tc>
          <w:tcPr>
            <w:tcW w:w="712" w:type="dxa"/>
            <w:shd w:val="clear" w:color="auto" w:fill="auto"/>
            <w:vAlign w:val="center"/>
          </w:tcPr>
          <w:p w:rsidR="00C3727D" w:rsidRPr="006F2EBF" w:rsidRDefault="00C3727D" w:rsidP="006F2EBF">
            <w:pPr>
              <w:spacing w:line="266" w:lineRule="auto"/>
              <w:ind w:left="-28" w:right="-28"/>
              <w:jc w:val="center"/>
              <w:rPr>
                <w:rFonts w:ascii="Arial" w:hAnsi="Arial" w:cs="Arial"/>
                <w:spacing w:val="-8"/>
                <w:sz w:val="16"/>
                <w:szCs w:val="16"/>
                <w:lang w:val="uk-UA"/>
              </w:rPr>
            </w:pPr>
            <w:r w:rsidRPr="006F2EBF">
              <w:rPr>
                <w:rFonts w:ascii="Arial" w:hAnsi="Arial" w:cs="Arial"/>
                <w:spacing w:val="-8"/>
                <w:sz w:val="16"/>
                <w:szCs w:val="16"/>
                <w:lang w:val="uk-UA"/>
              </w:rPr>
              <w:t>218</w:t>
            </w:r>
            <w:r w:rsidR="00323C78" w:rsidRPr="006F2EBF">
              <w:rPr>
                <w:rFonts w:ascii="Arial" w:hAnsi="Arial" w:cs="Arial"/>
                <w:spacing w:val="-8"/>
                <w:sz w:val="16"/>
                <w:szCs w:val="16"/>
                <w:lang w:val="uk-UA"/>
              </w:rPr>
              <w:t> </w:t>
            </w:r>
            <w:r w:rsidRPr="006F2EBF">
              <w:rPr>
                <w:rFonts w:ascii="Arial" w:hAnsi="Arial" w:cs="Arial"/>
                <w:spacing w:val="-8"/>
                <w:sz w:val="16"/>
                <w:szCs w:val="16"/>
                <w:lang w:val="uk-UA"/>
              </w:rPr>
              <w:t>567,8</w:t>
            </w:r>
          </w:p>
        </w:tc>
      </w:tr>
      <w:tr w:rsidR="00C3727D" w:rsidRPr="0013439A" w:rsidTr="006F2EBF">
        <w:trPr>
          <w:trHeight w:val="20"/>
          <w:jc w:val="center"/>
        </w:trPr>
        <w:tc>
          <w:tcPr>
            <w:tcW w:w="371" w:type="dxa"/>
            <w:tcBorders>
              <w:bottom w:val="single" w:sz="8" w:space="0" w:color="auto"/>
            </w:tcBorders>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8</w:t>
            </w:r>
          </w:p>
        </w:tc>
        <w:tc>
          <w:tcPr>
            <w:tcW w:w="2184" w:type="dxa"/>
            <w:tcBorders>
              <w:bottom w:val="single" w:sz="8" w:space="0" w:color="auto"/>
            </w:tcBorders>
            <w:shd w:val="clear" w:color="auto" w:fill="auto"/>
            <w:vAlign w:val="center"/>
          </w:tcPr>
          <w:p w:rsidR="00C3727D" w:rsidRPr="0013439A" w:rsidRDefault="00C3727D" w:rsidP="00674286">
            <w:pPr>
              <w:pStyle w:val="Default"/>
              <w:spacing w:line="266" w:lineRule="auto"/>
              <w:rPr>
                <w:rFonts w:ascii="Arial" w:hAnsi="Arial"/>
                <w:color w:val="auto"/>
                <w:sz w:val="16"/>
                <w:szCs w:val="16"/>
                <w:highlight w:val="cyan"/>
                <w:lang w:val="uk-UA"/>
              </w:rPr>
            </w:pPr>
            <w:r w:rsidRPr="0013439A">
              <w:rPr>
                <w:rFonts w:ascii="Arial" w:hAnsi="Arial"/>
                <w:color w:val="auto"/>
                <w:sz w:val="16"/>
                <w:szCs w:val="16"/>
                <w:lang w:val="uk-UA"/>
              </w:rPr>
              <w:t>Частка валового внутрі</w:t>
            </w:r>
            <w:r w:rsidRPr="0013439A">
              <w:rPr>
                <w:rFonts w:ascii="Arial" w:hAnsi="Arial"/>
                <w:color w:val="auto"/>
                <w:sz w:val="16"/>
                <w:szCs w:val="16"/>
                <w:lang w:val="uk-UA"/>
              </w:rPr>
              <w:t>ш</w:t>
            </w:r>
            <w:r w:rsidRPr="0013439A">
              <w:rPr>
                <w:rFonts w:ascii="Arial" w:hAnsi="Arial"/>
                <w:color w:val="auto"/>
                <w:sz w:val="16"/>
                <w:szCs w:val="16"/>
                <w:lang w:val="uk-UA"/>
              </w:rPr>
              <w:t>нього продукту сільського, лісового та рибного госп</w:t>
            </w:r>
            <w:r w:rsidRPr="0013439A">
              <w:rPr>
                <w:rFonts w:ascii="Arial" w:hAnsi="Arial"/>
                <w:color w:val="auto"/>
                <w:sz w:val="16"/>
                <w:szCs w:val="16"/>
                <w:lang w:val="uk-UA"/>
              </w:rPr>
              <w:t>о</w:t>
            </w:r>
            <w:r w:rsidRPr="0013439A">
              <w:rPr>
                <w:rFonts w:ascii="Arial" w:hAnsi="Arial"/>
                <w:color w:val="auto"/>
                <w:sz w:val="16"/>
                <w:szCs w:val="16"/>
                <w:lang w:val="uk-UA"/>
              </w:rPr>
              <w:t xml:space="preserve">дарства </w:t>
            </w:r>
            <w:r w:rsidR="00674286">
              <w:rPr>
                <w:rFonts w:ascii="Arial" w:hAnsi="Arial"/>
                <w:color w:val="auto"/>
                <w:sz w:val="16"/>
                <w:szCs w:val="16"/>
                <w:lang w:val="uk-UA"/>
              </w:rPr>
              <w:t>у</w:t>
            </w:r>
            <w:r w:rsidRPr="0013439A">
              <w:rPr>
                <w:rFonts w:ascii="Arial" w:hAnsi="Arial"/>
                <w:color w:val="auto"/>
                <w:sz w:val="16"/>
                <w:szCs w:val="16"/>
                <w:lang w:val="uk-UA"/>
              </w:rPr>
              <w:t xml:space="preserve"> ВВП України</w:t>
            </w:r>
            <w:r w:rsidR="00730027">
              <w:rPr>
                <w:rFonts w:ascii="Arial" w:hAnsi="Arial"/>
                <w:color w:val="auto"/>
                <w:sz w:val="16"/>
                <w:szCs w:val="16"/>
                <w:lang w:val="uk-UA"/>
              </w:rPr>
              <w:t xml:space="preserve"> (</w:t>
            </w:r>
            <w:r w:rsidRPr="0013439A">
              <w:rPr>
                <w:rFonts w:ascii="Arial" w:hAnsi="Arial"/>
                <w:color w:val="auto"/>
                <w:sz w:val="16"/>
                <w:szCs w:val="16"/>
                <w:lang w:val="uk-UA"/>
              </w:rPr>
              <w:t>%)</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5,67</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4,98</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7,16</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7,43</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8,18</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7,78</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8,85</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10,15</w:t>
            </w:r>
          </w:p>
        </w:tc>
        <w:tc>
          <w:tcPr>
            <w:tcW w:w="709"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12,06</w:t>
            </w:r>
          </w:p>
        </w:tc>
        <w:tc>
          <w:tcPr>
            <w:tcW w:w="712" w:type="dxa"/>
            <w:tcBorders>
              <w:bottom w:val="single" w:sz="8" w:space="0" w:color="auto"/>
            </w:tcBorders>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11,63</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9</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13439A">
              <w:rPr>
                <w:rFonts w:ascii="Arial" w:hAnsi="Arial"/>
                <w:color w:val="auto"/>
                <w:sz w:val="16"/>
                <w:szCs w:val="16"/>
                <w:lang w:val="uk-UA"/>
              </w:rPr>
              <w:t>Частка продукції АПК в екс</w:t>
            </w:r>
            <w:r w:rsidR="00323C78">
              <w:rPr>
                <w:rFonts w:ascii="Arial" w:hAnsi="Arial"/>
                <w:color w:val="auto"/>
                <w:sz w:val="16"/>
                <w:szCs w:val="16"/>
                <w:lang w:val="uk-UA"/>
              </w:rPr>
              <w:softHyphen/>
            </w:r>
            <w:r w:rsidRPr="0013439A">
              <w:rPr>
                <w:rFonts w:ascii="Arial" w:hAnsi="Arial"/>
                <w:color w:val="auto"/>
                <w:sz w:val="16"/>
                <w:szCs w:val="16"/>
                <w:lang w:val="uk-UA"/>
              </w:rPr>
              <w:t>порті товарів України</w:t>
            </w:r>
            <w:r w:rsidR="00730027">
              <w:rPr>
                <w:rFonts w:ascii="Arial" w:hAnsi="Arial"/>
                <w:color w:val="auto"/>
                <w:sz w:val="16"/>
                <w:szCs w:val="16"/>
                <w:lang w:val="uk-UA"/>
              </w:rPr>
              <w:t xml:space="preserve"> (</w:t>
            </w:r>
            <w:r w:rsidRPr="0013439A">
              <w:rPr>
                <w:rFonts w:ascii="Arial" w:hAnsi="Arial"/>
                <w:color w:val="auto"/>
                <w:sz w:val="16"/>
                <w:szCs w:val="16"/>
                <w:lang w:val="uk-UA"/>
              </w:rPr>
              <w:t>%)</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12,60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16,12</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23,93</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19,26</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18,71</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26,02</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26,86</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30,98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38,32</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42,03</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10</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highlight w:val="green"/>
                <w:lang w:val="uk-UA"/>
              </w:rPr>
            </w:pPr>
            <w:r w:rsidRPr="00323C78">
              <w:rPr>
                <w:rFonts w:ascii="Arial" w:hAnsi="Arial"/>
                <w:color w:val="auto"/>
                <w:spacing w:val="-2"/>
                <w:sz w:val="16"/>
                <w:szCs w:val="16"/>
                <w:lang w:val="uk-UA"/>
              </w:rPr>
              <w:t>Середньомісячна заробітна</w:t>
            </w:r>
            <w:r w:rsidRPr="0013439A">
              <w:rPr>
                <w:rFonts w:ascii="Arial" w:hAnsi="Arial"/>
                <w:color w:val="auto"/>
                <w:sz w:val="16"/>
                <w:szCs w:val="16"/>
                <w:lang w:val="uk-UA"/>
              </w:rPr>
              <w:t xml:space="preserve"> </w:t>
            </w:r>
            <w:r w:rsidRPr="00323C78">
              <w:rPr>
                <w:rFonts w:ascii="Arial" w:hAnsi="Arial"/>
                <w:color w:val="auto"/>
                <w:spacing w:val="-4"/>
                <w:sz w:val="16"/>
                <w:szCs w:val="16"/>
                <w:lang w:val="uk-UA"/>
              </w:rPr>
              <w:t>плата в сільському, лісово</w:t>
            </w:r>
            <w:r w:rsidR="00323C78" w:rsidRPr="00323C78">
              <w:rPr>
                <w:rFonts w:ascii="Arial" w:hAnsi="Arial"/>
                <w:color w:val="auto"/>
                <w:spacing w:val="-4"/>
                <w:sz w:val="16"/>
                <w:szCs w:val="16"/>
                <w:lang w:val="uk-UA"/>
              </w:rPr>
              <w:softHyphen/>
            </w:r>
            <w:r w:rsidRPr="00323C78">
              <w:rPr>
                <w:rFonts w:ascii="Arial" w:hAnsi="Arial"/>
                <w:color w:val="auto"/>
                <w:spacing w:val="-4"/>
                <w:sz w:val="16"/>
                <w:szCs w:val="16"/>
                <w:lang w:val="uk-UA"/>
              </w:rPr>
              <w:t>му</w:t>
            </w:r>
            <w:r w:rsidRPr="0013439A">
              <w:rPr>
                <w:rFonts w:ascii="Arial" w:hAnsi="Arial"/>
                <w:color w:val="auto"/>
                <w:sz w:val="16"/>
                <w:szCs w:val="16"/>
                <w:lang w:val="uk-UA"/>
              </w:rPr>
              <w:t xml:space="preserve"> та рибному госпо</w:t>
            </w:r>
            <w:r w:rsidR="00323C78">
              <w:rPr>
                <w:rFonts w:ascii="Arial" w:hAnsi="Arial"/>
                <w:color w:val="auto"/>
                <w:sz w:val="16"/>
                <w:szCs w:val="16"/>
                <w:lang w:val="uk-UA"/>
              </w:rPr>
              <w:softHyphen/>
            </w:r>
            <w:r w:rsidRPr="0013439A">
              <w:rPr>
                <w:rFonts w:ascii="Arial" w:hAnsi="Arial"/>
                <w:color w:val="auto"/>
                <w:sz w:val="16"/>
                <w:szCs w:val="16"/>
                <w:lang w:val="uk-UA"/>
              </w:rPr>
              <w:t xml:space="preserve">дарстві, </w:t>
            </w:r>
            <w:r w:rsidRPr="00323C78">
              <w:rPr>
                <w:rFonts w:ascii="Arial" w:hAnsi="Arial"/>
                <w:color w:val="auto"/>
                <w:spacing w:val="-6"/>
                <w:sz w:val="16"/>
                <w:szCs w:val="16"/>
                <w:lang w:val="uk-UA"/>
              </w:rPr>
              <w:t>скоригована на індекс інфл</w:t>
            </w:r>
            <w:r w:rsidRPr="00323C78">
              <w:rPr>
                <w:rFonts w:ascii="Arial" w:hAnsi="Arial"/>
                <w:color w:val="auto"/>
                <w:spacing w:val="-6"/>
                <w:sz w:val="16"/>
                <w:szCs w:val="16"/>
                <w:lang w:val="uk-UA"/>
              </w:rPr>
              <w:t>я</w:t>
            </w:r>
            <w:r w:rsidRPr="00323C78">
              <w:rPr>
                <w:rFonts w:ascii="Arial" w:hAnsi="Arial"/>
                <w:color w:val="auto"/>
                <w:spacing w:val="-6"/>
                <w:sz w:val="16"/>
                <w:szCs w:val="16"/>
                <w:lang w:val="uk-UA"/>
              </w:rPr>
              <w:t>ції</w:t>
            </w:r>
            <w:r w:rsidRPr="0013439A">
              <w:rPr>
                <w:rFonts w:ascii="Arial" w:hAnsi="Arial"/>
                <w:color w:val="auto"/>
                <w:sz w:val="16"/>
                <w:szCs w:val="16"/>
                <w:lang w:val="uk-UA"/>
              </w:rPr>
              <w:t xml:space="preserve"> в Україні</w:t>
            </w:r>
            <w:r w:rsidR="00730027">
              <w:rPr>
                <w:rFonts w:ascii="Arial" w:hAnsi="Arial"/>
                <w:color w:val="auto"/>
                <w:sz w:val="16"/>
                <w:szCs w:val="16"/>
                <w:lang w:val="uk-UA"/>
              </w:rPr>
              <w:t xml:space="preserve"> (</w:t>
            </w:r>
            <w:r w:rsidRPr="0013439A">
              <w:rPr>
                <w:rFonts w:ascii="Arial" w:hAnsi="Arial"/>
                <w:color w:val="auto"/>
                <w:sz w:val="16"/>
                <w:szCs w:val="16"/>
                <w:lang w:val="uk-UA"/>
              </w:rPr>
              <w:t>грн)</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628,64</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879,80</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1</w:t>
            </w:r>
            <w:r w:rsidR="00323C78">
              <w:rPr>
                <w:rFonts w:ascii="Arial" w:hAnsi="Arial" w:cs="Arial"/>
                <w:sz w:val="16"/>
                <w:szCs w:val="16"/>
                <w:lang w:val="uk-UA"/>
              </w:rPr>
              <w:t> </w:t>
            </w:r>
            <w:r w:rsidRPr="0013439A">
              <w:rPr>
                <w:rFonts w:ascii="Arial" w:hAnsi="Arial" w:cs="Arial"/>
                <w:sz w:val="16"/>
                <w:szCs w:val="16"/>
                <w:lang w:val="uk-UA"/>
              </w:rPr>
              <w:t>073,91</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1 310,72</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1 720,84</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2 027,05</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2 258,71</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1 982,39</w:t>
            </w:r>
          </w:p>
        </w:tc>
        <w:tc>
          <w:tcPr>
            <w:tcW w:w="709"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2 191,21</w:t>
            </w:r>
          </w:p>
        </w:tc>
        <w:tc>
          <w:tcPr>
            <w:tcW w:w="712" w:type="dxa"/>
            <w:shd w:val="clear" w:color="auto" w:fill="auto"/>
            <w:vAlign w:val="center"/>
          </w:tcPr>
          <w:p w:rsidR="00C3727D" w:rsidRPr="0013439A" w:rsidRDefault="00C3727D" w:rsidP="00323C78">
            <w:pPr>
              <w:spacing w:line="266" w:lineRule="auto"/>
              <w:ind w:left="-28" w:right="-28"/>
              <w:jc w:val="center"/>
              <w:rPr>
                <w:rFonts w:ascii="Arial" w:hAnsi="Arial" w:cs="Arial"/>
                <w:sz w:val="16"/>
                <w:szCs w:val="16"/>
                <w:lang w:val="uk-UA"/>
              </w:rPr>
            </w:pPr>
            <w:r w:rsidRPr="0013439A">
              <w:rPr>
                <w:rFonts w:ascii="Arial" w:hAnsi="Arial" w:cs="Arial"/>
                <w:sz w:val="16"/>
                <w:szCs w:val="16"/>
                <w:lang w:val="uk-UA"/>
              </w:rPr>
              <w:t>3 483,99</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bCs/>
                <w:color w:val="auto"/>
                <w:sz w:val="16"/>
                <w:szCs w:val="16"/>
                <w:lang w:val="uk-UA"/>
              </w:rPr>
            </w:pPr>
            <w:r w:rsidRPr="0013439A">
              <w:rPr>
                <w:rFonts w:ascii="Arial" w:hAnsi="Arial"/>
                <w:bCs/>
                <w:color w:val="auto"/>
                <w:sz w:val="16"/>
                <w:szCs w:val="16"/>
                <w:lang w:val="uk-UA"/>
              </w:rPr>
              <w:t>11</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highlight w:val="green"/>
                <w:lang w:val="uk-UA"/>
              </w:rPr>
            </w:pPr>
            <w:r w:rsidRPr="00323C78">
              <w:rPr>
                <w:rFonts w:ascii="Arial" w:hAnsi="Arial"/>
                <w:color w:val="auto"/>
                <w:spacing w:val="-4"/>
                <w:sz w:val="16"/>
                <w:szCs w:val="16"/>
                <w:lang w:val="uk-UA"/>
              </w:rPr>
              <w:t>Частка зайнятого населення</w:t>
            </w:r>
            <w:r w:rsidRPr="0013439A">
              <w:rPr>
                <w:rFonts w:ascii="Arial" w:hAnsi="Arial"/>
                <w:color w:val="auto"/>
                <w:sz w:val="16"/>
                <w:szCs w:val="16"/>
                <w:lang w:val="uk-UA"/>
              </w:rPr>
              <w:t xml:space="preserve"> </w:t>
            </w:r>
            <w:r w:rsidRPr="00323C78">
              <w:rPr>
                <w:rFonts w:ascii="Arial" w:hAnsi="Arial"/>
                <w:color w:val="auto"/>
                <w:spacing w:val="-8"/>
                <w:sz w:val="16"/>
                <w:szCs w:val="16"/>
                <w:lang w:val="uk-UA"/>
              </w:rPr>
              <w:t>в сільському, лісовому та риб</w:t>
            </w:r>
            <w:r w:rsidR="00323C78" w:rsidRPr="00323C78">
              <w:rPr>
                <w:rFonts w:ascii="Arial" w:hAnsi="Arial"/>
                <w:color w:val="auto"/>
                <w:spacing w:val="-8"/>
                <w:sz w:val="16"/>
                <w:szCs w:val="16"/>
                <w:lang w:val="uk-UA"/>
              </w:rPr>
              <w:softHyphen/>
            </w:r>
            <w:r w:rsidRPr="00323C78">
              <w:rPr>
                <w:rFonts w:ascii="Arial" w:hAnsi="Arial"/>
                <w:color w:val="auto"/>
                <w:sz w:val="16"/>
                <w:szCs w:val="16"/>
                <w:lang w:val="uk-UA"/>
              </w:rPr>
              <w:t>ному господарстві в зайня</w:t>
            </w:r>
            <w:r w:rsidR="00323C78" w:rsidRPr="00323C78">
              <w:rPr>
                <w:rFonts w:ascii="Arial" w:hAnsi="Arial"/>
                <w:color w:val="auto"/>
                <w:sz w:val="16"/>
                <w:szCs w:val="16"/>
                <w:lang w:val="uk-UA"/>
              </w:rPr>
              <w:softHyphen/>
            </w:r>
            <w:r w:rsidRPr="00323C78">
              <w:rPr>
                <w:rFonts w:ascii="Arial" w:hAnsi="Arial"/>
                <w:color w:val="auto"/>
                <w:spacing w:val="-2"/>
                <w:sz w:val="16"/>
                <w:szCs w:val="16"/>
                <w:lang w:val="uk-UA"/>
              </w:rPr>
              <w:t>тому населенні України</w:t>
            </w:r>
            <w:r w:rsidR="00730027">
              <w:rPr>
                <w:rFonts w:ascii="Arial" w:hAnsi="Arial"/>
                <w:color w:val="auto"/>
                <w:spacing w:val="-2"/>
                <w:sz w:val="16"/>
                <w:szCs w:val="16"/>
                <w:lang w:val="uk-UA"/>
              </w:rPr>
              <w:t xml:space="preserve"> (</w:t>
            </w:r>
            <w:r w:rsidRPr="00323C78">
              <w:rPr>
                <w:rFonts w:ascii="Arial" w:hAnsi="Arial"/>
                <w:color w:val="auto"/>
                <w:spacing w:val="-2"/>
                <w:sz w:val="16"/>
                <w:szCs w:val="16"/>
                <w:lang w:val="uk-UA"/>
              </w:rPr>
              <w:t>%)</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16,67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15,84</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15,61</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15,37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16,78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17,18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17,53</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17,10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17,46</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17,61</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bCs/>
                <w:color w:val="auto"/>
                <w:sz w:val="16"/>
                <w:szCs w:val="16"/>
                <w:lang w:val="uk-UA"/>
              </w:rPr>
            </w:pPr>
            <w:r w:rsidRPr="0013439A">
              <w:rPr>
                <w:rFonts w:ascii="Arial" w:hAnsi="Arial"/>
                <w:bCs/>
                <w:color w:val="auto"/>
                <w:sz w:val="16"/>
                <w:szCs w:val="16"/>
                <w:lang w:val="uk-UA"/>
              </w:rPr>
              <w:t>12</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BE209E">
              <w:rPr>
                <w:rFonts w:ascii="Arial" w:hAnsi="Arial"/>
                <w:bCs/>
                <w:color w:val="auto"/>
                <w:spacing w:val="-4"/>
                <w:sz w:val="16"/>
                <w:szCs w:val="16"/>
                <w:lang w:val="uk-UA"/>
              </w:rPr>
              <w:t>Потреба роботодавців у пра</w:t>
            </w:r>
            <w:r w:rsidR="00BE209E">
              <w:rPr>
                <w:rFonts w:ascii="Arial" w:hAnsi="Arial"/>
                <w:bCs/>
                <w:color w:val="auto"/>
                <w:spacing w:val="-4"/>
                <w:sz w:val="16"/>
                <w:szCs w:val="16"/>
                <w:lang w:val="uk-UA"/>
              </w:rPr>
              <w:softHyphen/>
            </w:r>
            <w:r w:rsidRPr="00BE209E">
              <w:rPr>
                <w:rFonts w:ascii="Arial" w:hAnsi="Arial"/>
                <w:bCs/>
                <w:color w:val="auto"/>
                <w:spacing w:val="-4"/>
                <w:sz w:val="16"/>
                <w:szCs w:val="16"/>
                <w:lang w:val="uk-UA"/>
              </w:rPr>
              <w:t>цівниках</w:t>
            </w:r>
            <w:r w:rsidRPr="0013439A">
              <w:rPr>
                <w:rFonts w:ascii="Arial" w:hAnsi="Arial"/>
                <w:color w:val="auto"/>
                <w:sz w:val="16"/>
                <w:szCs w:val="16"/>
                <w:lang w:val="uk-UA"/>
              </w:rPr>
              <w:t xml:space="preserve"> у сільському, ліс</w:t>
            </w:r>
            <w:r w:rsidRPr="0013439A">
              <w:rPr>
                <w:rFonts w:ascii="Arial" w:hAnsi="Arial"/>
                <w:color w:val="auto"/>
                <w:sz w:val="16"/>
                <w:szCs w:val="16"/>
                <w:lang w:val="uk-UA"/>
              </w:rPr>
              <w:t>о</w:t>
            </w:r>
            <w:r w:rsidRPr="0013439A">
              <w:rPr>
                <w:rFonts w:ascii="Arial" w:hAnsi="Arial"/>
                <w:color w:val="auto"/>
                <w:sz w:val="16"/>
                <w:szCs w:val="16"/>
                <w:lang w:val="uk-UA"/>
              </w:rPr>
              <w:t>вому та рибному господа</w:t>
            </w:r>
            <w:r w:rsidRPr="0013439A">
              <w:rPr>
                <w:rFonts w:ascii="Arial" w:hAnsi="Arial"/>
                <w:color w:val="auto"/>
                <w:sz w:val="16"/>
                <w:szCs w:val="16"/>
                <w:lang w:val="uk-UA"/>
              </w:rPr>
              <w:t>р</w:t>
            </w:r>
            <w:r w:rsidRPr="0013439A">
              <w:rPr>
                <w:rFonts w:ascii="Arial" w:hAnsi="Arial"/>
                <w:color w:val="auto"/>
                <w:sz w:val="16"/>
                <w:szCs w:val="16"/>
                <w:lang w:val="uk-UA"/>
              </w:rPr>
              <w:t>стві (тис. осіб)</w:t>
            </w:r>
          </w:p>
        </w:tc>
        <w:tc>
          <w:tcPr>
            <w:tcW w:w="709" w:type="dxa"/>
            <w:shd w:val="clear" w:color="auto" w:fill="auto"/>
            <w:vAlign w:val="center"/>
          </w:tcPr>
          <w:p w:rsidR="00C3727D" w:rsidRPr="0013439A" w:rsidRDefault="00C3727D" w:rsidP="0013439A">
            <w:pPr>
              <w:pStyle w:val="1d"/>
              <w:spacing w:line="266" w:lineRule="auto"/>
              <w:ind w:firstLine="0"/>
              <w:jc w:val="center"/>
              <w:rPr>
                <w:rFonts w:cs="Arial"/>
                <w:sz w:val="16"/>
                <w:szCs w:val="16"/>
                <w:lang w:val="uk-UA"/>
              </w:rPr>
            </w:pPr>
            <w:r w:rsidRPr="0013439A">
              <w:rPr>
                <w:rFonts w:cs="Arial"/>
                <w:sz w:val="16"/>
                <w:szCs w:val="16"/>
                <w:lang w:val="uk-UA"/>
              </w:rPr>
              <w:t>7,30</w:t>
            </w:r>
          </w:p>
        </w:tc>
        <w:tc>
          <w:tcPr>
            <w:tcW w:w="709" w:type="dxa"/>
            <w:shd w:val="clear" w:color="auto" w:fill="auto"/>
            <w:vAlign w:val="center"/>
          </w:tcPr>
          <w:p w:rsidR="00C3727D" w:rsidRPr="0013439A" w:rsidRDefault="00C3727D" w:rsidP="0013439A">
            <w:pPr>
              <w:pStyle w:val="1d"/>
              <w:spacing w:line="266" w:lineRule="auto"/>
              <w:ind w:firstLine="0"/>
              <w:jc w:val="center"/>
              <w:rPr>
                <w:rFonts w:cs="Arial"/>
                <w:sz w:val="16"/>
                <w:szCs w:val="16"/>
                <w:lang w:val="uk-UA"/>
              </w:rPr>
            </w:pPr>
            <w:r w:rsidRPr="0013439A">
              <w:rPr>
                <w:rFonts w:cs="Arial"/>
                <w:sz w:val="16"/>
                <w:szCs w:val="16"/>
                <w:lang w:val="uk-UA"/>
              </w:rPr>
              <w:t>4,00</w:t>
            </w:r>
          </w:p>
        </w:tc>
        <w:tc>
          <w:tcPr>
            <w:tcW w:w="709" w:type="dxa"/>
            <w:shd w:val="clear" w:color="auto" w:fill="auto"/>
            <w:vAlign w:val="center"/>
          </w:tcPr>
          <w:p w:rsidR="00C3727D" w:rsidRPr="0013439A" w:rsidRDefault="00C3727D" w:rsidP="0013439A">
            <w:pPr>
              <w:pStyle w:val="1d"/>
              <w:spacing w:line="266" w:lineRule="auto"/>
              <w:ind w:firstLine="0"/>
              <w:jc w:val="center"/>
              <w:rPr>
                <w:rFonts w:cs="Arial"/>
                <w:sz w:val="16"/>
                <w:szCs w:val="16"/>
                <w:lang w:val="uk-UA"/>
              </w:rPr>
            </w:pPr>
            <w:r w:rsidRPr="0013439A">
              <w:rPr>
                <w:rFonts w:cs="Arial"/>
                <w:sz w:val="16"/>
                <w:szCs w:val="16"/>
                <w:lang w:val="uk-UA"/>
              </w:rPr>
              <w:t>2,20</w:t>
            </w:r>
          </w:p>
        </w:tc>
        <w:tc>
          <w:tcPr>
            <w:tcW w:w="709" w:type="dxa"/>
            <w:shd w:val="clear" w:color="auto" w:fill="auto"/>
            <w:vAlign w:val="center"/>
          </w:tcPr>
          <w:p w:rsidR="00C3727D" w:rsidRPr="0013439A" w:rsidRDefault="00C3727D" w:rsidP="0013439A">
            <w:pPr>
              <w:pStyle w:val="1d"/>
              <w:spacing w:line="266" w:lineRule="auto"/>
              <w:ind w:firstLine="0"/>
              <w:jc w:val="center"/>
              <w:rPr>
                <w:rFonts w:cs="Arial"/>
                <w:sz w:val="16"/>
                <w:szCs w:val="16"/>
                <w:lang w:val="uk-UA"/>
              </w:rPr>
            </w:pPr>
            <w:r w:rsidRPr="0013439A">
              <w:rPr>
                <w:rFonts w:cs="Arial"/>
                <w:sz w:val="16"/>
                <w:szCs w:val="16"/>
                <w:lang w:val="uk-UA"/>
              </w:rPr>
              <w:t>2,70</w:t>
            </w:r>
          </w:p>
        </w:tc>
        <w:tc>
          <w:tcPr>
            <w:tcW w:w="709" w:type="dxa"/>
            <w:shd w:val="clear" w:color="auto" w:fill="auto"/>
            <w:vAlign w:val="center"/>
          </w:tcPr>
          <w:p w:rsidR="00C3727D" w:rsidRPr="0013439A" w:rsidRDefault="00C3727D" w:rsidP="0013439A">
            <w:pPr>
              <w:pStyle w:val="1d"/>
              <w:spacing w:line="266" w:lineRule="auto"/>
              <w:ind w:firstLine="0"/>
              <w:jc w:val="center"/>
              <w:rPr>
                <w:rFonts w:cs="Arial"/>
                <w:sz w:val="16"/>
                <w:szCs w:val="16"/>
                <w:lang w:val="uk-UA"/>
              </w:rPr>
            </w:pPr>
            <w:r w:rsidRPr="0013439A">
              <w:rPr>
                <w:rFonts w:cs="Arial"/>
                <w:sz w:val="16"/>
                <w:szCs w:val="16"/>
                <w:lang w:val="uk-UA"/>
              </w:rPr>
              <w:t>2,90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2,50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2,30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1,60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1,20</w:t>
            </w:r>
          </w:p>
        </w:tc>
        <w:tc>
          <w:tcPr>
            <w:tcW w:w="712"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1,50</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13</w:t>
            </w:r>
          </w:p>
        </w:tc>
        <w:tc>
          <w:tcPr>
            <w:tcW w:w="2184" w:type="dxa"/>
            <w:shd w:val="clear" w:color="auto" w:fill="auto"/>
            <w:vAlign w:val="center"/>
          </w:tcPr>
          <w:p w:rsidR="00C3727D" w:rsidRPr="00BE209E" w:rsidRDefault="00C3727D" w:rsidP="00674286">
            <w:pPr>
              <w:pStyle w:val="Default"/>
              <w:spacing w:line="266" w:lineRule="auto"/>
              <w:rPr>
                <w:rFonts w:ascii="Arial" w:hAnsi="Arial"/>
                <w:bCs/>
                <w:color w:val="auto"/>
                <w:sz w:val="16"/>
                <w:szCs w:val="16"/>
                <w:highlight w:val="green"/>
                <w:lang w:val="uk-UA"/>
              </w:rPr>
            </w:pPr>
            <w:r w:rsidRPr="00BE209E">
              <w:rPr>
                <w:rFonts w:ascii="Arial" w:hAnsi="Arial"/>
                <w:bCs/>
                <w:color w:val="auto"/>
                <w:sz w:val="16"/>
                <w:szCs w:val="16"/>
                <w:lang w:val="uk-UA"/>
              </w:rPr>
              <w:t xml:space="preserve">Частка працевлаштованих в АПК </w:t>
            </w:r>
            <w:r w:rsidR="00674286">
              <w:rPr>
                <w:rFonts w:ascii="Arial" w:hAnsi="Arial"/>
                <w:bCs/>
                <w:color w:val="auto"/>
                <w:sz w:val="16"/>
                <w:szCs w:val="16"/>
                <w:lang w:val="uk-UA"/>
              </w:rPr>
              <w:t>у</w:t>
            </w:r>
            <w:r w:rsidRPr="00BE209E">
              <w:rPr>
                <w:rFonts w:ascii="Arial" w:hAnsi="Arial"/>
                <w:bCs/>
                <w:color w:val="auto"/>
                <w:sz w:val="16"/>
                <w:szCs w:val="16"/>
                <w:lang w:val="uk-UA"/>
              </w:rPr>
              <w:t xml:space="preserve"> загальному обсязі працевлаштованих заре</w:t>
            </w:r>
            <w:r w:rsidR="00674286">
              <w:rPr>
                <w:rFonts w:ascii="Arial" w:hAnsi="Arial"/>
                <w:bCs/>
                <w:color w:val="auto"/>
                <w:sz w:val="16"/>
                <w:szCs w:val="16"/>
                <w:lang w:val="uk-UA"/>
              </w:rPr>
              <w:softHyphen/>
            </w:r>
            <w:r w:rsidRPr="00BE209E">
              <w:rPr>
                <w:rFonts w:ascii="Arial" w:hAnsi="Arial"/>
                <w:bCs/>
                <w:color w:val="auto"/>
                <w:sz w:val="16"/>
                <w:szCs w:val="16"/>
                <w:lang w:val="uk-UA"/>
              </w:rPr>
              <w:t>єстро</w:t>
            </w:r>
            <w:r w:rsidR="00BE209E" w:rsidRPr="00BE209E">
              <w:rPr>
                <w:rFonts w:ascii="Arial" w:hAnsi="Arial"/>
                <w:bCs/>
                <w:color w:val="auto"/>
                <w:sz w:val="16"/>
                <w:szCs w:val="16"/>
                <w:lang w:val="uk-UA"/>
              </w:rPr>
              <w:softHyphen/>
            </w:r>
            <w:r w:rsidRPr="00BE209E">
              <w:rPr>
                <w:rFonts w:ascii="Arial" w:hAnsi="Arial"/>
                <w:bCs/>
                <w:color w:val="auto"/>
                <w:sz w:val="16"/>
                <w:szCs w:val="16"/>
                <w:lang w:val="uk-UA"/>
              </w:rPr>
              <w:t>ваних безробітних</w:t>
            </w:r>
            <w:r w:rsidRPr="00BE209E">
              <w:rPr>
                <w:rFonts w:ascii="Arial" w:hAnsi="Arial"/>
                <w:color w:val="auto"/>
                <w:sz w:val="16"/>
                <w:szCs w:val="16"/>
                <w:lang w:val="uk-UA"/>
              </w:rPr>
              <w:t xml:space="preserve"> в</w:t>
            </w:r>
            <w:r w:rsidR="00BE209E">
              <w:rPr>
                <w:rFonts w:ascii="Arial" w:hAnsi="Arial"/>
                <w:color w:val="auto"/>
                <w:sz w:val="16"/>
                <w:szCs w:val="16"/>
                <w:lang w:val="uk-UA"/>
              </w:rPr>
              <w:t> </w:t>
            </w:r>
            <w:r w:rsidRPr="00BE209E">
              <w:rPr>
                <w:rFonts w:ascii="Arial" w:hAnsi="Arial"/>
                <w:color w:val="auto"/>
                <w:sz w:val="16"/>
                <w:szCs w:val="16"/>
                <w:lang w:val="uk-UA"/>
              </w:rPr>
              <w:t>Україні</w:t>
            </w:r>
            <w:r w:rsidR="00730027">
              <w:rPr>
                <w:rFonts w:ascii="Arial" w:hAnsi="Arial"/>
                <w:bCs/>
                <w:color w:val="auto"/>
                <w:sz w:val="16"/>
                <w:szCs w:val="16"/>
                <w:lang w:val="uk-UA"/>
              </w:rPr>
              <w:t xml:space="preserve"> (</w:t>
            </w:r>
            <w:r w:rsidRPr="00BE209E">
              <w:rPr>
                <w:rFonts w:ascii="Arial" w:hAnsi="Arial"/>
                <w:color w:val="auto"/>
                <w:sz w:val="16"/>
                <w:szCs w:val="16"/>
                <w:lang w:val="uk-UA"/>
              </w:rPr>
              <w:t>%)</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18,20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18,79</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21,77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18,07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19,96</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19,92</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25,50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26,77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26,92</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26,92</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14</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13439A">
              <w:rPr>
                <w:rFonts w:ascii="Arial" w:hAnsi="Arial"/>
                <w:color w:val="auto"/>
                <w:sz w:val="16"/>
                <w:szCs w:val="16"/>
                <w:lang w:val="uk-UA"/>
              </w:rPr>
              <w:t>Частка відходів у сільськ</w:t>
            </w:r>
            <w:r w:rsidRPr="0013439A">
              <w:rPr>
                <w:rFonts w:ascii="Arial" w:hAnsi="Arial"/>
                <w:color w:val="auto"/>
                <w:sz w:val="16"/>
                <w:szCs w:val="16"/>
                <w:lang w:val="uk-UA"/>
              </w:rPr>
              <w:t>о</w:t>
            </w:r>
            <w:r w:rsidRPr="0013439A">
              <w:rPr>
                <w:rFonts w:ascii="Arial" w:hAnsi="Arial"/>
                <w:color w:val="auto"/>
                <w:sz w:val="16"/>
                <w:szCs w:val="16"/>
                <w:lang w:val="uk-UA"/>
              </w:rPr>
              <w:t>му, лісовому та рибному господарстві в обсязі всіх утворених відходів</w:t>
            </w:r>
            <w:r w:rsidR="00730027">
              <w:rPr>
                <w:rFonts w:ascii="Arial" w:hAnsi="Arial"/>
                <w:color w:val="auto"/>
                <w:sz w:val="16"/>
                <w:szCs w:val="16"/>
                <w:lang w:val="uk-UA"/>
              </w:rPr>
              <w:t xml:space="preserve"> (</w:t>
            </w:r>
            <w:r w:rsidRPr="0013439A">
              <w:rPr>
                <w:rFonts w:ascii="Arial" w:hAnsi="Arial"/>
                <w:color w:val="auto"/>
                <w:sz w:val="16"/>
                <w:szCs w:val="16"/>
                <w:lang w:val="uk-UA"/>
              </w:rPr>
              <w:t>%)</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8,66</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9,37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18,76</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2,01</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2,78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2,27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2,30</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2,38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2,80</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lang w:val="uk-UA"/>
              </w:rPr>
            </w:pPr>
            <w:r w:rsidRPr="0013439A">
              <w:rPr>
                <w:rFonts w:ascii="Arial" w:hAnsi="Arial" w:cs="Arial"/>
                <w:sz w:val="16"/>
                <w:szCs w:val="16"/>
                <w:lang w:val="uk-UA"/>
              </w:rPr>
              <w:t>2,95</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15</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lang w:val="uk-UA"/>
              </w:rPr>
            </w:pPr>
            <w:r w:rsidRPr="0013439A">
              <w:rPr>
                <w:rFonts w:ascii="Arial" w:hAnsi="Arial"/>
                <w:color w:val="auto"/>
                <w:sz w:val="16"/>
                <w:szCs w:val="16"/>
                <w:lang w:val="uk-UA"/>
              </w:rPr>
              <w:t>Посівна площа сільського</w:t>
            </w:r>
            <w:r w:rsidRPr="00BE209E">
              <w:rPr>
                <w:rFonts w:ascii="Arial" w:hAnsi="Arial"/>
                <w:color w:val="auto"/>
                <w:spacing w:val="-4"/>
                <w:sz w:val="16"/>
                <w:szCs w:val="16"/>
                <w:lang w:val="uk-UA"/>
              </w:rPr>
              <w:t>с</w:t>
            </w:r>
            <w:r w:rsidR="00BE209E">
              <w:rPr>
                <w:rFonts w:ascii="Arial" w:hAnsi="Arial"/>
                <w:color w:val="auto"/>
                <w:spacing w:val="-4"/>
                <w:sz w:val="16"/>
                <w:szCs w:val="16"/>
                <w:lang w:val="uk-UA"/>
              </w:rPr>
              <w:softHyphen/>
            </w:r>
            <w:r w:rsidRPr="00BE209E">
              <w:rPr>
                <w:rFonts w:ascii="Arial" w:hAnsi="Arial"/>
                <w:color w:val="auto"/>
                <w:spacing w:val="-4"/>
                <w:sz w:val="16"/>
                <w:szCs w:val="16"/>
                <w:lang w:val="uk-UA"/>
              </w:rPr>
              <w:t>по</w:t>
            </w:r>
            <w:r w:rsidR="00BE209E">
              <w:rPr>
                <w:rFonts w:ascii="Arial" w:hAnsi="Arial"/>
                <w:color w:val="auto"/>
                <w:spacing w:val="-4"/>
                <w:sz w:val="16"/>
                <w:szCs w:val="16"/>
                <w:lang w:val="uk-UA"/>
              </w:rPr>
              <w:softHyphen/>
            </w:r>
            <w:r w:rsidRPr="00BE209E">
              <w:rPr>
                <w:rFonts w:ascii="Arial" w:hAnsi="Arial"/>
                <w:color w:val="auto"/>
                <w:spacing w:val="-4"/>
                <w:sz w:val="16"/>
                <w:szCs w:val="16"/>
                <w:lang w:val="uk-UA"/>
              </w:rPr>
              <w:t>дарських культур</w:t>
            </w:r>
            <w:r w:rsidR="00730027">
              <w:rPr>
                <w:rFonts w:ascii="Arial" w:hAnsi="Arial"/>
                <w:color w:val="auto"/>
                <w:spacing w:val="-4"/>
                <w:sz w:val="16"/>
                <w:szCs w:val="16"/>
                <w:lang w:val="uk-UA"/>
              </w:rPr>
              <w:t xml:space="preserve"> (</w:t>
            </w:r>
            <w:r w:rsidRPr="00BE209E">
              <w:rPr>
                <w:rFonts w:ascii="Arial" w:hAnsi="Arial"/>
                <w:color w:val="auto"/>
                <w:spacing w:val="-4"/>
                <w:sz w:val="16"/>
                <w:szCs w:val="16"/>
                <w:lang w:val="uk-UA"/>
              </w:rPr>
              <w:t>тис. га)</w:t>
            </w:r>
          </w:p>
        </w:tc>
        <w:tc>
          <w:tcPr>
            <w:tcW w:w="709" w:type="dxa"/>
            <w:shd w:val="clear" w:color="auto" w:fill="auto"/>
            <w:vAlign w:val="center"/>
          </w:tcPr>
          <w:p w:rsidR="00C3727D" w:rsidRPr="006F2EBF" w:rsidRDefault="00C3727D" w:rsidP="006F2EBF">
            <w:pPr>
              <w:spacing w:line="266" w:lineRule="auto"/>
              <w:jc w:val="center"/>
              <w:rPr>
                <w:rFonts w:ascii="Arial" w:hAnsi="Arial" w:cs="Arial"/>
                <w:spacing w:val="-4"/>
                <w:sz w:val="16"/>
                <w:szCs w:val="16"/>
                <w:lang w:val="uk-UA"/>
              </w:rPr>
            </w:pPr>
            <w:r w:rsidRPr="006F2EBF">
              <w:rPr>
                <w:rFonts w:ascii="Arial" w:hAnsi="Arial" w:cs="Arial"/>
                <w:bCs/>
                <w:spacing w:val="-4"/>
                <w:sz w:val="16"/>
                <w:szCs w:val="16"/>
                <w:lang w:val="uk-UA"/>
              </w:rPr>
              <w:t>26</w:t>
            </w:r>
            <w:r w:rsidR="006F2EBF" w:rsidRPr="006F2EBF">
              <w:rPr>
                <w:rFonts w:ascii="Arial" w:hAnsi="Arial" w:cs="Arial"/>
                <w:bCs/>
                <w:spacing w:val="-4"/>
                <w:sz w:val="16"/>
                <w:szCs w:val="16"/>
                <w:lang w:val="uk-UA"/>
              </w:rPr>
              <w:t> </w:t>
            </w:r>
            <w:r w:rsidRPr="006F2EBF">
              <w:rPr>
                <w:rFonts w:ascii="Arial" w:hAnsi="Arial" w:cs="Arial"/>
                <w:bCs/>
                <w:spacing w:val="-4"/>
                <w:sz w:val="16"/>
                <w:szCs w:val="16"/>
                <w:lang w:val="uk-UA"/>
              </w:rPr>
              <w:t>060,0</w:t>
            </w:r>
          </w:p>
        </w:tc>
        <w:tc>
          <w:tcPr>
            <w:tcW w:w="709" w:type="dxa"/>
            <w:shd w:val="clear" w:color="auto" w:fill="auto"/>
            <w:vAlign w:val="center"/>
          </w:tcPr>
          <w:p w:rsidR="00C3727D" w:rsidRPr="006F2EBF" w:rsidRDefault="00C3727D" w:rsidP="0013439A">
            <w:pPr>
              <w:spacing w:line="266" w:lineRule="auto"/>
              <w:jc w:val="center"/>
              <w:rPr>
                <w:rFonts w:ascii="Arial" w:hAnsi="Arial" w:cs="Arial"/>
                <w:spacing w:val="-4"/>
                <w:sz w:val="16"/>
                <w:szCs w:val="16"/>
                <w:lang w:val="uk-UA"/>
              </w:rPr>
            </w:pPr>
            <w:r w:rsidRPr="006F2EBF">
              <w:rPr>
                <w:rFonts w:ascii="Arial" w:hAnsi="Arial" w:cs="Arial"/>
                <w:bCs/>
                <w:spacing w:val="-4"/>
                <w:sz w:val="16"/>
                <w:szCs w:val="16"/>
                <w:lang w:val="uk-UA"/>
              </w:rPr>
              <w:t>27</w:t>
            </w:r>
            <w:r w:rsidR="006F2EBF" w:rsidRPr="006F2EBF">
              <w:rPr>
                <w:rFonts w:ascii="Arial" w:hAnsi="Arial" w:cs="Arial"/>
                <w:bCs/>
                <w:spacing w:val="-4"/>
                <w:sz w:val="16"/>
                <w:szCs w:val="16"/>
                <w:lang w:val="uk-UA"/>
              </w:rPr>
              <w:t> </w:t>
            </w:r>
            <w:r w:rsidRPr="006F2EBF">
              <w:rPr>
                <w:rFonts w:ascii="Arial" w:hAnsi="Arial" w:cs="Arial"/>
                <w:bCs/>
                <w:spacing w:val="-4"/>
                <w:sz w:val="16"/>
                <w:szCs w:val="16"/>
                <w:lang w:val="uk-UA"/>
              </w:rPr>
              <w:t>133,0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26</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990,0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26</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952,0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27</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670,0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27</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801,0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28</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329,0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27</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239,0</w:t>
            </w:r>
          </w:p>
        </w:tc>
        <w:tc>
          <w:tcPr>
            <w:tcW w:w="709"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26</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902,0</w:t>
            </w:r>
          </w:p>
        </w:tc>
        <w:tc>
          <w:tcPr>
            <w:tcW w:w="712" w:type="dxa"/>
            <w:shd w:val="clear" w:color="auto" w:fill="auto"/>
            <w:vAlign w:val="center"/>
          </w:tcPr>
          <w:p w:rsidR="00C3727D" w:rsidRPr="006F2EBF" w:rsidRDefault="00C3727D" w:rsidP="0013439A">
            <w:pPr>
              <w:pStyle w:val="Default"/>
              <w:spacing w:line="266" w:lineRule="auto"/>
              <w:jc w:val="center"/>
              <w:rPr>
                <w:rFonts w:ascii="Arial" w:hAnsi="Arial"/>
                <w:color w:val="auto"/>
                <w:spacing w:val="-4"/>
                <w:sz w:val="16"/>
                <w:szCs w:val="16"/>
                <w:lang w:val="uk-UA"/>
              </w:rPr>
            </w:pPr>
            <w:r w:rsidRPr="006F2EBF">
              <w:rPr>
                <w:rFonts w:ascii="Arial" w:hAnsi="Arial"/>
                <w:bCs/>
                <w:color w:val="auto"/>
                <w:spacing w:val="-4"/>
                <w:sz w:val="16"/>
                <w:szCs w:val="16"/>
                <w:lang w:val="uk-UA"/>
              </w:rPr>
              <w:t>26</w:t>
            </w:r>
            <w:r w:rsidR="006F2EBF" w:rsidRPr="006F2EBF">
              <w:rPr>
                <w:rFonts w:ascii="Arial" w:hAnsi="Arial"/>
                <w:bCs/>
                <w:color w:val="auto"/>
                <w:spacing w:val="-4"/>
                <w:sz w:val="16"/>
                <w:szCs w:val="16"/>
                <w:lang w:val="uk-UA"/>
              </w:rPr>
              <w:t> </w:t>
            </w:r>
            <w:r w:rsidRPr="006F2EBF">
              <w:rPr>
                <w:rFonts w:ascii="Arial" w:hAnsi="Arial"/>
                <w:bCs/>
                <w:color w:val="auto"/>
                <w:spacing w:val="-4"/>
                <w:sz w:val="16"/>
                <w:szCs w:val="16"/>
                <w:lang w:val="uk-UA"/>
              </w:rPr>
              <w:t>775,6</w:t>
            </w:r>
          </w:p>
        </w:tc>
      </w:tr>
      <w:tr w:rsidR="00C3727D" w:rsidRPr="0013439A" w:rsidTr="006F2EBF">
        <w:trPr>
          <w:trHeight w:val="20"/>
          <w:jc w:val="center"/>
        </w:trPr>
        <w:tc>
          <w:tcPr>
            <w:tcW w:w="371" w:type="dxa"/>
            <w:shd w:val="clear" w:color="auto" w:fill="auto"/>
            <w:vAlign w:val="center"/>
          </w:tcPr>
          <w:p w:rsidR="00C3727D" w:rsidRPr="0013439A" w:rsidRDefault="00C3727D" w:rsidP="0013439A">
            <w:pPr>
              <w:pStyle w:val="Default"/>
              <w:spacing w:line="266" w:lineRule="auto"/>
              <w:jc w:val="center"/>
              <w:rPr>
                <w:rFonts w:ascii="Arial" w:hAnsi="Arial"/>
                <w:color w:val="auto"/>
                <w:sz w:val="16"/>
                <w:szCs w:val="16"/>
                <w:lang w:val="uk-UA"/>
              </w:rPr>
            </w:pPr>
            <w:r w:rsidRPr="0013439A">
              <w:rPr>
                <w:rFonts w:ascii="Arial" w:hAnsi="Arial"/>
                <w:color w:val="auto"/>
                <w:sz w:val="16"/>
                <w:szCs w:val="16"/>
                <w:lang w:val="uk-UA"/>
              </w:rPr>
              <w:t>16</w:t>
            </w:r>
          </w:p>
        </w:tc>
        <w:tc>
          <w:tcPr>
            <w:tcW w:w="2184" w:type="dxa"/>
            <w:shd w:val="clear" w:color="auto" w:fill="auto"/>
            <w:vAlign w:val="center"/>
          </w:tcPr>
          <w:p w:rsidR="00C3727D" w:rsidRPr="0013439A" w:rsidRDefault="00C3727D" w:rsidP="0013439A">
            <w:pPr>
              <w:pStyle w:val="Default"/>
              <w:spacing w:line="266" w:lineRule="auto"/>
              <w:rPr>
                <w:rFonts w:ascii="Arial" w:hAnsi="Arial"/>
                <w:color w:val="auto"/>
                <w:sz w:val="16"/>
                <w:szCs w:val="16"/>
                <w:highlight w:val="green"/>
                <w:lang w:val="uk-UA"/>
              </w:rPr>
            </w:pPr>
            <w:r w:rsidRPr="00BE209E">
              <w:rPr>
                <w:rFonts w:ascii="Arial" w:hAnsi="Arial"/>
                <w:color w:val="auto"/>
                <w:spacing w:val="-4"/>
                <w:sz w:val="16"/>
                <w:szCs w:val="16"/>
                <w:lang w:val="uk-UA"/>
              </w:rPr>
              <w:t>Коефіцієнт завантаження по</w:t>
            </w:r>
            <w:r w:rsidR="00BE209E" w:rsidRPr="00BE209E">
              <w:rPr>
                <w:rFonts w:ascii="Arial" w:hAnsi="Arial"/>
                <w:color w:val="auto"/>
                <w:spacing w:val="-4"/>
                <w:sz w:val="16"/>
                <w:szCs w:val="16"/>
                <w:lang w:val="uk-UA"/>
              </w:rPr>
              <w:softHyphen/>
            </w:r>
            <w:r w:rsidRPr="00BE209E">
              <w:rPr>
                <w:rFonts w:ascii="Arial" w:hAnsi="Arial"/>
                <w:color w:val="auto"/>
                <w:spacing w:val="-6"/>
                <w:sz w:val="16"/>
                <w:szCs w:val="16"/>
                <w:lang w:val="uk-UA"/>
              </w:rPr>
              <w:t>сівної площі зернових культур</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0,89</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0,98</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0,96</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0,97</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0,99</w:t>
            </w:r>
          </w:p>
        </w:tc>
        <w:tc>
          <w:tcPr>
            <w:tcW w:w="709"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0,99</w:t>
            </w:r>
          </w:p>
        </w:tc>
        <w:tc>
          <w:tcPr>
            <w:tcW w:w="712" w:type="dxa"/>
            <w:shd w:val="clear" w:color="auto" w:fill="auto"/>
            <w:vAlign w:val="center"/>
          </w:tcPr>
          <w:p w:rsidR="00C3727D" w:rsidRPr="0013439A" w:rsidRDefault="00C3727D" w:rsidP="0013439A">
            <w:pPr>
              <w:spacing w:line="266" w:lineRule="auto"/>
              <w:jc w:val="center"/>
              <w:rPr>
                <w:rFonts w:ascii="Arial" w:hAnsi="Arial" w:cs="Arial"/>
                <w:sz w:val="16"/>
                <w:szCs w:val="16"/>
                <w:highlight w:val="green"/>
                <w:lang w:val="uk-UA"/>
              </w:rPr>
            </w:pPr>
            <w:r w:rsidRPr="0013439A">
              <w:rPr>
                <w:rFonts w:ascii="Arial" w:hAnsi="Arial" w:cs="Arial"/>
                <w:sz w:val="16"/>
                <w:szCs w:val="16"/>
                <w:lang w:val="uk-UA"/>
              </w:rPr>
              <w:t>1,00</w:t>
            </w:r>
          </w:p>
        </w:tc>
      </w:tr>
    </w:tbl>
    <w:p w:rsidR="00C3727D" w:rsidRPr="00C3727D" w:rsidRDefault="00C3727D" w:rsidP="00C3727D">
      <w:pPr>
        <w:spacing w:line="266" w:lineRule="auto"/>
        <w:ind w:firstLine="425"/>
        <w:jc w:val="center"/>
        <w:rPr>
          <w:rFonts w:ascii="Arial" w:hAnsi="Arial" w:cs="Arial"/>
          <w:sz w:val="18"/>
          <w:szCs w:val="18"/>
          <w:lang w:val="uk-UA"/>
        </w:rPr>
      </w:pPr>
    </w:p>
    <w:p w:rsidR="0013439A" w:rsidRDefault="0013439A" w:rsidP="00C3727D">
      <w:pPr>
        <w:spacing w:line="266" w:lineRule="auto"/>
        <w:ind w:firstLine="425"/>
        <w:rPr>
          <w:rFonts w:ascii="Arial" w:hAnsi="Arial"/>
          <w:sz w:val="18"/>
          <w:szCs w:val="18"/>
          <w:lang w:val="uk-UA"/>
        </w:rPr>
        <w:sectPr w:rsidR="0013439A" w:rsidSect="0013439A">
          <w:type w:val="continuous"/>
          <w:pgSz w:w="11907" w:h="16840" w:code="9"/>
          <w:pgMar w:top="2552" w:right="1134" w:bottom="964" w:left="1134" w:header="1134" w:footer="363" w:gutter="0"/>
          <w:cols w:space="284"/>
          <w:noEndnote/>
        </w:sectPr>
      </w:pPr>
    </w:p>
    <w:p w:rsidR="00323C78" w:rsidRDefault="00323C78" w:rsidP="00BE209E">
      <w:pPr>
        <w:spacing w:line="266" w:lineRule="auto"/>
        <w:ind w:firstLine="425"/>
        <w:jc w:val="both"/>
        <w:rPr>
          <w:rFonts w:ascii="Arial" w:eastAsia="Times New Roman" w:hAnsi="Arial"/>
          <w:sz w:val="18"/>
          <w:szCs w:val="18"/>
          <w:lang w:val="uk-UA"/>
        </w:rPr>
      </w:pPr>
      <w:r w:rsidRPr="0013439A">
        <w:rPr>
          <w:rFonts w:ascii="Arial" w:eastAsia="Times New Roman" w:hAnsi="Arial"/>
          <w:spacing w:val="-2"/>
          <w:sz w:val="18"/>
          <w:szCs w:val="18"/>
          <w:lang w:val="uk-UA"/>
        </w:rPr>
        <w:t>Результати побудови інтегральних показників рівня</w:t>
      </w:r>
      <w:r w:rsidRPr="00C3727D">
        <w:rPr>
          <w:rFonts w:ascii="Arial" w:eastAsia="Times New Roman" w:hAnsi="Arial"/>
          <w:sz w:val="18"/>
          <w:szCs w:val="18"/>
          <w:lang w:val="uk-UA"/>
        </w:rPr>
        <w:t xml:space="preserve"> стійкого розвитку агропромислового сектору загалом </w:t>
      </w:r>
      <w:r w:rsidRPr="00674286">
        <w:rPr>
          <w:rFonts w:ascii="Arial" w:eastAsia="Times New Roman" w:hAnsi="Arial"/>
          <w:spacing w:val="-2"/>
          <w:sz w:val="18"/>
          <w:szCs w:val="18"/>
          <w:lang w:val="uk-UA"/>
        </w:rPr>
        <w:t>та за складовими за 2007 – 2016 рр. наведено в табл. 5</w:t>
      </w:r>
      <w:r w:rsidRPr="00C3727D">
        <w:rPr>
          <w:rFonts w:ascii="Arial" w:eastAsia="Times New Roman" w:hAnsi="Arial"/>
          <w:sz w:val="18"/>
          <w:szCs w:val="18"/>
          <w:lang w:val="uk-UA"/>
        </w:rPr>
        <w:t xml:space="preserve"> та на рис. 3 (розраховано за даними табл. 4).</w:t>
      </w:r>
    </w:p>
    <w:p w:rsidR="00C3727D" w:rsidRPr="00C3727D" w:rsidRDefault="00C3727D" w:rsidP="00BE209E">
      <w:pPr>
        <w:spacing w:line="266" w:lineRule="auto"/>
        <w:rPr>
          <w:rFonts w:ascii="Arial" w:hAnsi="Arial"/>
          <w:sz w:val="18"/>
          <w:szCs w:val="18"/>
          <w:lang w:val="uk-UA"/>
        </w:rPr>
      </w:pPr>
      <w:r w:rsidRPr="00C3727D">
        <w:rPr>
          <w:rFonts w:ascii="Arial" w:hAnsi="Arial"/>
          <w:b/>
          <w:noProof/>
          <w:sz w:val="18"/>
          <w:szCs w:val="18"/>
        </w:rPr>
        <mc:AlternateContent>
          <mc:Choice Requires="wps">
            <w:drawing>
              <wp:anchor distT="0" distB="0" distL="114300" distR="114300" simplePos="0" relativeHeight="251807744" behindDoc="0" locked="0" layoutInCell="1" allowOverlap="1" wp14:anchorId="2F141BBF" wp14:editId="31794B26">
                <wp:simplePos x="0" y="0"/>
                <wp:positionH relativeFrom="column">
                  <wp:posOffset>2652155</wp:posOffset>
                </wp:positionH>
                <wp:positionV relativeFrom="paragraph">
                  <wp:posOffset>1470025</wp:posOffset>
                </wp:positionV>
                <wp:extent cx="325120" cy="164592"/>
                <wp:effectExtent l="0" t="0" r="17780" b="26035"/>
                <wp:wrapNone/>
                <wp:docPr id="228" name="Поле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64592"/>
                        </a:xfrm>
                        <a:prstGeom prst="rect">
                          <a:avLst/>
                        </a:prstGeom>
                        <a:solidFill>
                          <a:srgbClr val="FFFFFF"/>
                        </a:solidFill>
                        <a:ln w="9525">
                          <a:solidFill>
                            <a:schemeClr val="bg1">
                              <a:lumMod val="100000"/>
                              <a:lumOff val="0"/>
                            </a:schemeClr>
                          </a:solidFill>
                          <a:miter lim="800000"/>
                          <a:headEnd/>
                          <a:tailEnd/>
                        </a:ln>
                      </wps:spPr>
                      <wps:txbx>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8" o:spid="_x0000_s1117" type="#_x0000_t202" style="position:absolute;margin-left:208.85pt;margin-top:115.75pt;width:25.6pt;height:12.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" strokecolor="white [3212]">
                <v:textbox inset=".5mm,.5mm,.5mm,.5mm">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v:textbox>
              </v:shape>
            </w:pict>
          </mc:Fallback>
        </mc:AlternateContent>
      </w:r>
      <w:r w:rsidRPr="00C3727D">
        <w:rPr>
          <w:rFonts w:ascii="Arial" w:hAnsi="Arial"/>
          <w:noProof/>
          <w:sz w:val="18"/>
          <w:szCs w:val="18"/>
        </w:rPr>
        <w:drawing>
          <wp:inline distT="0" distB="0" distL="0" distR="0" wp14:anchorId="1544C5B4" wp14:editId="0A613627">
            <wp:extent cx="2962656" cy="1636776"/>
            <wp:effectExtent l="0" t="0" r="0" b="1905"/>
            <wp:docPr id="61" name="Объект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91615B" w:rsidRPr="0091615B" w:rsidRDefault="0091615B" w:rsidP="0091615B">
      <w:pPr>
        <w:tabs>
          <w:tab w:val="left" w:pos="1276"/>
        </w:tabs>
        <w:spacing w:line="266" w:lineRule="auto"/>
        <w:rPr>
          <w:rFonts w:ascii="Arial" w:hAnsi="Arial" w:cs="Arial"/>
          <w:b/>
          <w:sz w:val="14"/>
          <w:szCs w:val="18"/>
          <w:lang w:val="uk-UA"/>
        </w:rPr>
      </w:pPr>
    </w:p>
    <w:p w:rsidR="0091615B" w:rsidRDefault="00C3727D" w:rsidP="00674286">
      <w:pPr>
        <w:spacing w:line="266" w:lineRule="auto"/>
        <w:jc w:val="center"/>
        <w:rPr>
          <w:rFonts w:ascii="Arial" w:hAnsi="Arial" w:cs="Arial"/>
          <w:b/>
          <w:sz w:val="18"/>
          <w:szCs w:val="18"/>
        </w:rPr>
      </w:pPr>
      <w:r w:rsidRPr="00C3727D">
        <w:rPr>
          <w:rFonts w:ascii="Arial" w:hAnsi="Arial" w:cs="Arial"/>
          <w:b/>
          <w:sz w:val="18"/>
          <w:szCs w:val="18"/>
          <w:lang w:val="uk-UA"/>
        </w:rPr>
        <w:t>а) інтегральний показник АПК</w:t>
      </w:r>
    </w:p>
    <w:p w:rsidR="0091615B" w:rsidRDefault="0091615B" w:rsidP="00BE209E">
      <w:pPr>
        <w:spacing w:line="266" w:lineRule="auto"/>
        <w:rPr>
          <w:rFonts w:ascii="Arial" w:hAnsi="Arial" w:cs="Arial"/>
          <w:b/>
          <w:sz w:val="18"/>
          <w:szCs w:val="18"/>
        </w:rPr>
      </w:pPr>
    </w:p>
    <w:p w:rsidR="00C3727D" w:rsidRPr="00C3727D" w:rsidRDefault="0091615B" w:rsidP="00BE209E">
      <w:pPr>
        <w:spacing w:line="266" w:lineRule="auto"/>
        <w:rPr>
          <w:rFonts w:ascii="Arial" w:hAnsi="Arial"/>
          <w:sz w:val="18"/>
          <w:szCs w:val="18"/>
          <w:lang w:val="uk-UA"/>
        </w:rPr>
      </w:pPr>
      <w:r w:rsidRPr="00C3727D">
        <w:rPr>
          <w:rFonts w:ascii="Arial" w:hAnsi="Arial"/>
          <w:b/>
          <w:noProof/>
          <w:sz w:val="18"/>
          <w:szCs w:val="18"/>
        </w:rPr>
        <mc:AlternateContent>
          <mc:Choice Requires="wps">
            <w:drawing>
              <wp:anchor distT="0" distB="0" distL="114300" distR="114300" simplePos="0" relativeHeight="251815936" behindDoc="0" locked="0" layoutInCell="1" allowOverlap="1" wp14:anchorId="4C2205C3" wp14:editId="5043DCC9">
                <wp:simplePos x="0" y="0"/>
                <wp:positionH relativeFrom="column">
                  <wp:posOffset>2652155</wp:posOffset>
                </wp:positionH>
                <wp:positionV relativeFrom="paragraph">
                  <wp:posOffset>1407160</wp:posOffset>
                </wp:positionV>
                <wp:extent cx="325120" cy="164465"/>
                <wp:effectExtent l="0" t="0" r="17780" b="26035"/>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64465"/>
                        </a:xfrm>
                        <a:prstGeom prst="rect">
                          <a:avLst/>
                        </a:prstGeom>
                        <a:solidFill>
                          <a:srgbClr val="FFFFFF"/>
                        </a:solidFill>
                        <a:ln w="9525">
                          <a:solidFill>
                            <a:schemeClr val="bg1">
                              <a:lumMod val="100000"/>
                              <a:lumOff val="0"/>
                            </a:schemeClr>
                          </a:solidFill>
                          <a:miter lim="800000"/>
                          <a:headEnd/>
                          <a:tailEnd/>
                        </a:ln>
                      </wps:spPr>
                      <wps:txbx>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18" type="#_x0000_t202" style="position:absolute;margin-left:208.85pt;margin-top:110.8pt;width:25.6pt;height:12.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" strokecolor="white [3212]">
                <v:textbox inset=".5mm,.5mm,.5mm,.5mm">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v:textbox>
              </v:shape>
            </w:pict>
          </mc:Fallback>
        </mc:AlternateContent>
      </w:r>
      <w:r w:rsidR="00C3727D" w:rsidRPr="00C3727D">
        <w:rPr>
          <w:rFonts w:ascii="Arial" w:hAnsi="Arial" w:cs="Arial"/>
          <w:b/>
          <w:noProof/>
          <w:sz w:val="18"/>
          <w:szCs w:val="18"/>
        </w:rPr>
        <w:drawing>
          <wp:inline distT="0" distB="0" distL="0" distR="0" wp14:anchorId="3283024A" wp14:editId="66FBACE5">
            <wp:extent cx="2959444" cy="1532238"/>
            <wp:effectExtent l="0" t="0" r="0" b="0"/>
            <wp:docPr id="72" name="Объект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91615B" w:rsidRPr="0091615B" w:rsidRDefault="0091615B" w:rsidP="0091615B">
      <w:pPr>
        <w:tabs>
          <w:tab w:val="left" w:pos="1276"/>
        </w:tabs>
        <w:spacing w:line="266" w:lineRule="auto"/>
        <w:rPr>
          <w:rFonts w:ascii="Arial" w:hAnsi="Arial" w:cs="Arial"/>
          <w:b/>
          <w:sz w:val="14"/>
          <w:szCs w:val="18"/>
          <w:lang w:val="uk-UA"/>
        </w:rPr>
      </w:pPr>
    </w:p>
    <w:p w:rsidR="00C3727D" w:rsidRDefault="00C3727D" w:rsidP="00674286">
      <w:pPr>
        <w:spacing w:line="266" w:lineRule="auto"/>
        <w:jc w:val="center"/>
        <w:rPr>
          <w:rFonts w:ascii="Arial" w:hAnsi="Arial" w:cs="Arial"/>
          <w:b/>
          <w:sz w:val="18"/>
          <w:szCs w:val="18"/>
          <w:lang w:val="uk-UA"/>
        </w:rPr>
      </w:pPr>
      <w:r w:rsidRPr="00C3727D">
        <w:rPr>
          <w:rFonts w:ascii="Arial" w:hAnsi="Arial" w:cs="Arial"/>
          <w:noProof/>
          <w:sz w:val="18"/>
          <w:szCs w:val="18"/>
        </w:rPr>
        <mc:AlternateContent>
          <mc:Choice Requires="wps">
            <w:drawing>
              <wp:anchor distT="0" distB="0" distL="114300" distR="114300" simplePos="0" relativeHeight="251806720" behindDoc="0" locked="0" layoutInCell="1" allowOverlap="1" wp14:anchorId="77D72C8D" wp14:editId="14D51A48">
                <wp:simplePos x="0" y="0"/>
                <wp:positionH relativeFrom="column">
                  <wp:posOffset>8452485</wp:posOffset>
                </wp:positionH>
                <wp:positionV relativeFrom="paragraph">
                  <wp:posOffset>2972435</wp:posOffset>
                </wp:positionV>
                <wp:extent cx="657860" cy="256540"/>
                <wp:effectExtent l="9525" t="10160" r="8890" b="9525"/>
                <wp:wrapNone/>
                <wp:docPr id="226" name="Поле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56540"/>
                        </a:xfrm>
                        <a:prstGeom prst="rect">
                          <a:avLst/>
                        </a:prstGeom>
                        <a:solidFill>
                          <a:srgbClr val="FFFFFF"/>
                        </a:solidFill>
                        <a:ln w="9525">
                          <a:solidFill>
                            <a:schemeClr val="bg1">
                              <a:lumMod val="100000"/>
                              <a:lumOff val="0"/>
                            </a:schemeClr>
                          </a:solidFill>
                          <a:miter lim="800000"/>
                          <a:headEnd/>
                          <a:tailEnd/>
                        </a:ln>
                      </wps:spPr>
                      <wps:txbx>
                        <w:txbxContent>
                          <w:p w:rsidR="00064000" w:rsidRPr="00FB63FA" w:rsidRDefault="00064000" w:rsidP="00C3727D">
                            <w:pPr>
                              <w:rPr>
                                <w:sz w:val="24"/>
                                <w:szCs w:val="24"/>
                              </w:rPr>
                            </w:pPr>
                            <w:proofErr w:type="gramStart"/>
                            <w:r>
                              <w:rPr>
                                <w:sz w:val="24"/>
                                <w:szCs w:val="24"/>
                              </w:rPr>
                              <w:t>р</w:t>
                            </w:r>
                            <w:proofErr w:type="gramEnd"/>
                            <w:r>
                              <w:rPr>
                                <w:sz w:val="24"/>
                                <w:szCs w:val="24"/>
                              </w:rPr>
                              <w:t>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6" o:spid="_x0000_s1119" type="#_x0000_t202" style="position:absolute;left:0;text-align:left;margin-left:665.55pt;margin-top:234.05pt;width:51.8pt;height:20.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" strokecolor="white [3212]">
                <v:textbox>
                  <w:txbxContent>
                    <w:p w:rsidR="00064000" w:rsidRPr="00FB63FA" w:rsidRDefault="00064000" w:rsidP="00C3727D">
                      <w:pPr>
                        <w:rPr>
                          <w:sz w:val="24"/>
                          <w:szCs w:val="24"/>
                        </w:rPr>
                      </w:pPr>
                      <w:r>
                        <w:rPr>
                          <w:sz w:val="24"/>
                          <w:szCs w:val="24"/>
                        </w:rPr>
                        <w:t>рік</w:t>
                      </w:r>
                    </w:p>
                  </w:txbxContent>
                </v:textbox>
              </v:shape>
            </w:pict>
          </mc:Fallback>
        </mc:AlternateContent>
      </w:r>
      <w:r w:rsidRPr="00C3727D">
        <w:rPr>
          <w:rFonts w:ascii="Arial" w:hAnsi="Arial" w:cs="Arial"/>
          <w:b/>
          <w:sz w:val="18"/>
          <w:szCs w:val="18"/>
          <w:lang w:val="uk-UA"/>
        </w:rPr>
        <w:t>б) економічна складова</w:t>
      </w:r>
    </w:p>
    <w:p w:rsidR="0091615B" w:rsidRPr="00C3727D" w:rsidRDefault="0091615B" w:rsidP="0091615B">
      <w:pPr>
        <w:spacing w:line="266" w:lineRule="auto"/>
        <w:rPr>
          <w:rFonts w:ascii="Arial" w:hAnsi="Arial" w:cs="Arial"/>
          <w:b/>
          <w:sz w:val="18"/>
          <w:szCs w:val="18"/>
          <w:lang w:val="uk-UA"/>
        </w:rPr>
      </w:pPr>
    </w:p>
    <w:p w:rsidR="00C3727D" w:rsidRPr="00C3727D" w:rsidRDefault="0091615B" w:rsidP="00BE209E">
      <w:pPr>
        <w:spacing w:line="266" w:lineRule="auto"/>
        <w:rPr>
          <w:rFonts w:ascii="Arial" w:hAnsi="Arial"/>
          <w:sz w:val="18"/>
          <w:szCs w:val="18"/>
          <w:lang w:val="uk-UA"/>
        </w:rPr>
      </w:pPr>
      <w:r w:rsidRPr="00C3727D">
        <w:rPr>
          <w:rFonts w:ascii="Arial" w:hAnsi="Arial"/>
          <w:b/>
          <w:noProof/>
          <w:sz w:val="18"/>
          <w:szCs w:val="18"/>
        </w:rPr>
        <mc:AlternateContent>
          <mc:Choice Requires="wps">
            <w:drawing>
              <wp:anchor distT="0" distB="0" distL="114300" distR="114300" simplePos="0" relativeHeight="251817984" behindDoc="0" locked="0" layoutInCell="1" allowOverlap="1" wp14:anchorId="02B6BECB" wp14:editId="37C22AD8">
                <wp:simplePos x="0" y="0"/>
                <wp:positionH relativeFrom="column">
                  <wp:posOffset>2652155</wp:posOffset>
                </wp:positionH>
                <wp:positionV relativeFrom="paragraph">
                  <wp:posOffset>1267460</wp:posOffset>
                </wp:positionV>
                <wp:extent cx="325120" cy="164465"/>
                <wp:effectExtent l="0" t="0" r="17780" b="26035"/>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64465"/>
                        </a:xfrm>
                        <a:prstGeom prst="rect">
                          <a:avLst/>
                        </a:prstGeom>
                        <a:solidFill>
                          <a:srgbClr val="FFFFFF"/>
                        </a:solidFill>
                        <a:ln w="9525">
                          <a:solidFill>
                            <a:schemeClr val="bg1">
                              <a:lumMod val="100000"/>
                              <a:lumOff val="0"/>
                            </a:schemeClr>
                          </a:solidFill>
                          <a:miter lim="800000"/>
                          <a:headEnd/>
                          <a:tailEnd/>
                        </a:ln>
                      </wps:spPr>
                      <wps:txbx>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20" type="#_x0000_t202" style="position:absolute;margin-left:208.85pt;margin-top:99.8pt;width:25.6pt;height:12.9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" strokecolor="white [3212]">
                <v:textbox inset=".5mm,.5mm,.5mm,.5mm">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v:textbox>
              </v:shape>
            </w:pict>
          </mc:Fallback>
        </mc:AlternateContent>
      </w:r>
      <w:r w:rsidR="00C3727D" w:rsidRPr="00C3727D">
        <w:rPr>
          <w:rFonts w:ascii="Arial" w:hAnsi="Arial"/>
          <w:noProof/>
          <w:sz w:val="18"/>
          <w:szCs w:val="18"/>
        </w:rPr>
        <w:drawing>
          <wp:inline distT="0" distB="0" distL="0" distR="0" wp14:anchorId="1FE045DE" wp14:editId="79E50F6A">
            <wp:extent cx="2956743" cy="1341485"/>
            <wp:effectExtent l="0" t="0" r="0" b="0"/>
            <wp:docPr id="88" name="Объект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91615B" w:rsidRPr="0091615B" w:rsidRDefault="0091615B" w:rsidP="0091615B">
      <w:pPr>
        <w:tabs>
          <w:tab w:val="left" w:pos="1276"/>
        </w:tabs>
        <w:spacing w:line="266" w:lineRule="auto"/>
        <w:rPr>
          <w:rFonts w:ascii="Arial" w:hAnsi="Arial" w:cs="Arial"/>
          <w:b/>
          <w:sz w:val="14"/>
          <w:szCs w:val="18"/>
          <w:lang w:val="uk-UA"/>
        </w:rPr>
      </w:pPr>
    </w:p>
    <w:p w:rsidR="00C3727D" w:rsidRDefault="00C3727D" w:rsidP="00674286">
      <w:pPr>
        <w:spacing w:line="266" w:lineRule="auto"/>
        <w:jc w:val="center"/>
        <w:rPr>
          <w:rFonts w:ascii="Arial" w:hAnsi="Arial" w:cs="Arial"/>
          <w:b/>
          <w:sz w:val="18"/>
          <w:szCs w:val="18"/>
          <w:lang w:val="uk-UA"/>
        </w:rPr>
      </w:pPr>
      <w:r w:rsidRPr="00C3727D">
        <w:rPr>
          <w:rFonts w:ascii="Arial" w:hAnsi="Arial" w:cs="Arial"/>
          <w:b/>
          <w:sz w:val="18"/>
          <w:szCs w:val="18"/>
          <w:lang w:val="uk-UA"/>
        </w:rPr>
        <w:t>в) соціальна складова</w:t>
      </w:r>
    </w:p>
    <w:p w:rsidR="0091615B" w:rsidRPr="00C3727D" w:rsidRDefault="0091615B" w:rsidP="00BE209E">
      <w:pPr>
        <w:spacing w:line="266" w:lineRule="auto"/>
        <w:rPr>
          <w:rFonts w:ascii="Arial" w:hAnsi="Arial" w:cs="Arial"/>
          <w:sz w:val="18"/>
          <w:szCs w:val="18"/>
          <w:lang w:val="uk-UA"/>
        </w:rPr>
      </w:pPr>
    </w:p>
    <w:p w:rsidR="00C3727D" w:rsidRPr="00C3727D" w:rsidRDefault="0091615B" w:rsidP="00BE209E">
      <w:pPr>
        <w:spacing w:line="266" w:lineRule="auto"/>
        <w:rPr>
          <w:rFonts w:ascii="Arial" w:hAnsi="Arial"/>
          <w:sz w:val="18"/>
          <w:szCs w:val="18"/>
          <w:lang w:val="uk-UA"/>
        </w:rPr>
      </w:pPr>
      <w:r w:rsidRPr="00C3727D">
        <w:rPr>
          <w:rFonts w:ascii="Arial" w:hAnsi="Arial"/>
          <w:b/>
          <w:noProof/>
          <w:sz w:val="18"/>
          <w:szCs w:val="18"/>
        </w:rPr>
        <mc:AlternateContent>
          <mc:Choice Requires="wps">
            <w:drawing>
              <wp:anchor distT="0" distB="0" distL="114300" distR="114300" simplePos="0" relativeHeight="251820032" behindDoc="0" locked="0" layoutInCell="1" allowOverlap="1" wp14:anchorId="25572513" wp14:editId="1B3605C6">
                <wp:simplePos x="0" y="0"/>
                <wp:positionH relativeFrom="column">
                  <wp:posOffset>2651760</wp:posOffset>
                </wp:positionH>
                <wp:positionV relativeFrom="paragraph">
                  <wp:posOffset>1524875</wp:posOffset>
                </wp:positionV>
                <wp:extent cx="325120" cy="164465"/>
                <wp:effectExtent l="0" t="0" r="17780" b="26035"/>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64465"/>
                        </a:xfrm>
                        <a:prstGeom prst="rect">
                          <a:avLst/>
                        </a:prstGeom>
                        <a:solidFill>
                          <a:srgbClr val="FFFFFF"/>
                        </a:solidFill>
                        <a:ln w="9525">
                          <a:solidFill>
                            <a:schemeClr val="bg1">
                              <a:lumMod val="100000"/>
                              <a:lumOff val="0"/>
                            </a:schemeClr>
                          </a:solidFill>
                          <a:miter lim="800000"/>
                          <a:headEnd/>
                          <a:tailEnd/>
                        </a:ln>
                      </wps:spPr>
                      <wps:txbx>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21" type="#_x0000_t202" style="position:absolute;margin-left:208.8pt;margin-top:120.05pt;width:25.6pt;height:12.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" strokecolor="white [3212]">
                <v:textbox inset=".5mm,.5mm,.5mm,.5mm">
                  <w:txbxContent>
                    <w:p w:rsidR="00064000" w:rsidRPr="00BE209E" w:rsidRDefault="00064000" w:rsidP="00BE209E">
                      <w:pPr>
                        <w:jc w:val="right"/>
                        <w:rPr>
                          <w:rFonts w:ascii="Arial" w:hAnsi="Arial" w:cs="Arial"/>
                          <w:sz w:val="16"/>
                          <w:szCs w:val="16"/>
                        </w:rPr>
                      </w:pPr>
                      <w:r w:rsidRPr="00BE209E">
                        <w:rPr>
                          <w:rFonts w:ascii="Arial" w:hAnsi="Arial" w:cs="Arial"/>
                          <w:sz w:val="16"/>
                          <w:szCs w:val="16"/>
                        </w:rPr>
                        <w:t>роки</w:t>
                      </w:r>
                    </w:p>
                  </w:txbxContent>
                </v:textbox>
              </v:shape>
            </w:pict>
          </mc:Fallback>
        </mc:AlternateContent>
      </w:r>
      <w:r w:rsidR="00C3727D" w:rsidRPr="00C3727D">
        <w:rPr>
          <w:rFonts w:ascii="Arial" w:hAnsi="Arial"/>
          <w:noProof/>
          <w:sz w:val="18"/>
          <w:szCs w:val="18"/>
        </w:rPr>
        <w:drawing>
          <wp:inline distT="0" distB="0" distL="0" distR="0" wp14:anchorId="5363E46D" wp14:editId="3A3F12A6">
            <wp:extent cx="2962218" cy="1702865"/>
            <wp:effectExtent l="0" t="0" r="0" b="0"/>
            <wp:docPr id="89" name="Объект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00C3727D" w:rsidRPr="00C3727D">
        <w:rPr>
          <w:rFonts w:ascii="Arial" w:hAnsi="Arial"/>
          <w:noProof/>
          <w:sz w:val="18"/>
          <w:szCs w:val="18"/>
        </w:rPr>
        <mc:AlternateContent>
          <mc:Choice Requires="wps">
            <w:drawing>
              <wp:anchor distT="0" distB="0" distL="114300" distR="114300" simplePos="0" relativeHeight="251808768" behindDoc="0" locked="0" layoutInCell="1" allowOverlap="1" wp14:anchorId="20BB371C" wp14:editId="493DE79E">
                <wp:simplePos x="0" y="0"/>
                <wp:positionH relativeFrom="column">
                  <wp:posOffset>8452485</wp:posOffset>
                </wp:positionH>
                <wp:positionV relativeFrom="paragraph">
                  <wp:posOffset>2972435</wp:posOffset>
                </wp:positionV>
                <wp:extent cx="657860" cy="256540"/>
                <wp:effectExtent l="9525" t="9525" r="8890" b="10160"/>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56540"/>
                        </a:xfrm>
                        <a:prstGeom prst="rect">
                          <a:avLst/>
                        </a:prstGeom>
                        <a:solidFill>
                          <a:srgbClr val="FFFFFF"/>
                        </a:solidFill>
                        <a:ln w="9525">
                          <a:solidFill>
                            <a:schemeClr val="bg1">
                              <a:lumMod val="100000"/>
                              <a:lumOff val="0"/>
                            </a:schemeClr>
                          </a:solidFill>
                          <a:miter lim="800000"/>
                          <a:headEnd/>
                          <a:tailEnd/>
                        </a:ln>
                      </wps:spPr>
                      <wps:txbx>
                        <w:txbxContent>
                          <w:p w:rsidR="00064000" w:rsidRPr="00FB63FA" w:rsidRDefault="00064000" w:rsidP="00C3727D">
                            <w:pPr>
                              <w:rPr>
                                <w:sz w:val="24"/>
                                <w:szCs w:val="24"/>
                              </w:rPr>
                            </w:pPr>
                            <w:proofErr w:type="gramStart"/>
                            <w:r>
                              <w:rPr>
                                <w:sz w:val="24"/>
                                <w:szCs w:val="24"/>
                              </w:rPr>
                              <w:t>р</w:t>
                            </w:r>
                            <w:proofErr w:type="gramEnd"/>
                            <w:r>
                              <w:rPr>
                                <w:sz w:val="24"/>
                                <w:szCs w:val="24"/>
                              </w:rPr>
                              <w:t>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 o:spid="_x0000_s1122" type="#_x0000_t202" style="position:absolute;margin-left:665.55pt;margin-top:234.05pt;width:51.8pt;height:20.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" strokecolor="white [3212]">
                <v:textbox>
                  <w:txbxContent>
                    <w:p w:rsidR="00064000" w:rsidRPr="00FB63FA" w:rsidRDefault="00064000" w:rsidP="00C3727D">
                      <w:pPr>
                        <w:rPr>
                          <w:sz w:val="24"/>
                          <w:szCs w:val="24"/>
                        </w:rPr>
                      </w:pPr>
                      <w:r>
                        <w:rPr>
                          <w:sz w:val="24"/>
                          <w:szCs w:val="24"/>
                        </w:rPr>
                        <w:t>рік</w:t>
                      </w:r>
                    </w:p>
                  </w:txbxContent>
                </v:textbox>
              </v:shape>
            </w:pict>
          </mc:Fallback>
        </mc:AlternateContent>
      </w:r>
    </w:p>
    <w:p w:rsidR="0091615B" w:rsidRPr="0091615B" w:rsidRDefault="0091615B" w:rsidP="00BE209E">
      <w:pPr>
        <w:tabs>
          <w:tab w:val="left" w:pos="1276"/>
        </w:tabs>
        <w:spacing w:line="266" w:lineRule="auto"/>
        <w:rPr>
          <w:rFonts w:ascii="Arial" w:hAnsi="Arial" w:cs="Arial"/>
          <w:b/>
          <w:sz w:val="14"/>
          <w:szCs w:val="18"/>
          <w:lang w:val="uk-UA"/>
        </w:rPr>
      </w:pPr>
    </w:p>
    <w:p w:rsidR="00C3727D" w:rsidRPr="00C3727D" w:rsidRDefault="00C3727D" w:rsidP="00674286">
      <w:pPr>
        <w:tabs>
          <w:tab w:val="left" w:pos="1276"/>
        </w:tabs>
        <w:spacing w:line="266" w:lineRule="auto"/>
        <w:jc w:val="center"/>
        <w:rPr>
          <w:rFonts w:ascii="Arial" w:hAnsi="Arial" w:cs="Arial"/>
          <w:b/>
          <w:sz w:val="18"/>
          <w:szCs w:val="18"/>
          <w:lang w:val="uk-UA"/>
        </w:rPr>
      </w:pPr>
      <w:r w:rsidRPr="00C3727D">
        <w:rPr>
          <w:rFonts w:ascii="Arial" w:hAnsi="Arial" w:cs="Arial"/>
          <w:b/>
          <w:sz w:val="18"/>
          <w:szCs w:val="18"/>
          <w:lang w:val="uk-UA"/>
        </w:rPr>
        <w:t>г) екологічна складова</w:t>
      </w:r>
    </w:p>
    <w:p w:rsidR="00C3727D" w:rsidRPr="000F58CF" w:rsidRDefault="00C3727D" w:rsidP="00BE209E">
      <w:pPr>
        <w:tabs>
          <w:tab w:val="left" w:pos="1276"/>
        </w:tabs>
        <w:spacing w:line="266" w:lineRule="auto"/>
        <w:jc w:val="center"/>
        <w:rPr>
          <w:rFonts w:ascii="Arial" w:hAnsi="Arial" w:cs="Arial"/>
          <w:b/>
          <w:sz w:val="14"/>
          <w:szCs w:val="18"/>
          <w:lang w:val="uk-UA"/>
        </w:rPr>
      </w:pPr>
    </w:p>
    <w:p w:rsidR="00C3727D" w:rsidRPr="00C3727D" w:rsidRDefault="00C3727D" w:rsidP="00BE209E">
      <w:pPr>
        <w:tabs>
          <w:tab w:val="left" w:pos="1276"/>
        </w:tabs>
        <w:spacing w:line="266" w:lineRule="auto"/>
        <w:jc w:val="center"/>
        <w:rPr>
          <w:rFonts w:ascii="Arial" w:hAnsi="Arial" w:cs="Arial"/>
          <w:b/>
          <w:sz w:val="18"/>
          <w:szCs w:val="18"/>
          <w:lang w:val="uk-UA"/>
        </w:rPr>
      </w:pPr>
      <w:r w:rsidRPr="00C3727D">
        <w:rPr>
          <w:rFonts w:ascii="Arial" w:hAnsi="Arial" w:cs="Arial"/>
          <w:sz w:val="18"/>
          <w:szCs w:val="18"/>
          <w:lang w:val="uk-UA"/>
        </w:rPr>
        <w:t xml:space="preserve">Рис. 3. </w:t>
      </w:r>
      <w:r w:rsidRPr="00C3727D">
        <w:rPr>
          <w:rFonts w:ascii="Arial" w:hAnsi="Arial" w:cs="Arial"/>
          <w:b/>
          <w:sz w:val="18"/>
          <w:szCs w:val="18"/>
          <w:lang w:val="uk-UA"/>
        </w:rPr>
        <w:t>Динаміка системи інтегральних показників рівня стійкого розвитку АПК</w:t>
      </w:r>
    </w:p>
    <w:p w:rsidR="00C3727D" w:rsidRPr="00674286" w:rsidRDefault="00C3727D" w:rsidP="00BE209E">
      <w:pPr>
        <w:tabs>
          <w:tab w:val="left" w:pos="1276"/>
        </w:tabs>
        <w:spacing w:line="266" w:lineRule="auto"/>
        <w:jc w:val="center"/>
        <w:rPr>
          <w:rFonts w:ascii="Arial" w:hAnsi="Arial" w:cs="Arial"/>
          <w:b/>
          <w:sz w:val="18"/>
          <w:szCs w:val="18"/>
          <w:lang w:val="en-GB"/>
        </w:rPr>
      </w:pPr>
      <w:r w:rsidRPr="00BE209E">
        <w:rPr>
          <w:rFonts w:ascii="Arial" w:hAnsi="Arial" w:cs="Arial"/>
          <w:b/>
          <w:sz w:val="18"/>
          <w:szCs w:val="18"/>
          <w:lang w:val="en-GB"/>
        </w:rPr>
        <w:t>[The dynamics of the system of integrated indic</w:t>
      </w:r>
      <w:r w:rsidR="00674286" w:rsidRPr="00674286">
        <w:rPr>
          <w:rFonts w:ascii="Arial" w:hAnsi="Arial" w:cs="Arial"/>
          <w:b/>
          <w:sz w:val="18"/>
          <w:szCs w:val="18"/>
          <w:lang w:val="en-GB"/>
        </w:rPr>
        <w:t>e</w:t>
      </w:r>
      <w:r w:rsidRPr="00BE209E">
        <w:rPr>
          <w:rFonts w:ascii="Arial" w:hAnsi="Arial" w:cs="Arial"/>
          <w:b/>
          <w:sz w:val="18"/>
          <w:szCs w:val="18"/>
          <w:lang w:val="en-GB"/>
        </w:rPr>
        <w:t xml:space="preserve">s </w:t>
      </w:r>
      <w:r w:rsidR="00674286">
        <w:rPr>
          <w:rFonts w:ascii="Arial" w:hAnsi="Arial" w:cs="Arial"/>
          <w:b/>
          <w:spacing w:val="-6"/>
          <w:sz w:val="18"/>
          <w:szCs w:val="18"/>
          <w:lang w:val="en-GB"/>
        </w:rPr>
        <w:br/>
      </w:r>
      <w:r w:rsidRPr="00674286">
        <w:rPr>
          <w:rFonts w:ascii="Arial" w:hAnsi="Arial" w:cs="Arial"/>
          <w:b/>
          <w:sz w:val="18"/>
          <w:szCs w:val="18"/>
          <w:lang w:val="en-GB"/>
        </w:rPr>
        <w:t>of the agribusiness sustainable development]</w:t>
      </w:r>
    </w:p>
    <w:p w:rsidR="00C3727D" w:rsidRPr="00C3727D" w:rsidRDefault="00C3727D" w:rsidP="00C3727D">
      <w:pPr>
        <w:spacing w:line="266" w:lineRule="auto"/>
        <w:ind w:firstLine="425"/>
        <w:jc w:val="right"/>
        <w:rPr>
          <w:rFonts w:ascii="Arial" w:eastAsia="Times New Roman" w:hAnsi="Arial" w:cs="Arial"/>
          <w:sz w:val="18"/>
          <w:szCs w:val="18"/>
          <w:lang w:val="uk-UA"/>
        </w:rPr>
      </w:pPr>
      <w:r w:rsidRPr="00C3727D">
        <w:rPr>
          <w:rFonts w:ascii="Arial" w:eastAsia="Times New Roman" w:hAnsi="Arial" w:cs="Arial"/>
          <w:sz w:val="18"/>
          <w:szCs w:val="18"/>
          <w:lang w:val="uk-UA"/>
        </w:rPr>
        <w:t>Таблиця 5</w:t>
      </w:r>
    </w:p>
    <w:p w:rsidR="00C3727D" w:rsidRPr="000F58CF" w:rsidRDefault="00C3727D" w:rsidP="00C3727D">
      <w:pPr>
        <w:spacing w:line="266" w:lineRule="auto"/>
        <w:ind w:firstLine="425"/>
        <w:jc w:val="center"/>
        <w:rPr>
          <w:rFonts w:ascii="Arial" w:eastAsia="Times New Roman" w:hAnsi="Arial" w:cs="Arial"/>
          <w:sz w:val="10"/>
          <w:szCs w:val="18"/>
          <w:lang w:val="uk-UA"/>
        </w:rPr>
      </w:pPr>
    </w:p>
    <w:p w:rsidR="00C3727D" w:rsidRPr="00C3727D" w:rsidRDefault="00C3727D" w:rsidP="0091615B">
      <w:pPr>
        <w:suppressAutoHyphens/>
        <w:spacing w:line="266" w:lineRule="auto"/>
        <w:jc w:val="center"/>
        <w:rPr>
          <w:rFonts w:ascii="Arial" w:eastAsia="Times New Roman" w:hAnsi="Arial" w:cs="Arial"/>
          <w:b/>
          <w:sz w:val="18"/>
          <w:szCs w:val="18"/>
          <w:lang w:val="uk-UA"/>
        </w:rPr>
      </w:pPr>
      <w:r w:rsidRPr="00C3727D">
        <w:rPr>
          <w:rFonts w:ascii="Arial" w:eastAsia="Times New Roman" w:hAnsi="Arial" w:cs="Arial"/>
          <w:b/>
          <w:sz w:val="18"/>
          <w:szCs w:val="18"/>
          <w:lang w:val="uk-UA"/>
        </w:rPr>
        <w:t xml:space="preserve">Результати розрахунку </w:t>
      </w:r>
      <w:r w:rsidR="0091615B">
        <w:rPr>
          <w:rFonts w:ascii="Arial" w:eastAsia="Times New Roman" w:hAnsi="Arial" w:cs="Arial"/>
          <w:b/>
          <w:sz w:val="18"/>
          <w:szCs w:val="18"/>
          <w:lang w:val="uk-UA"/>
        </w:rPr>
        <w:br/>
      </w:r>
      <w:r w:rsidRPr="00C3727D">
        <w:rPr>
          <w:rFonts w:ascii="Arial" w:eastAsia="Times New Roman" w:hAnsi="Arial" w:cs="Arial"/>
          <w:b/>
          <w:sz w:val="18"/>
          <w:szCs w:val="18"/>
          <w:lang w:val="uk-UA"/>
        </w:rPr>
        <w:t xml:space="preserve">системи інтегральних показників </w:t>
      </w:r>
    </w:p>
    <w:p w:rsidR="00C3727D" w:rsidRPr="00C3727D" w:rsidRDefault="00C3727D" w:rsidP="0091615B">
      <w:pPr>
        <w:suppressAutoHyphens/>
        <w:spacing w:line="266" w:lineRule="auto"/>
        <w:jc w:val="center"/>
        <w:rPr>
          <w:rFonts w:ascii="Arial" w:eastAsia="Times New Roman" w:hAnsi="Arial" w:cs="Arial"/>
          <w:b/>
          <w:sz w:val="18"/>
          <w:szCs w:val="18"/>
          <w:lang w:val="uk-UA"/>
        </w:rPr>
      </w:pPr>
      <w:r w:rsidRPr="00C3727D">
        <w:rPr>
          <w:rFonts w:ascii="Arial" w:eastAsia="Times New Roman" w:hAnsi="Arial" w:cs="Arial"/>
          <w:b/>
          <w:sz w:val="18"/>
          <w:szCs w:val="18"/>
          <w:lang w:val="uk-UA"/>
        </w:rPr>
        <w:t>рівня стійкого розвитку АПК</w:t>
      </w:r>
    </w:p>
    <w:p w:rsidR="00C3727D" w:rsidRPr="0091615B" w:rsidRDefault="00C3727D" w:rsidP="0091615B">
      <w:pPr>
        <w:suppressAutoHyphens/>
        <w:spacing w:line="266" w:lineRule="auto"/>
        <w:jc w:val="center"/>
        <w:rPr>
          <w:rFonts w:ascii="Arial" w:eastAsia="Times New Roman" w:hAnsi="Arial" w:cs="Arial"/>
          <w:b/>
          <w:sz w:val="18"/>
          <w:szCs w:val="18"/>
          <w:lang w:val="en-GB"/>
        </w:rPr>
      </w:pPr>
      <w:r w:rsidRPr="0091615B">
        <w:rPr>
          <w:rFonts w:ascii="Arial" w:eastAsia="Times New Roman" w:hAnsi="Arial" w:cs="Arial"/>
          <w:b/>
          <w:sz w:val="18"/>
          <w:szCs w:val="18"/>
          <w:lang w:val="en-GB"/>
        </w:rPr>
        <w:t xml:space="preserve">[The results of the calculation </w:t>
      </w:r>
      <w:r w:rsidR="0091615B" w:rsidRPr="0091615B">
        <w:rPr>
          <w:rFonts w:ascii="Arial" w:eastAsia="Times New Roman" w:hAnsi="Arial" w:cs="Arial"/>
          <w:b/>
          <w:sz w:val="18"/>
          <w:szCs w:val="18"/>
          <w:lang w:val="en-GB"/>
        </w:rPr>
        <w:br/>
      </w:r>
      <w:r w:rsidRPr="0091615B">
        <w:rPr>
          <w:rFonts w:ascii="Arial" w:eastAsia="Times New Roman" w:hAnsi="Arial" w:cs="Arial"/>
          <w:b/>
          <w:sz w:val="18"/>
          <w:szCs w:val="18"/>
          <w:lang w:val="en-GB"/>
        </w:rPr>
        <w:t>of the system of integra</w:t>
      </w:r>
      <w:r w:rsidR="00730027">
        <w:rPr>
          <w:rFonts w:ascii="Arial" w:eastAsia="Times New Roman" w:hAnsi="Arial" w:cs="Arial"/>
          <w:b/>
          <w:sz w:val="18"/>
          <w:szCs w:val="18"/>
          <w:lang w:val="en-GB"/>
        </w:rPr>
        <w:t>ted</w:t>
      </w:r>
      <w:r w:rsidRPr="0091615B">
        <w:rPr>
          <w:rFonts w:ascii="Arial" w:eastAsia="Times New Roman" w:hAnsi="Arial" w:cs="Arial"/>
          <w:b/>
          <w:sz w:val="18"/>
          <w:szCs w:val="18"/>
          <w:lang w:val="en-GB"/>
        </w:rPr>
        <w:t xml:space="preserve"> indic</w:t>
      </w:r>
      <w:r w:rsidR="00730027" w:rsidRPr="00730027">
        <w:rPr>
          <w:rFonts w:ascii="Arial" w:eastAsia="Times New Roman" w:hAnsi="Arial" w:cs="Arial"/>
          <w:b/>
          <w:sz w:val="18"/>
          <w:szCs w:val="18"/>
          <w:lang w:val="en-GB"/>
        </w:rPr>
        <w:t>e</w:t>
      </w:r>
      <w:r w:rsidRPr="0091615B">
        <w:rPr>
          <w:rFonts w:ascii="Arial" w:eastAsia="Times New Roman" w:hAnsi="Arial" w:cs="Arial"/>
          <w:b/>
          <w:sz w:val="18"/>
          <w:szCs w:val="18"/>
          <w:lang w:val="en-GB"/>
        </w:rPr>
        <w:t xml:space="preserve">s </w:t>
      </w:r>
    </w:p>
    <w:p w:rsidR="00C3727D" w:rsidRPr="0091615B" w:rsidRDefault="00C3727D" w:rsidP="0091615B">
      <w:pPr>
        <w:suppressAutoHyphens/>
        <w:spacing w:line="266" w:lineRule="auto"/>
        <w:jc w:val="center"/>
        <w:rPr>
          <w:rFonts w:ascii="Arial" w:eastAsia="Times New Roman" w:hAnsi="Arial" w:cs="Arial"/>
          <w:b/>
          <w:sz w:val="18"/>
          <w:szCs w:val="18"/>
          <w:lang w:val="en-GB"/>
        </w:rPr>
      </w:pPr>
      <w:r w:rsidRPr="0091615B">
        <w:rPr>
          <w:rFonts w:ascii="Arial" w:eastAsia="Times New Roman" w:hAnsi="Arial" w:cs="Arial"/>
          <w:b/>
          <w:sz w:val="18"/>
          <w:szCs w:val="18"/>
          <w:lang w:val="en-GB"/>
        </w:rPr>
        <w:t xml:space="preserve">of the </w:t>
      </w:r>
      <w:r w:rsidRPr="0091615B">
        <w:rPr>
          <w:rFonts w:ascii="Arial" w:hAnsi="Arial" w:cs="Arial"/>
          <w:b/>
          <w:sz w:val="18"/>
          <w:szCs w:val="18"/>
          <w:lang w:val="en-GB"/>
        </w:rPr>
        <w:t>agribusiness</w:t>
      </w:r>
      <w:r w:rsidRPr="0091615B">
        <w:rPr>
          <w:rFonts w:ascii="Arial" w:eastAsia="Times New Roman" w:hAnsi="Arial" w:cs="Arial"/>
          <w:b/>
          <w:sz w:val="18"/>
          <w:szCs w:val="18"/>
          <w:lang w:val="en-GB"/>
        </w:rPr>
        <w:t xml:space="preserve"> sustainable development]</w:t>
      </w:r>
    </w:p>
    <w:p w:rsidR="00C3727D" w:rsidRPr="000F58CF" w:rsidRDefault="00C3727D" w:rsidP="00C3727D">
      <w:pPr>
        <w:spacing w:line="266" w:lineRule="auto"/>
        <w:ind w:firstLine="425"/>
        <w:jc w:val="center"/>
        <w:rPr>
          <w:rFonts w:ascii="Arial" w:eastAsia="Times New Roman" w:hAnsi="Arial" w:cs="Arial"/>
          <w:b/>
          <w:sz w:val="10"/>
          <w:szCs w:val="18"/>
          <w:lang w:val="uk-UA"/>
        </w:rPr>
      </w:pPr>
    </w:p>
    <w:tbl>
      <w:tblPr>
        <w:tblStyle w:val="aff4"/>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842"/>
        <w:gridCol w:w="382"/>
        <w:gridCol w:w="382"/>
        <w:gridCol w:w="383"/>
        <w:gridCol w:w="384"/>
        <w:gridCol w:w="384"/>
        <w:gridCol w:w="384"/>
        <w:gridCol w:w="384"/>
        <w:gridCol w:w="384"/>
        <w:gridCol w:w="384"/>
        <w:gridCol w:w="384"/>
      </w:tblGrid>
      <w:tr w:rsidR="0091615B" w:rsidTr="006F2F15">
        <w:trPr>
          <w:jc w:val="center"/>
        </w:trPr>
        <w:tc>
          <w:tcPr>
            <w:tcW w:w="859" w:type="dxa"/>
            <w:vMerge w:val="restart"/>
            <w:shd w:val="clear" w:color="auto" w:fill="auto"/>
          </w:tcPr>
          <w:p w:rsidR="0091615B" w:rsidRDefault="0091615B" w:rsidP="000F58CF">
            <w:pPr>
              <w:spacing w:line="252" w:lineRule="auto"/>
              <w:jc w:val="center"/>
              <w:rPr>
                <w:rFonts w:ascii="Arial" w:eastAsia="Times New Roman" w:hAnsi="Arial" w:cs="Arial"/>
                <w:b/>
                <w:sz w:val="18"/>
                <w:szCs w:val="18"/>
                <w:lang w:val="uk-UA"/>
              </w:rPr>
            </w:pPr>
            <w:r w:rsidRPr="0091615B">
              <w:rPr>
                <w:rFonts w:ascii="Arial" w:eastAsia="Times New Roman" w:hAnsi="Arial" w:cs="Arial"/>
                <w:sz w:val="16"/>
                <w:szCs w:val="16"/>
                <w:lang w:val="uk-UA"/>
              </w:rPr>
              <w:t>Інте</w:t>
            </w:r>
            <w:r>
              <w:rPr>
                <w:rFonts w:ascii="Arial" w:eastAsia="Times New Roman" w:hAnsi="Arial" w:cs="Arial"/>
                <w:sz w:val="16"/>
                <w:szCs w:val="16"/>
                <w:lang w:val="uk-UA"/>
              </w:rPr>
              <w:softHyphen/>
            </w:r>
            <w:r w:rsidRPr="0091615B">
              <w:rPr>
                <w:rFonts w:ascii="Arial" w:eastAsia="Times New Roman" w:hAnsi="Arial" w:cs="Arial"/>
                <w:sz w:val="16"/>
                <w:szCs w:val="16"/>
                <w:lang w:val="uk-UA"/>
              </w:rPr>
              <w:t xml:space="preserve">гральні </w:t>
            </w:r>
            <w:r w:rsidRPr="006F2F15">
              <w:rPr>
                <w:rFonts w:ascii="Arial" w:eastAsia="Times New Roman" w:hAnsi="Arial" w:cs="Arial"/>
                <w:spacing w:val="-2"/>
                <w:sz w:val="16"/>
                <w:szCs w:val="16"/>
                <w:lang w:val="uk-UA"/>
              </w:rPr>
              <w:t>показ</w:t>
            </w:r>
            <w:r w:rsidR="006F2F15" w:rsidRPr="006F2F15">
              <w:rPr>
                <w:rFonts w:ascii="Arial" w:eastAsia="Times New Roman" w:hAnsi="Arial" w:cs="Arial"/>
                <w:spacing w:val="-2"/>
                <w:sz w:val="16"/>
                <w:szCs w:val="16"/>
                <w:lang w:val="uk-UA"/>
              </w:rPr>
              <w:softHyphen/>
            </w:r>
            <w:r w:rsidRPr="006F2F15">
              <w:rPr>
                <w:rFonts w:ascii="Arial" w:eastAsia="Times New Roman" w:hAnsi="Arial" w:cs="Arial"/>
                <w:spacing w:val="-2"/>
                <w:sz w:val="16"/>
                <w:szCs w:val="16"/>
                <w:lang w:val="uk-UA"/>
              </w:rPr>
              <w:t xml:space="preserve">ники </w:t>
            </w:r>
            <w:r w:rsidRPr="0091615B">
              <w:rPr>
                <w:rFonts w:ascii="Arial" w:eastAsia="Times New Roman" w:hAnsi="Arial" w:cs="Arial"/>
                <w:sz w:val="16"/>
                <w:szCs w:val="16"/>
                <w:lang w:val="uk-UA"/>
              </w:rPr>
              <w:t>рівнів стійкого роз</w:t>
            </w:r>
            <w:r w:rsidR="006F2F15">
              <w:rPr>
                <w:rFonts w:ascii="Arial" w:eastAsia="Times New Roman" w:hAnsi="Arial" w:cs="Arial"/>
                <w:sz w:val="16"/>
                <w:szCs w:val="16"/>
                <w:lang w:val="uk-UA"/>
              </w:rPr>
              <w:softHyphen/>
            </w:r>
            <w:r w:rsidRPr="0091615B">
              <w:rPr>
                <w:rFonts w:ascii="Arial" w:eastAsia="Times New Roman" w:hAnsi="Arial" w:cs="Arial"/>
                <w:sz w:val="16"/>
                <w:szCs w:val="16"/>
                <w:lang w:val="uk-UA"/>
              </w:rPr>
              <w:t>витку</w:t>
            </w:r>
          </w:p>
        </w:tc>
        <w:tc>
          <w:tcPr>
            <w:tcW w:w="3834" w:type="dxa"/>
            <w:gridSpan w:val="10"/>
            <w:shd w:val="clear" w:color="auto" w:fill="auto"/>
          </w:tcPr>
          <w:p w:rsidR="0091615B" w:rsidRDefault="0091615B" w:rsidP="000F58CF">
            <w:pPr>
              <w:spacing w:line="252" w:lineRule="auto"/>
              <w:jc w:val="center"/>
              <w:rPr>
                <w:rFonts w:ascii="Arial" w:eastAsia="Times New Roman" w:hAnsi="Arial" w:cs="Arial"/>
                <w:b/>
                <w:sz w:val="18"/>
                <w:szCs w:val="18"/>
                <w:lang w:val="uk-UA"/>
              </w:rPr>
            </w:pPr>
            <w:r w:rsidRPr="0091615B">
              <w:rPr>
                <w:rFonts w:ascii="Arial" w:eastAsia="Times New Roman" w:hAnsi="Arial" w:cs="Arial"/>
                <w:sz w:val="16"/>
                <w:szCs w:val="16"/>
                <w:lang w:val="uk-UA"/>
              </w:rPr>
              <w:t>Роки</w:t>
            </w:r>
          </w:p>
        </w:tc>
      </w:tr>
      <w:tr w:rsidR="0091615B" w:rsidTr="006F2F15">
        <w:trPr>
          <w:jc w:val="center"/>
        </w:trPr>
        <w:tc>
          <w:tcPr>
            <w:tcW w:w="859" w:type="dxa"/>
            <w:vMerge/>
            <w:shd w:val="clear" w:color="auto" w:fill="auto"/>
          </w:tcPr>
          <w:p w:rsidR="0091615B" w:rsidRDefault="0091615B" w:rsidP="000F58CF">
            <w:pPr>
              <w:spacing w:line="252" w:lineRule="auto"/>
              <w:jc w:val="center"/>
              <w:rPr>
                <w:rFonts w:ascii="Arial" w:eastAsia="Times New Roman" w:hAnsi="Arial" w:cs="Arial"/>
                <w:b/>
                <w:sz w:val="18"/>
                <w:szCs w:val="18"/>
                <w:lang w:val="uk-UA"/>
              </w:rPr>
            </w:pPr>
          </w:p>
        </w:tc>
        <w:tc>
          <w:tcPr>
            <w:tcW w:w="382"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2007</w:t>
            </w:r>
          </w:p>
        </w:tc>
        <w:tc>
          <w:tcPr>
            <w:tcW w:w="383"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2008</w:t>
            </w:r>
          </w:p>
        </w:tc>
        <w:tc>
          <w:tcPr>
            <w:tcW w:w="383"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2009</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2010</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2011</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2012</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2013</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2014</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2015</w:t>
            </w:r>
          </w:p>
        </w:tc>
        <w:tc>
          <w:tcPr>
            <w:tcW w:w="384" w:type="dxa"/>
            <w:shd w:val="clear" w:color="auto" w:fill="auto"/>
            <w:vAlign w:val="center"/>
          </w:tcPr>
          <w:p w:rsidR="0091615B" w:rsidRPr="006F2F15" w:rsidRDefault="0091615B" w:rsidP="000F58CF">
            <w:pPr>
              <w:spacing w:line="252" w:lineRule="auto"/>
              <w:ind w:left="-28" w:right="-28"/>
              <w:contextualSpacing/>
              <w:jc w:val="center"/>
              <w:rPr>
                <w:rFonts w:ascii="Arial" w:eastAsia="Times New Roman" w:hAnsi="Arial" w:cs="Arial"/>
                <w:spacing w:val="-8"/>
                <w:sz w:val="16"/>
                <w:szCs w:val="16"/>
                <w:lang w:val="uk-UA"/>
              </w:rPr>
            </w:pPr>
            <w:r w:rsidRPr="006F2F15">
              <w:rPr>
                <w:rFonts w:ascii="Arial" w:eastAsia="Times New Roman" w:hAnsi="Arial" w:cs="Arial"/>
                <w:spacing w:val="-8"/>
                <w:sz w:val="16"/>
                <w:szCs w:val="16"/>
                <w:lang w:val="uk-UA"/>
              </w:rPr>
              <w:t>2016</w:t>
            </w:r>
          </w:p>
        </w:tc>
      </w:tr>
      <w:tr w:rsidR="006F2F15" w:rsidTr="006F2F15">
        <w:trPr>
          <w:jc w:val="center"/>
        </w:trPr>
        <w:tc>
          <w:tcPr>
            <w:tcW w:w="859" w:type="dxa"/>
            <w:shd w:val="clear" w:color="auto" w:fill="auto"/>
            <w:vAlign w:val="bottom"/>
          </w:tcPr>
          <w:p w:rsidR="0091615B" w:rsidRPr="0091615B" w:rsidRDefault="0091615B" w:rsidP="000F58CF">
            <w:pPr>
              <w:spacing w:line="252" w:lineRule="auto"/>
              <w:contextualSpacing/>
              <w:rPr>
                <w:rFonts w:ascii="Arial" w:hAnsi="Arial" w:cs="Arial"/>
                <w:bCs/>
                <w:sz w:val="16"/>
                <w:szCs w:val="16"/>
                <w:lang w:val="uk-UA"/>
              </w:rPr>
            </w:pPr>
            <w:r w:rsidRPr="0091615B">
              <w:rPr>
                <w:rFonts w:ascii="Arial" w:hAnsi="Arial" w:cs="Arial"/>
                <w:bCs/>
                <w:sz w:val="16"/>
                <w:szCs w:val="16"/>
                <w:lang w:val="uk-UA"/>
              </w:rPr>
              <w:t>АПК зага</w:t>
            </w:r>
            <w:r w:rsidR="006F2F15">
              <w:rPr>
                <w:rFonts w:ascii="Arial" w:hAnsi="Arial" w:cs="Arial"/>
                <w:bCs/>
                <w:sz w:val="16"/>
                <w:szCs w:val="16"/>
                <w:lang w:val="uk-UA"/>
              </w:rPr>
              <w:softHyphen/>
            </w:r>
            <w:r w:rsidRPr="0091615B">
              <w:rPr>
                <w:rFonts w:ascii="Arial" w:hAnsi="Arial" w:cs="Arial"/>
                <w:bCs/>
                <w:sz w:val="16"/>
                <w:szCs w:val="16"/>
                <w:lang w:val="uk-UA"/>
              </w:rPr>
              <w:t>лом (I</w:t>
            </w:r>
            <w:r w:rsidRPr="0091615B">
              <w:rPr>
                <w:rFonts w:ascii="Arial" w:hAnsi="Arial" w:cs="Arial"/>
                <w:bCs/>
                <w:sz w:val="16"/>
                <w:szCs w:val="16"/>
                <w:vertAlign w:val="subscript"/>
                <w:lang w:val="uk-UA"/>
              </w:rPr>
              <w:t>АРК</w:t>
            </w:r>
            <w:r w:rsidRPr="0091615B">
              <w:rPr>
                <w:rFonts w:ascii="Arial" w:hAnsi="Arial" w:cs="Arial"/>
                <w:bCs/>
                <w:sz w:val="16"/>
                <w:szCs w:val="16"/>
                <w:lang w:val="uk-UA"/>
              </w:rPr>
              <w:t>)</w:t>
            </w:r>
          </w:p>
        </w:tc>
        <w:tc>
          <w:tcPr>
            <w:tcW w:w="382"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0,04</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0,22</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0,22</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0,28</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0,41</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0,44</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0,48</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0,53</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w:t>
            </w:r>
            <w:r w:rsidR="00674286">
              <w:rPr>
                <w:rFonts w:ascii="Arial" w:hAnsi="Arial" w:cs="Arial"/>
                <w:bCs/>
                <w:sz w:val="16"/>
                <w:szCs w:val="16"/>
                <w:lang w:val="uk-UA"/>
              </w:rPr>
              <w:t>0</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w:t>
            </w:r>
            <w:r w:rsidR="00674286">
              <w:rPr>
                <w:rFonts w:ascii="Arial" w:hAnsi="Arial" w:cs="Arial"/>
                <w:bCs/>
                <w:sz w:val="16"/>
                <w:szCs w:val="16"/>
                <w:lang w:val="uk-UA"/>
              </w:rPr>
              <w:t>0</w:t>
            </w:r>
          </w:p>
        </w:tc>
      </w:tr>
      <w:tr w:rsidR="006F2F15" w:rsidTr="006F2F15">
        <w:trPr>
          <w:jc w:val="center"/>
        </w:trPr>
        <w:tc>
          <w:tcPr>
            <w:tcW w:w="859" w:type="dxa"/>
            <w:shd w:val="clear" w:color="auto" w:fill="auto"/>
            <w:vAlign w:val="bottom"/>
          </w:tcPr>
          <w:p w:rsidR="0091615B" w:rsidRPr="0091615B" w:rsidRDefault="0091615B" w:rsidP="000F58CF">
            <w:pPr>
              <w:spacing w:line="252" w:lineRule="auto"/>
              <w:contextualSpacing/>
              <w:rPr>
                <w:rFonts w:ascii="Arial" w:hAnsi="Arial" w:cs="Arial"/>
                <w:bCs/>
                <w:sz w:val="16"/>
                <w:szCs w:val="16"/>
                <w:lang w:val="uk-UA"/>
              </w:rPr>
            </w:pPr>
            <w:r w:rsidRPr="0091615B">
              <w:rPr>
                <w:rFonts w:ascii="Arial" w:hAnsi="Arial" w:cs="Arial"/>
                <w:bCs/>
                <w:sz w:val="16"/>
                <w:szCs w:val="16"/>
                <w:lang w:val="uk-UA"/>
              </w:rPr>
              <w:t>Еконо</w:t>
            </w:r>
            <w:r w:rsidR="006F2F15">
              <w:rPr>
                <w:rFonts w:ascii="Arial" w:hAnsi="Arial" w:cs="Arial"/>
                <w:bCs/>
                <w:sz w:val="16"/>
                <w:szCs w:val="16"/>
                <w:lang w:val="uk-UA"/>
              </w:rPr>
              <w:softHyphen/>
            </w:r>
            <w:r w:rsidRPr="0091615B">
              <w:rPr>
                <w:rFonts w:ascii="Arial" w:hAnsi="Arial" w:cs="Arial"/>
                <w:bCs/>
                <w:sz w:val="16"/>
                <w:szCs w:val="16"/>
                <w:lang w:val="uk-UA"/>
              </w:rPr>
              <w:t>міч</w:t>
            </w:r>
            <w:r w:rsidR="006F2F15">
              <w:rPr>
                <w:rFonts w:ascii="Arial" w:hAnsi="Arial" w:cs="Arial"/>
                <w:bCs/>
                <w:sz w:val="16"/>
                <w:szCs w:val="16"/>
                <w:lang w:val="uk-UA"/>
              </w:rPr>
              <w:softHyphen/>
            </w:r>
            <w:r w:rsidRPr="0091615B">
              <w:rPr>
                <w:rFonts w:ascii="Arial" w:hAnsi="Arial" w:cs="Arial"/>
                <w:bCs/>
                <w:sz w:val="16"/>
                <w:szCs w:val="16"/>
                <w:lang w:val="uk-UA"/>
              </w:rPr>
              <w:t>на (I</w:t>
            </w:r>
            <w:r w:rsidRPr="0091615B">
              <w:rPr>
                <w:rFonts w:ascii="Arial" w:hAnsi="Arial" w:cs="Arial"/>
                <w:bCs/>
                <w:sz w:val="16"/>
                <w:szCs w:val="16"/>
                <w:vertAlign w:val="subscript"/>
                <w:lang w:val="uk-UA"/>
              </w:rPr>
              <w:t>econ</w:t>
            </w:r>
            <w:r w:rsidRPr="0091615B">
              <w:rPr>
                <w:rFonts w:ascii="Arial" w:hAnsi="Arial" w:cs="Arial"/>
                <w:bCs/>
                <w:sz w:val="16"/>
                <w:szCs w:val="16"/>
                <w:lang w:val="uk-UA"/>
              </w:rPr>
              <w:t>)</w:t>
            </w:r>
          </w:p>
        </w:tc>
        <w:tc>
          <w:tcPr>
            <w:tcW w:w="382"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0,12</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0,21</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0,23</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0,28</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0,37</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0,48</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0,76</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0,73</w:t>
            </w:r>
          </w:p>
        </w:tc>
      </w:tr>
      <w:tr w:rsidR="006F2F15" w:rsidTr="006F2F15">
        <w:trPr>
          <w:jc w:val="center"/>
        </w:trPr>
        <w:tc>
          <w:tcPr>
            <w:tcW w:w="859" w:type="dxa"/>
            <w:shd w:val="clear" w:color="auto" w:fill="auto"/>
            <w:vAlign w:val="bottom"/>
          </w:tcPr>
          <w:p w:rsidR="0091615B" w:rsidRPr="0091615B" w:rsidRDefault="0091615B" w:rsidP="000F58CF">
            <w:pPr>
              <w:spacing w:line="252" w:lineRule="auto"/>
              <w:contextualSpacing/>
              <w:rPr>
                <w:rFonts w:ascii="Arial" w:hAnsi="Arial" w:cs="Arial"/>
                <w:bCs/>
                <w:sz w:val="16"/>
                <w:szCs w:val="16"/>
                <w:lang w:val="uk-UA"/>
              </w:rPr>
            </w:pPr>
            <w:r w:rsidRPr="006F2F15">
              <w:rPr>
                <w:rFonts w:ascii="Arial" w:hAnsi="Arial" w:cs="Arial"/>
                <w:bCs/>
                <w:sz w:val="16"/>
                <w:szCs w:val="16"/>
                <w:lang w:val="uk-UA"/>
              </w:rPr>
              <w:t>Соці</w:t>
            </w:r>
            <w:r w:rsidR="006F2F15" w:rsidRPr="006F2F15">
              <w:rPr>
                <w:rFonts w:ascii="Arial" w:hAnsi="Arial" w:cs="Arial"/>
                <w:bCs/>
                <w:sz w:val="16"/>
                <w:szCs w:val="16"/>
                <w:lang w:val="uk-UA"/>
              </w:rPr>
              <w:softHyphen/>
            </w:r>
            <w:r w:rsidRPr="006F2F15">
              <w:rPr>
                <w:rFonts w:ascii="Arial" w:hAnsi="Arial" w:cs="Arial"/>
                <w:bCs/>
                <w:sz w:val="16"/>
                <w:szCs w:val="16"/>
                <w:lang w:val="uk-UA"/>
              </w:rPr>
              <w:t>аль</w:t>
            </w:r>
            <w:r w:rsidR="006F2F15" w:rsidRPr="006F2F15">
              <w:rPr>
                <w:rFonts w:ascii="Arial" w:hAnsi="Arial" w:cs="Arial"/>
                <w:bCs/>
                <w:sz w:val="16"/>
                <w:szCs w:val="16"/>
                <w:lang w:val="uk-UA"/>
              </w:rPr>
              <w:softHyphen/>
            </w:r>
            <w:r w:rsidRPr="006F2F15">
              <w:rPr>
                <w:rFonts w:ascii="Arial" w:hAnsi="Arial" w:cs="Arial"/>
                <w:bCs/>
                <w:sz w:val="16"/>
                <w:szCs w:val="16"/>
                <w:lang w:val="uk-UA"/>
              </w:rPr>
              <w:t>на</w:t>
            </w:r>
            <w:r w:rsidRPr="0091615B">
              <w:rPr>
                <w:rFonts w:ascii="Arial" w:hAnsi="Arial" w:cs="Arial"/>
                <w:bCs/>
                <w:sz w:val="16"/>
                <w:szCs w:val="16"/>
                <w:lang w:val="uk-UA"/>
              </w:rPr>
              <w:t xml:space="preserve"> (I</w:t>
            </w:r>
            <w:r w:rsidRPr="0091615B">
              <w:rPr>
                <w:rFonts w:ascii="Arial" w:hAnsi="Arial" w:cs="Arial"/>
                <w:bCs/>
                <w:sz w:val="16"/>
                <w:szCs w:val="16"/>
                <w:vertAlign w:val="subscript"/>
                <w:lang w:val="uk-UA"/>
              </w:rPr>
              <w:t>soz</w:t>
            </w:r>
            <w:r w:rsidRPr="0091615B">
              <w:rPr>
                <w:rFonts w:ascii="Arial" w:hAnsi="Arial" w:cs="Arial"/>
                <w:bCs/>
                <w:sz w:val="16"/>
                <w:szCs w:val="16"/>
                <w:lang w:val="uk-UA"/>
              </w:rPr>
              <w:t>)</w:t>
            </w:r>
          </w:p>
        </w:tc>
        <w:tc>
          <w:tcPr>
            <w:tcW w:w="382"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0,11</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0,25</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0,34</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0,27</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0,49</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0,56</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0,73</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0,69</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0,75</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0,97</w:t>
            </w:r>
          </w:p>
        </w:tc>
      </w:tr>
      <w:tr w:rsidR="006F2F15" w:rsidTr="006F2F15">
        <w:trPr>
          <w:jc w:val="center"/>
        </w:trPr>
        <w:tc>
          <w:tcPr>
            <w:tcW w:w="859" w:type="dxa"/>
            <w:shd w:val="clear" w:color="auto" w:fill="auto"/>
            <w:vAlign w:val="bottom"/>
          </w:tcPr>
          <w:p w:rsidR="0091615B" w:rsidRPr="0091615B" w:rsidRDefault="0091615B" w:rsidP="000F58CF">
            <w:pPr>
              <w:spacing w:line="252" w:lineRule="auto"/>
              <w:contextualSpacing/>
              <w:rPr>
                <w:rFonts w:ascii="Arial" w:hAnsi="Arial" w:cs="Arial"/>
                <w:bCs/>
                <w:sz w:val="16"/>
                <w:szCs w:val="16"/>
                <w:lang w:val="uk-UA"/>
              </w:rPr>
            </w:pPr>
            <w:r w:rsidRPr="0091615B">
              <w:rPr>
                <w:rFonts w:ascii="Arial" w:hAnsi="Arial" w:cs="Arial"/>
                <w:bCs/>
                <w:sz w:val="16"/>
                <w:szCs w:val="16"/>
                <w:lang w:val="uk-UA"/>
              </w:rPr>
              <w:t>Еко</w:t>
            </w:r>
            <w:r w:rsidR="006F2F15">
              <w:rPr>
                <w:rFonts w:ascii="Arial" w:hAnsi="Arial" w:cs="Arial"/>
                <w:bCs/>
                <w:sz w:val="16"/>
                <w:szCs w:val="16"/>
                <w:lang w:val="uk-UA"/>
              </w:rPr>
              <w:softHyphen/>
            </w:r>
            <w:r w:rsidRPr="0091615B">
              <w:rPr>
                <w:rFonts w:ascii="Arial" w:hAnsi="Arial" w:cs="Arial"/>
                <w:bCs/>
                <w:sz w:val="16"/>
                <w:szCs w:val="16"/>
                <w:lang w:val="uk-UA"/>
              </w:rPr>
              <w:t>ло</w:t>
            </w:r>
            <w:r w:rsidR="006F2F15">
              <w:rPr>
                <w:rFonts w:ascii="Arial" w:hAnsi="Arial" w:cs="Arial"/>
                <w:bCs/>
                <w:sz w:val="16"/>
                <w:szCs w:val="16"/>
                <w:lang w:val="uk-UA"/>
              </w:rPr>
              <w:softHyphen/>
            </w:r>
            <w:r w:rsidRPr="000F58CF">
              <w:rPr>
                <w:rFonts w:ascii="Arial" w:hAnsi="Arial" w:cs="Arial"/>
                <w:bCs/>
                <w:spacing w:val="-8"/>
                <w:sz w:val="16"/>
                <w:szCs w:val="16"/>
                <w:lang w:val="uk-UA"/>
              </w:rPr>
              <w:t>гіч</w:t>
            </w:r>
            <w:r w:rsidR="00730027">
              <w:rPr>
                <w:rFonts w:ascii="Arial" w:hAnsi="Arial" w:cs="Arial"/>
                <w:bCs/>
                <w:spacing w:val="-8"/>
                <w:sz w:val="16"/>
                <w:szCs w:val="16"/>
                <w:lang w:val="uk-UA"/>
              </w:rPr>
              <w:softHyphen/>
            </w:r>
            <w:r w:rsidRPr="000F58CF">
              <w:rPr>
                <w:rFonts w:ascii="Arial" w:hAnsi="Arial" w:cs="Arial"/>
                <w:bCs/>
                <w:spacing w:val="-8"/>
                <w:sz w:val="16"/>
                <w:szCs w:val="16"/>
                <w:lang w:val="uk-UA"/>
              </w:rPr>
              <w:t>на (I</w:t>
            </w:r>
            <w:r w:rsidRPr="000F58CF">
              <w:rPr>
                <w:rFonts w:ascii="Arial" w:hAnsi="Arial" w:cs="Arial"/>
                <w:bCs/>
                <w:spacing w:val="-8"/>
                <w:sz w:val="16"/>
                <w:szCs w:val="16"/>
                <w:vertAlign w:val="subscript"/>
                <w:lang w:val="uk-UA"/>
              </w:rPr>
              <w:t>ekolog</w:t>
            </w:r>
            <w:r w:rsidRPr="000F58CF">
              <w:rPr>
                <w:rFonts w:ascii="Arial" w:hAnsi="Arial" w:cs="Arial"/>
                <w:bCs/>
                <w:spacing w:val="-8"/>
                <w:sz w:val="16"/>
                <w:szCs w:val="16"/>
                <w:lang w:val="uk-UA"/>
              </w:rPr>
              <w:t>)</w:t>
            </w:r>
          </w:p>
        </w:tc>
        <w:tc>
          <w:tcPr>
            <w:tcW w:w="382"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0,13</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0,6</w:t>
            </w:r>
          </w:p>
        </w:tc>
        <w:tc>
          <w:tcPr>
            <w:tcW w:w="383"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0,37</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0,6</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0,76</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0,74</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0,84</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0,71</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0,62</w:t>
            </w:r>
          </w:p>
        </w:tc>
        <w:tc>
          <w:tcPr>
            <w:tcW w:w="384" w:type="dxa"/>
            <w:shd w:val="clear" w:color="auto" w:fill="auto"/>
            <w:vAlign w:val="center"/>
          </w:tcPr>
          <w:p w:rsidR="0091615B" w:rsidRPr="0091615B" w:rsidRDefault="0091615B" w:rsidP="000F58CF">
            <w:pPr>
              <w:autoSpaceDE w:val="0"/>
              <w:autoSpaceDN w:val="0"/>
              <w:adjustRightInd w:val="0"/>
              <w:spacing w:line="252" w:lineRule="auto"/>
              <w:ind w:left="-28" w:right="-28"/>
              <w:contextualSpacing/>
              <w:jc w:val="center"/>
              <w:rPr>
                <w:rFonts w:ascii="Arial" w:hAnsi="Arial" w:cs="Arial"/>
                <w:bCs/>
                <w:sz w:val="16"/>
                <w:szCs w:val="16"/>
                <w:lang w:val="uk-UA"/>
              </w:rPr>
            </w:pPr>
            <w:r w:rsidRPr="0091615B">
              <w:rPr>
                <w:rFonts w:ascii="Arial" w:hAnsi="Arial" w:cs="Arial"/>
                <w:bCs/>
                <w:sz w:val="16"/>
                <w:szCs w:val="16"/>
                <w:lang w:val="uk-UA"/>
              </w:rPr>
              <w:t>0,59</w:t>
            </w:r>
          </w:p>
        </w:tc>
      </w:tr>
    </w:tbl>
    <w:p w:rsidR="0091615B" w:rsidRPr="000F58CF" w:rsidRDefault="0091615B" w:rsidP="00C3727D">
      <w:pPr>
        <w:spacing w:line="266" w:lineRule="auto"/>
        <w:ind w:firstLine="425"/>
        <w:jc w:val="center"/>
        <w:rPr>
          <w:rFonts w:ascii="Arial" w:eastAsia="Times New Roman" w:hAnsi="Arial" w:cs="Arial"/>
          <w:b/>
          <w:sz w:val="10"/>
          <w:szCs w:val="18"/>
          <w:lang w:val="uk-UA"/>
        </w:rPr>
      </w:pPr>
    </w:p>
    <w:p w:rsidR="00C3727D" w:rsidRPr="00C3727D" w:rsidRDefault="00C3727D" w:rsidP="00C3727D">
      <w:pPr>
        <w:pStyle w:val="Default"/>
        <w:spacing w:line="266" w:lineRule="auto"/>
        <w:ind w:firstLine="425"/>
        <w:jc w:val="both"/>
        <w:rPr>
          <w:rFonts w:ascii="Arial" w:eastAsia="Times New Roman" w:hAnsi="Arial"/>
          <w:color w:val="auto"/>
          <w:sz w:val="18"/>
          <w:szCs w:val="18"/>
          <w:lang w:val="uk-UA"/>
        </w:rPr>
      </w:pPr>
      <w:r w:rsidRPr="00C3727D">
        <w:rPr>
          <w:rFonts w:ascii="Arial" w:eastAsia="Times New Roman" w:hAnsi="Arial"/>
          <w:color w:val="auto"/>
          <w:sz w:val="18"/>
          <w:szCs w:val="18"/>
          <w:lang w:val="uk-UA"/>
        </w:rPr>
        <w:t>Аналіз динаміки побудованих показників дозволив зазначити таке:</w:t>
      </w:r>
    </w:p>
    <w:p w:rsidR="00C3727D" w:rsidRPr="00C3727D" w:rsidRDefault="00C3727D" w:rsidP="00C3727D">
      <w:pPr>
        <w:pStyle w:val="Default"/>
        <w:spacing w:line="266" w:lineRule="auto"/>
        <w:ind w:firstLine="425"/>
        <w:jc w:val="both"/>
        <w:rPr>
          <w:rFonts w:ascii="Arial" w:eastAsia="Times New Roman" w:hAnsi="Arial"/>
          <w:color w:val="auto"/>
          <w:sz w:val="18"/>
          <w:szCs w:val="18"/>
          <w:lang w:val="uk-UA"/>
        </w:rPr>
      </w:pPr>
      <w:r w:rsidRPr="00C3727D">
        <w:rPr>
          <w:rFonts w:ascii="Arial" w:eastAsia="Times New Roman" w:hAnsi="Arial"/>
          <w:color w:val="auto"/>
          <w:sz w:val="18"/>
          <w:szCs w:val="18"/>
          <w:lang w:val="uk-UA"/>
        </w:rPr>
        <w:t>інтегральний показник рівня розвитку агропромис</w:t>
      </w:r>
      <w:r w:rsidR="006F2F15">
        <w:rPr>
          <w:rFonts w:ascii="Arial" w:eastAsia="Times New Roman" w:hAnsi="Arial"/>
          <w:color w:val="auto"/>
          <w:sz w:val="18"/>
          <w:szCs w:val="18"/>
          <w:lang w:val="uk-UA"/>
        </w:rPr>
        <w:softHyphen/>
      </w:r>
      <w:r w:rsidRPr="00C3727D">
        <w:rPr>
          <w:rFonts w:ascii="Arial" w:eastAsia="Times New Roman" w:hAnsi="Arial"/>
          <w:color w:val="auto"/>
          <w:sz w:val="18"/>
          <w:szCs w:val="18"/>
          <w:lang w:val="uk-UA"/>
        </w:rPr>
        <w:t>лового комплексу протягом аналізованого періоду зр</w:t>
      </w:r>
      <w:r w:rsidRPr="00C3727D">
        <w:rPr>
          <w:rFonts w:ascii="Arial" w:eastAsia="Times New Roman" w:hAnsi="Arial"/>
          <w:color w:val="auto"/>
          <w:sz w:val="18"/>
          <w:szCs w:val="18"/>
          <w:lang w:val="uk-UA"/>
        </w:rPr>
        <w:t>о</w:t>
      </w:r>
      <w:r w:rsidRPr="00C3727D">
        <w:rPr>
          <w:rFonts w:ascii="Arial" w:eastAsia="Times New Roman" w:hAnsi="Arial"/>
          <w:color w:val="auto"/>
          <w:sz w:val="18"/>
          <w:szCs w:val="18"/>
          <w:lang w:val="uk-UA"/>
        </w:rPr>
        <w:t>стає, що свідчить про наявну тенденцію до підвищення рівня стійкості розвитку цієї галузі;</w:t>
      </w:r>
    </w:p>
    <w:p w:rsidR="00C3727D" w:rsidRPr="00C3727D" w:rsidRDefault="00C3727D" w:rsidP="00C3727D">
      <w:pPr>
        <w:pStyle w:val="Default"/>
        <w:spacing w:line="266" w:lineRule="auto"/>
        <w:ind w:firstLine="425"/>
        <w:jc w:val="both"/>
        <w:rPr>
          <w:rFonts w:ascii="Arial" w:eastAsia="Times New Roman" w:hAnsi="Arial"/>
          <w:color w:val="auto"/>
          <w:sz w:val="18"/>
          <w:szCs w:val="18"/>
          <w:lang w:val="uk-UA"/>
        </w:rPr>
      </w:pPr>
      <w:r w:rsidRPr="00C3727D">
        <w:rPr>
          <w:rFonts w:ascii="Arial" w:eastAsia="Times New Roman" w:hAnsi="Arial"/>
          <w:color w:val="auto"/>
          <w:sz w:val="18"/>
          <w:szCs w:val="18"/>
          <w:lang w:val="uk-UA"/>
        </w:rPr>
        <w:t>інтегральні показники, що характеризують рівень стійкого розвитку АПК за його системотвірними складо</w:t>
      </w:r>
      <w:r w:rsidR="006F2F15">
        <w:rPr>
          <w:rFonts w:ascii="Arial" w:eastAsia="Times New Roman" w:hAnsi="Arial"/>
          <w:color w:val="auto"/>
          <w:sz w:val="18"/>
          <w:szCs w:val="18"/>
          <w:lang w:val="uk-UA"/>
        </w:rPr>
        <w:softHyphen/>
      </w:r>
      <w:r w:rsidRPr="006F2F15">
        <w:rPr>
          <w:rFonts w:ascii="Arial" w:eastAsia="Times New Roman" w:hAnsi="Arial"/>
          <w:color w:val="auto"/>
          <w:spacing w:val="-2"/>
          <w:sz w:val="18"/>
          <w:szCs w:val="18"/>
          <w:lang w:val="uk-UA"/>
        </w:rPr>
        <w:t>вими, мають різноспрямовані тенденції, що підтверджує</w:t>
      </w:r>
      <w:r w:rsidRPr="00C3727D">
        <w:rPr>
          <w:rFonts w:ascii="Arial" w:eastAsia="Times New Roman" w:hAnsi="Arial"/>
          <w:color w:val="auto"/>
          <w:sz w:val="18"/>
          <w:szCs w:val="18"/>
          <w:lang w:val="uk-UA"/>
        </w:rPr>
        <w:t xml:space="preserve"> </w:t>
      </w:r>
      <w:r w:rsidRPr="006F2F15">
        <w:rPr>
          <w:rFonts w:ascii="Arial" w:eastAsia="Times New Roman" w:hAnsi="Arial"/>
          <w:color w:val="auto"/>
          <w:spacing w:val="-4"/>
          <w:sz w:val="18"/>
          <w:szCs w:val="18"/>
          <w:lang w:val="uk-UA"/>
        </w:rPr>
        <w:t>неоднозначність впливу виділених складових на загальну</w:t>
      </w:r>
      <w:r w:rsidRPr="00C3727D">
        <w:rPr>
          <w:rFonts w:ascii="Arial" w:eastAsia="Times New Roman" w:hAnsi="Arial"/>
          <w:color w:val="auto"/>
          <w:sz w:val="18"/>
          <w:szCs w:val="18"/>
          <w:lang w:val="uk-UA"/>
        </w:rPr>
        <w:t xml:space="preserve"> динаміку стійкого розвитку АПК;</w:t>
      </w:r>
    </w:p>
    <w:p w:rsidR="00C3727D" w:rsidRPr="00C3727D" w:rsidRDefault="00C3727D" w:rsidP="00C3727D">
      <w:pPr>
        <w:pStyle w:val="Default"/>
        <w:spacing w:line="266" w:lineRule="auto"/>
        <w:ind w:firstLine="425"/>
        <w:jc w:val="both"/>
        <w:rPr>
          <w:rFonts w:ascii="Arial" w:eastAsia="Times New Roman" w:hAnsi="Arial"/>
          <w:color w:val="auto"/>
          <w:sz w:val="18"/>
          <w:szCs w:val="18"/>
          <w:lang w:val="uk-UA"/>
        </w:rPr>
      </w:pPr>
      <w:r w:rsidRPr="006F2F15">
        <w:rPr>
          <w:rFonts w:ascii="Arial" w:eastAsia="Times New Roman" w:hAnsi="Arial"/>
          <w:color w:val="auto"/>
          <w:spacing w:val="-2"/>
          <w:sz w:val="18"/>
          <w:szCs w:val="18"/>
          <w:lang w:val="uk-UA"/>
        </w:rPr>
        <w:t>висхідну тенденцію демонструють таксономічні по</w:t>
      </w:r>
      <w:r w:rsidR="006F2F15" w:rsidRPr="006F2F15">
        <w:rPr>
          <w:rFonts w:ascii="Arial" w:eastAsia="Times New Roman" w:hAnsi="Arial"/>
          <w:color w:val="auto"/>
          <w:spacing w:val="-2"/>
          <w:sz w:val="18"/>
          <w:szCs w:val="18"/>
          <w:lang w:val="uk-UA"/>
        </w:rPr>
        <w:softHyphen/>
      </w:r>
      <w:r w:rsidRPr="006F2F15">
        <w:rPr>
          <w:rFonts w:ascii="Arial" w:eastAsia="Times New Roman" w:hAnsi="Arial"/>
          <w:color w:val="auto"/>
          <w:spacing w:val="-6"/>
          <w:sz w:val="18"/>
          <w:szCs w:val="18"/>
          <w:lang w:val="uk-UA"/>
        </w:rPr>
        <w:t>казники, що характеризують економічну та соціальну скла</w:t>
      </w:r>
      <w:r w:rsidR="006F2F15" w:rsidRPr="006F2F15">
        <w:rPr>
          <w:rFonts w:ascii="Arial" w:eastAsia="Times New Roman" w:hAnsi="Arial"/>
          <w:color w:val="auto"/>
          <w:spacing w:val="-6"/>
          <w:sz w:val="18"/>
          <w:szCs w:val="18"/>
          <w:lang w:val="uk-UA"/>
        </w:rPr>
        <w:softHyphen/>
      </w:r>
      <w:r w:rsidRPr="00C3727D">
        <w:rPr>
          <w:rFonts w:ascii="Arial" w:eastAsia="Times New Roman" w:hAnsi="Arial"/>
          <w:color w:val="auto"/>
          <w:sz w:val="18"/>
          <w:szCs w:val="18"/>
          <w:lang w:val="uk-UA"/>
        </w:rPr>
        <w:t>дові, що свідчить про їхній позитивний вплив на забе</w:t>
      </w:r>
      <w:r w:rsidRPr="00C3727D">
        <w:rPr>
          <w:rFonts w:ascii="Arial" w:eastAsia="Times New Roman" w:hAnsi="Arial"/>
          <w:color w:val="auto"/>
          <w:sz w:val="18"/>
          <w:szCs w:val="18"/>
          <w:lang w:val="uk-UA"/>
        </w:rPr>
        <w:t>з</w:t>
      </w:r>
      <w:r w:rsidRPr="00C3727D">
        <w:rPr>
          <w:rFonts w:ascii="Arial" w:eastAsia="Times New Roman" w:hAnsi="Arial"/>
          <w:color w:val="auto"/>
          <w:sz w:val="18"/>
          <w:szCs w:val="18"/>
          <w:lang w:val="uk-UA"/>
        </w:rPr>
        <w:t>печення стійкого розвитку галузі;</w:t>
      </w:r>
    </w:p>
    <w:p w:rsidR="00C3727D" w:rsidRPr="00C3727D" w:rsidRDefault="00C3727D" w:rsidP="00C3727D">
      <w:pPr>
        <w:pStyle w:val="Default"/>
        <w:spacing w:line="266" w:lineRule="auto"/>
        <w:ind w:firstLine="425"/>
        <w:jc w:val="both"/>
        <w:rPr>
          <w:rFonts w:ascii="Arial" w:eastAsia="Times New Roman" w:hAnsi="Arial"/>
          <w:color w:val="auto"/>
          <w:sz w:val="18"/>
          <w:szCs w:val="18"/>
          <w:lang w:val="uk-UA"/>
        </w:rPr>
      </w:pPr>
      <w:r w:rsidRPr="00674286">
        <w:rPr>
          <w:rFonts w:ascii="Arial" w:eastAsia="Times New Roman" w:hAnsi="Arial"/>
          <w:color w:val="auto"/>
          <w:spacing w:val="-2"/>
          <w:sz w:val="18"/>
          <w:szCs w:val="18"/>
          <w:lang w:val="uk-UA"/>
        </w:rPr>
        <w:t>інтегральний показник екологічної складової відоб</w:t>
      </w:r>
      <w:r w:rsidR="00674286" w:rsidRPr="00674286">
        <w:rPr>
          <w:rFonts w:ascii="Arial" w:eastAsia="Times New Roman" w:hAnsi="Arial"/>
          <w:color w:val="auto"/>
          <w:spacing w:val="-2"/>
          <w:sz w:val="18"/>
          <w:szCs w:val="18"/>
          <w:lang w:val="uk-UA"/>
        </w:rPr>
        <w:softHyphen/>
      </w:r>
      <w:r w:rsidRPr="00C3727D">
        <w:rPr>
          <w:rFonts w:ascii="Arial" w:eastAsia="Times New Roman" w:hAnsi="Arial"/>
          <w:color w:val="auto"/>
          <w:sz w:val="18"/>
          <w:szCs w:val="18"/>
          <w:lang w:val="uk-UA"/>
        </w:rPr>
        <w:t>ражає стійку тенденцію до падіння.</w:t>
      </w:r>
    </w:p>
    <w:p w:rsidR="00C3727D" w:rsidRPr="00C3727D" w:rsidRDefault="00C3727D" w:rsidP="00C3727D">
      <w:pPr>
        <w:pStyle w:val="Default"/>
        <w:spacing w:line="266" w:lineRule="auto"/>
        <w:ind w:firstLine="425"/>
        <w:jc w:val="both"/>
        <w:rPr>
          <w:rFonts w:ascii="Arial" w:eastAsia="Times New Roman" w:hAnsi="Arial"/>
          <w:color w:val="auto"/>
          <w:sz w:val="18"/>
          <w:szCs w:val="18"/>
          <w:lang w:val="uk-UA"/>
        </w:rPr>
      </w:pPr>
      <w:r w:rsidRPr="00C3727D">
        <w:rPr>
          <w:rFonts w:ascii="Arial" w:eastAsia="Times New Roman" w:hAnsi="Arial"/>
          <w:color w:val="auto"/>
          <w:sz w:val="18"/>
          <w:szCs w:val="18"/>
          <w:lang w:val="uk-UA"/>
        </w:rPr>
        <w:t>Таким чином, результатом реалізації цього етапу методики є побудована система інтегральних показн</w:t>
      </w:r>
      <w:r w:rsidRPr="00C3727D">
        <w:rPr>
          <w:rFonts w:ascii="Arial" w:eastAsia="Times New Roman" w:hAnsi="Arial"/>
          <w:color w:val="auto"/>
          <w:sz w:val="18"/>
          <w:szCs w:val="18"/>
          <w:lang w:val="uk-UA"/>
        </w:rPr>
        <w:t>и</w:t>
      </w:r>
      <w:r w:rsidRPr="00C3727D">
        <w:rPr>
          <w:rFonts w:ascii="Arial" w:eastAsia="Times New Roman" w:hAnsi="Arial"/>
          <w:color w:val="auto"/>
          <w:sz w:val="18"/>
          <w:szCs w:val="18"/>
          <w:lang w:val="uk-UA"/>
        </w:rPr>
        <w:t>ків рівня стійкого розвитку агропромислового сектору.</w:t>
      </w:r>
    </w:p>
    <w:p w:rsidR="00C3727D" w:rsidRPr="00C3727D" w:rsidRDefault="00C3727D" w:rsidP="00C3727D">
      <w:pPr>
        <w:spacing w:line="266" w:lineRule="auto"/>
        <w:ind w:firstLine="425"/>
        <w:jc w:val="both"/>
        <w:rPr>
          <w:rFonts w:ascii="Arial" w:eastAsia="Times New Roman" w:hAnsi="Arial" w:cs="Arial"/>
          <w:sz w:val="18"/>
          <w:szCs w:val="18"/>
          <w:lang w:val="uk-UA"/>
        </w:rPr>
      </w:pPr>
      <w:r w:rsidRPr="000F58CF">
        <w:rPr>
          <w:rFonts w:ascii="Arial" w:hAnsi="Arial" w:cs="Arial"/>
          <w:spacing w:val="-8"/>
          <w:sz w:val="18"/>
          <w:szCs w:val="18"/>
          <w:lang w:val="uk-UA"/>
        </w:rPr>
        <w:t>Метою четвертого етапу є виділення та розпізнавання</w:t>
      </w:r>
      <w:r w:rsidRPr="006F2F15">
        <w:rPr>
          <w:rFonts w:ascii="Arial" w:hAnsi="Arial" w:cs="Arial"/>
          <w:spacing w:val="-2"/>
          <w:sz w:val="18"/>
          <w:szCs w:val="18"/>
          <w:lang w:val="uk-UA"/>
        </w:rPr>
        <w:t xml:space="preserve"> </w:t>
      </w:r>
      <w:r w:rsidRPr="000F58CF">
        <w:rPr>
          <w:rFonts w:ascii="Arial" w:hAnsi="Arial" w:cs="Arial"/>
          <w:spacing w:val="-6"/>
          <w:sz w:val="18"/>
          <w:szCs w:val="18"/>
          <w:lang w:val="uk-UA"/>
        </w:rPr>
        <w:t xml:space="preserve">діапазонів рівня стійкого розвитку АПК. </w:t>
      </w:r>
      <w:r w:rsidRPr="000F58CF">
        <w:rPr>
          <w:rFonts w:ascii="Arial" w:eastAsia="Times New Roman" w:hAnsi="Arial" w:cs="Arial"/>
          <w:spacing w:val="-6"/>
          <w:sz w:val="18"/>
          <w:szCs w:val="18"/>
          <w:lang w:val="uk-UA"/>
        </w:rPr>
        <w:t>Для цього в досл</w:t>
      </w:r>
      <w:r w:rsidRPr="000F58CF">
        <w:rPr>
          <w:rFonts w:ascii="Arial" w:eastAsia="Times New Roman" w:hAnsi="Arial" w:cs="Arial"/>
          <w:spacing w:val="-6"/>
          <w:sz w:val="18"/>
          <w:szCs w:val="18"/>
          <w:lang w:val="uk-UA"/>
        </w:rPr>
        <w:t>і</w:t>
      </w:r>
      <w:r w:rsidRPr="000F58CF">
        <w:rPr>
          <w:rFonts w:ascii="Arial" w:eastAsia="Times New Roman" w:hAnsi="Arial" w:cs="Arial"/>
          <w:spacing w:val="-4"/>
          <w:sz w:val="18"/>
          <w:szCs w:val="18"/>
          <w:lang w:val="uk-UA"/>
        </w:rPr>
        <w:t>дженні запропоновано використання вербально-числової</w:t>
      </w:r>
      <w:r w:rsidRPr="00C3727D">
        <w:rPr>
          <w:rFonts w:ascii="Arial" w:eastAsia="Times New Roman" w:hAnsi="Arial" w:cs="Arial"/>
          <w:sz w:val="18"/>
          <w:szCs w:val="18"/>
          <w:lang w:val="uk-UA"/>
        </w:rPr>
        <w:t xml:space="preserve"> шкали Харрінгтона, яка дозволяє ефективно виміряти ступінь інтенсивності критеріальної власти</w:t>
      </w:r>
      <w:r w:rsidR="006F2F15">
        <w:rPr>
          <w:rFonts w:ascii="Arial" w:eastAsia="Times New Roman" w:hAnsi="Arial" w:cs="Arial"/>
          <w:sz w:val="18"/>
          <w:szCs w:val="18"/>
          <w:lang w:val="uk-UA"/>
        </w:rPr>
        <w:softHyphen/>
      </w:r>
      <w:r w:rsidRPr="006F2F15">
        <w:rPr>
          <w:rFonts w:ascii="Arial" w:eastAsia="Times New Roman" w:hAnsi="Arial" w:cs="Arial"/>
          <w:spacing w:val="-2"/>
          <w:sz w:val="18"/>
          <w:szCs w:val="18"/>
          <w:lang w:val="uk-UA"/>
        </w:rPr>
        <w:t xml:space="preserve">вості явища </w:t>
      </w:r>
      <w:r w:rsidRPr="000F58CF">
        <w:rPr>
          <w:rFonts w:ascii="Arial" w:eastAsia="Times New Roman" w:hAnsi="Arial" w:cs="Arial"/>
          <w:spacing w:val="-8"/>
          <w:sz w:val="18"/>
          <w:szCs w:val="18"/>
          <w:lang w:val="uk-UA"/>
        </w:rPr>
        <w:t>чи процесу, що досліджують. Використання цієї шкали об</w:t>
      </w:r>
      <w:r w:rsidRPr="000F58CF">
        <w:rPr>
          <w:rFonts w:ascii="Arial" w:eastAsia="Times New Roman" w:hAnsi="Arial" w:cs="Arial"/>
          <w:spacing w:val="-8"/>
          <w:sz w:val="18"/>
          <w:szCs w:val="18"/>
          <w:lang w:val="uk-UA"/>
        </w:rPr>
        <w:t>у</w:t>
      </w:r>
      <w:r w:rsidRPr="000F58CF">
        <w:rPr>
          <w:rFonts w:ascii="Arial" w:eastAsia="Times New Roman" w:hAnsi="Arial" w:cs="Arial"/>
          <w:spacing w:val="-8"/>
          <w:sz w:val="18"/>
          <w:szCs w:val="18"/>
          <w:lang w:val="uk-UA"/>
        </w:rPr>
        <w:t>мовлено, по-перше, тим, що вона має універсальний хара</w:t>
      </w:r>
      <w:r w:rsidRPr="000F58CF">
        <w:rPr>
          <w:rFonts w:ascii="Arial" w:eastAsia="Times New Roman" w:hAnsi="Arial" w:cs="Arial"/>
          <w:spacing w:val="-8"/>
          <w:sz w:val="18"/>
          <w:szCs w:val="18"/>
          <w:lang w:val="uk-UA"/>
        </w:rPr>
        <w:t>к</w:t>
      </w:r>
      <w:r w:rsidRPr="00674286">
        <w:rPr>
          <w:rFonts w:ascii="Arial" w:eastAsia="Times New Roman" w:hAnsi="Arial" w:cs="Arial"/>
          <w:spacing w:val="-4"/>
          <w:sz w:val="18"/>
          <w:szCs w:val="18"/>
          <w:lang w:val="uk-UA"/>
        </w:rPr>
        <w:t>тер та її широко застосовують для якісної градації кількіс</w:t>
      </w:r>
      <w:r w:rsidR="00674286" w:rsidRPr="00674286">
        <w:rPr>
          <w:rFonts w:ascii="Arial" w:eastAsia="Times New Roman" w:hAnsi="Arial" w:cs="Arial"/>
          <w:spacing w:val="-4"/>
          <w:sz w:val="18"/>
          <w:szCs w:val="18"/>
          <w:lang w:val="uk-UA"/>
        </w:rPr>
        <w:softHyphen/>
      </w:r>
      <w:r w:rsidRPr="000F58CF">
        <w:rPr>
          <w:rFonts w:ascii="Arial" w:eastAsia="Times New Roman" w:hAnsi="Arial" w:cs="Arial"/>
          <w:spacing w:val="-2"/>
          <w:sz w:val="18"/>
          <w:szCs w:val="18"/>
          <w:lang w:val="uk-UA"/>
        </w:rPr>
        <w:t>них критеріїв під час оцінювання еко</w:t>
      </w:r>
      <w:r w:rsidR="006F2F15" w:rsidRPr="000F58CF">
        <w:rPr>
          <w:rFonts w:ascii="Arial" w:eastAsia="Times New Roman" w:hAnsi="Arial" w:cs="Arial"/>
          <w:spacing w:val="-2"/>
          <w:sz w:val="18"/>
          <w:szCs w:val="18"/>
          <w:lang w:val="uk-UA"/>
        </w:rPr>
        <w:softHyphen/>
      </w:r>
      <w:r w:rsidRPr="000F58CF">
        <w:rPr>
          <w:rFonts w:ascii="Arial" w:eastAsia="Times New Roman" w:hAnsi="Arial" w:cs="Arial"/>
          <w:spacing w:val="-2"/>
          <w:sz w:val="18"/>
          <w:szCs w:val="18"/>
          <w:lang w:val="uk-UA"/>
        </w:rPr>
        <w:t>номічних процесів</w:t>
      </w:r>
      <w:r w:rsidRPr="00C3727D">
        <w:rPr>
          <w:rFonts w:ascii="Arial" w:eastAsia="Times New Roman" w:hAnsi="Arial" w:cs="Arial"/>
          <w:sz w:val="18"/>
          <w:szCs w:val="18"/>
          <w:lang w:val="uk-UA"/>
        </w:rPr>
        <w:t xml:space="preserve">, </w:t>
      </w:r>
      <w:r w:rsidRPr="000F58CF">
        <w:rPr>
          <w:rFonts w:ascii="Arial" w:eastAsia="Times New Roman" w:hAnsi="Arial" w:cs="Arial"/>
          <w:spacing w:val="-4"/>
          <w:sz w:val="18"/>
          <w:szCs w:val="18"/>
          <w:lang w:val="uk-UA"/>
        </w:rPr>
        <w:t>по-друге, дає можливість адекватно економічно інтерпр</w:t>
      </w:r>
      <w:r w:rsidRPr="000F58CF">
        <w:rPr>
          <w:rFonts w:ascii="Arial" w:eastAsia="Times New Roman" w:hAnsi="Arial" w:cs="Arial"/>
          <w:spacing w:val="-4"/>
          <w:sz w:val="18"/>
          <w:szCs w:val="18"/>
          <w:lang w:val="uk-UA"/>
        </w:rPr>
        <w:t>е</w:t>
      </w:r>
      <w:r w:rsidRPr="000F58CF">
        <w:rPr>
          <w:rFonts w:ascii="Arial" w:eastAsia="Times New Roman" w:hAnsi="Arial" w:cs="Arial"/>
          <w:spacing w:val="-6"/>
          <w:sz w:val="18"/>
          <w:szCs w:val="18"/>
          <w:lang w:val="uk-UA"/>
        </w:rPr>
        <w:t>тувати отримані результати. Чисельні значення граничних</w:t>
      </w:r>
      <w:r w:rsidRPr="00C3727D">
        <w:rPr>
          <w:rFonts w:ascii="Arial" w:eastAsia="Times New Roman" w:hAnsi="Arial" w:cs="Arial"/>
          <w:sz w:val="18"/>
          <w:szCs w:val="18"/>
          <w:lang w:val="uk-UA"/>
        </w:rPr>
        <w:t xml:space="preserve"> </w:t>
      </w:r>
      <w:r w:rsidRPr="00674286">
        <w:rPr>
          <w:rFonts w:ascii="Arial" w:eastAsia="Times New Roman" w:hAnsi="Arial" w:cs="Arial"/>
          <w:spacing w:val="-1"/>
          <w:sz w:val="18"/>
          <w:szCs w:val="18"/>
          <w:lang w:val="uk-UA"/>
        </w:rPr>
        <w:t xml:space="preserve">значень шкали Харрінгтона </w:t>
      </w:r>
      <w:r w:rsidR="00674286" w:rsidRPr="00674286">
        <w:rPr>
          <w:rFonts w:ascii="Arial" w:eastAsia="Times New Roman" w:hAnsi="Arial" w:cs="Arial"/>
          <w:spacing w:val="-1"/>
          <w:sz w:val="18"/>
          <w:szCs w:val="18"/>
          <w:lang w:val="uk-UA"/>
        </w:rPr>
        <w:t>визначено</w:t>
      </w:r>
      <w:r w:rsidRPr="00674286">
        <w:rPr>
          <w:rFonts w:ascii="Arial" w:eastAsia="Times New Roman" w:hAnsi="Arial" w:cs="Arial"/>
          <w:spacing w:val="-1"/>
          <w:sz w:val="18"/>
          <w:szCs w:val="18"/>
          <w:lang w:val="uk-UA"/>
        </w:rPr>
        <w:t xml:space="preserve"> на основі аналізу</w:t>
      </w:r>
      <w:r w:rsidRPr="00C3727D">
        <w:rPr>
          <w:rFonts w:ascii="Arial" w:eastAsia="Times New Roman" w:hAnsi="Arial" w:cs="Arial"/>
          <w:sz w:val="18"/>
          <w:szCs w:val="18"/>
          <w:lang w:val="uk-UA"/>
        </w:rPr>
        <w:t xml:space="preserve"> </w:t>
      </w:r>
      <w:r w:rsidRPr="000F58CF">
        <w:rPr>
          <w:rFonts w:ascii="Arial" w:eastAsia="Times New Roman" w:hAnsi="Arial" w:cs="Arial"/>
          <w:spacing w:val="-2"/>
          <w:sz w:val="18"/>
          <w:szCs w:val="18"/>
          <w:lang w:val="uk-UA"/>
        </w:rPr>
        <w:t>й оброблення великого масиву статистичних даних [28].</w:t>
      </w:r>
    </w:p>
    <w:p w:rsidR="00C3727D" w:rsidRPr="00C3727D" w:rsidRDefault="00C3727D" w:rsidP="00C3727D">
      <w:pPr>
        <w:spacing w:line="266" w:lineRule="auto"/>
        <w:ind w:firstLine="425"/>
        <w:jc w:val="both"/>
        <w:rPr>
          <w:rFonts w:ascii="Arial" w:eastAsia="Times New Roman" w:hAnsi="Arial" w:cs="Arial"/>
          <w:sz w:val="18"/>
          <w:szCs w:val="18"/>
          <w:lang w:val="uk-UA"/>
        </w:rPr>
      </w:pPr>
      <w:r w:rsidRPr="00C3727D">
        <w:rPr>
          <w:rFonts w:ascii="Arial" w:eastAsia="Times New Roman" w:hAnsi="Arial" w:cs="Arial"/>
          <w:sz w:val="18"/>
          <w:szCs w:val="18"/>
          <w:lang w:val="uk-UA"/>
        </w:rPr>
        <w:t>У роботі запропоновано здійснювати таку екон</w:t>
      </w:r>
      <w:r w:rsidRPr="00C3727D">
        <w:rPr>
          <w:rFonts w:ascii="Arial" w:eastAsia="Times New Roman" w:hAnsi="Arial" w:cs="Arial"/>
          <w:sz w:val="18"/>
          <w:szCs w:val="18"/>
          <w:lang w:val="uk-UA"/>
        </w:rPr>
        <w:t>о</w:t>
      </w:r>
      <w:r w:rsidRPr="00C3727D">
        <w:rPr>
          <w:rFonts w:ascii="Arial" w:eastAsia="Times New Roman" w:hAnsi="Arial" w:cs="Arial"/>
          <w:sz w:val="18"/>
          <w:szCs w:val="18"/>
          <w:lang w:val="uk-UA"/>
        </w:rPr>
        <w:t>мічну інтерпретацію рівня стійкого розвитку:</w:t>
      </w:r>
    </w:p>
    <w:p w:rsidR="00C3727D" w:rsidRPr="00C3727D" w:rsidRDefault="00C3727D" w:rsidP="00C3727D">
      <w:pPr>
        <w:spacing w:line="266" w:lineRule="auto"/>
        <w:ind w:firstLine="425"/>
        <w:jc w:val="both"/>
        <w:rPr>
          <w:rFonts w:ascii="Arial" w:eastAsia="Times New Roman" w:hAnsi="Arial" w:cs="Arial"/>
          <w:sz w:val="18"/>
          <w:szCs w:val="18"/>
          <w:lang w:val="uk-UA"/>
        </w:rPr>
      </w:pPr>
      <w:r w:rsidRPr="006F2F15">
        <w:rPr>
          <w:rFonts w:ascii="Arial" w:eastAsia="Times New Roman" w:hAnsi="Arial" w:cs="Arial"/>
          <w:spacing w:val="-2"/>
          <w:sz w:val="18"/>
          <w:szCs w:val="18"/>
          <w:lang w:val="uk-UA"/>
        </w:rPr>
        <w:t>висхідний – стан агропромислового сектору харак</w:t>
      </w:r>
      <w:r w:rsidR="006F2F15" w:rsidRPr="006F2F15">
        <w:rPr>
          <w:rFonts w:ascii="Arial" w:eastAsia="Times New Roman" w:hAnsi="Arial" w:cs="Arial"/>
          <w:spacing w:val="-2"/>
          <w:sz w:val="18"/>
          <w:szCs w:val="18"/>
          <w:lang w:val="uk-UA"/>
        </w:rPr>
        <w:softHyphen/>
      </w:r>
      <w:r w:rsidRPr="00C3727D">
        <w:rPr>
          <w:rFonts w:ascii="Arial" w:eastAsia="Times New Roman" w:hAnsi="Arial" w:cs="Arial"/>
          <w:sz w:val="18"/>
          <w:szCs w:val="18"/>
          <w:lang w:val="uk-UA"/>
        </w:rPr>
        <w:t>теризується динамікою покращення показників стійкого розвитку, що виявлено як на загальному галузевому рівні, так і на рівні складових стійкого розвитку;</w:t>
      </w:r>
    </w:p>
    <w:p w:rsidR="00C3727D" w:rsidRPr="00C3727D" w:rsidRDefault="00C3727D" w:rsidP="00C3727D">
      <w:pPr>
        <w:spacing w:line="266" w:lineRule="auto"/>
        <w:ind w:firstLine="425"/>
        <w:jc w:val="both"/>
        <w:rPr>
          <w:rFonts w:ascii="Arial" w:eastAsia="Times New Roman" w:hAnsi="Arial" w:cs="Arial"/>
          <w:sz w:val="18"/>
          <w:szCs w:val="18"/>
          <w:lang w:val="uk-UA"/>
        </w:rPr>
      </w:pPr>
      <w:r w:rsidRPr="00C3727D">
        <w:rPr>
          <w:rFonts w:ascii="Arial" w:eastAsia="Times New Roman" w:hAnsi="Arial" w:cs="Arial"/>
          <w:sz w:val="18"/>
          <w:szCs w:val="18"/>
          <w:lang w:val="uk-UA"/>
        </w:rPr>
        <w:t>нейтральний – стан агропромислового сектору за</w:t>
      </w:r>
      <w:r w:rsidR="006F2F15">
        <w:rPr>
          <w:rFonts w:ascii="Arial" w:eastAsia="Times New Roman" w:hAnsi="Arial" w:cs="Arial"/>
          <w:sz w:val="18"/>
          <w:szCs w:val="18"/>
          <w:lang w:val="uk-UA"/>
        </w:rPr>
        <w:softHyphen/>
      </w:r>
      <w:r w:rsidRPr="00C3727D">
        <w:rPr>
          <w:rFonts w:ascii="Arial" w:eastAsia="Times New Roman" w:hAnsi="Arial" w:cs="Arial"/>
          <w:sz w:val="18"/>
          <w:szCs w:val="18"/>
          <w:lang w:val="uk-UA"/>
        </w:rPr>
        <w:t>лишається без змін як на загальному галузевому рівні, так і на рівні складових стійкого розвитку;</w:t>
      </w:r>
    </w:p>
    <w:p w:rsidR="00C3727D" w:rsidRPr="00C3727D" w:rsidRDefault="00C3727D" w:rsidP="00C3727D">
      <w:pPr>
        <w:spacing w:line="266" w:lineRule="auto"/>
        <w:ind w:firstLine="425"/>
        <w:jc w:val="both"/>
        <w:rPr>
          <w:rFonts w:ascii="Arial" w:eastAsia="Times New Roman" w:hAnsi="Arial" w:cs="Arial"/>
          <w:sz w:val="18"/>
          <w:szCs w:val="18"/>
          <w:lang w:val="uk-UA"/>
        </w:rPr>
      </w:pPr>
      <w:r w:rsidRPr="00C3727D">
        <w:rPr>
          <w:rFonts w:ascii="Arial" w:eastAsia="Times New Roman" w:hAnsi="Arial" w:cs="Arial"/>
          <w:sz w:val="18"/>
          <w:szCs w:val="18"/>
          <w:lang w:val="uk-UA"/>
        </w:rPr>
        <w:t>спадний – стан агропромислового сектору хара</w:t>
      </w:r>
      <w:r w:rsidRPr="00C3727D">
        <w:rPr>
          <w:rFonts w:ascii="Arial" w:eastAsia="Times New Roman" w:hAnsi="Arial" w:cs="Arial"/>
          <w:sz w:val="18"/>
          <w:szCs w:val="18"/>
          <w:lang w:val="uk-UA"/>
        </w:rPr>
        <w:t>к</w:t>
      </w:r>
      <w:r w:rsidRPr="00C3727D">
        <w:rPr>
          <w:rFonts w:ascii="Arial" w:eastAsia="Times New Roman" w:hAnsi="Arial" w:cs="Arial"/>
          <w:sz w:val="18"/>
          <w:szCs w:val="18"/>
          <w:lang w:val="uk-UA"/>
        </w:rPr>
        <w:t>теризується наявністю кризових явищ різного ступеня складності, що виявлено як на загальному галузевому рівні, так і на рівні складових стійкого розвитку.</w:t>
      </w:r>
    </w:p>
    <w:p w:rsidR="00C3727D" w:rsidRPr="00C3727D" w:rsidRDefault="00C3727D" w:rsidP="00C3727D">
      <w:pPr>
        <w:spacing w:line="266" w:lineRule="auto"/>
        <w:ind w:firstLine="425"/>
        <w:jc w:val="both"/>
        <w:rPr>
          <w:rFonts w:ascii="Arial" w:eastAsia="Times New Roman" w:hAnsi="Arial" w:cs="Arial"/>
          <w:sz w:val="18"/>
          <w:szCs w:val="18"/>
          <w:lang w:val="uk-UA"/>
        </w:rPr>
      </w:pPr>
      <w:r w:rsidRPr="00C3727D">
        <w:rPr>
          <w:rFonts w:ascii="Arial" w:eastAsia="Times New Roman" w:hAnsi="Arial" w:cs="Arial"/>
          <w:sz w:val="18"/>
          <w:szCs w:val="18"/>
          <w:lang w:val="uk-UA"/>
        </w:rPr>
        <w:t>Зважаючи на те, що значення інтегральних пока</w:t>
      </w:r>
      <w:r w:rsidRPr="00C3727D">
        <w:rPr>
          <w:rFonts w:ascii="Arial" w:eastAsia="Times New Roman" w:hAnsi="Arial" w:cs="Arial"/>
          <w:sz w:val="18"/>
          <w:szCs w:val="18"/>
          <w:lang w:val="uk-UA"/>
        </w:rPr>
        <w:t>з</w:t>
      </w:r>
      <w:r w:rsidRPr="00C3727D">
        <w:rPr>
          <w:rFonts w:ascii="Arial" w:eastAsia="Times New Roman" w:hAnsi="Arial" w:cs="Arial"/>
          <w:sz w:val="18"/>
          <w:szCs w:val="18"/>
          <w:lang w:val="uk-UA"/>
        </w:rPr>
        <w:t>ників, за допомогою яких оцінюють рівень стійкого ро</w:t>
      </w:r>
      <w:r w:rsidRPr="00C3727D">
        <w:rPr>
          <w:rFonts w:ascii="Arial" w:eastAsia="Times New Roman" w:hAnsi="Arial" w:cs="Arial"/>
          <w:sz w:val="18"/>
          <w:szCs w:val="18"/>
          <w:lang w:val="uk-UA"/>
        </w:rPr>
        <w:t>з</w:t>
      </w:r>
      <w:r w:rsidRPr="006F2F15">
        <w:rPr>
          <w:rFonts w:ascii="Arial" w:eastAsia="Times New Roman" w:hAnsi="Arial" w:cs="Arial"/>
          <w:spacing w:val="-2"/>
          <w:sz w:val="18"/>
          <w:szCs w:val="18"/>
          <w:lang w:val="uk-UA"/>
        </w:rPr>
        <w:t>витку АПК та в аспекті виділених складових, змінюються</w:t>
      </w:r>
      <w:r w:rsidRPr="00C3727D">
        <w:rPr>
          <w:rFonts w:ascii="Arial" w:eastAsia="Times New Roman" w:hAnsi="Arial" w:cs="Arial"/>
          <w:sz w:val="18"/>
          <w:szCs w:val="18"/>
          <w:lang w:val="uk-UA"/>
        </w:rPr>
        <w:t xml:space="preserve"> </w:t>
      </w:r>
      <w:r w:rsidRPr="006F2F15">
        <w:rPr>
          <w:rFonts w:ascii="Arial" w:eastAsia="Times New Roman" w:hAnsi="Arial" w:cs="Arial"/>
          <w:spacing w:val="-2"/>
          <w:sz w:val="18"/>
          <w:szCs w:val="18"/>
          <w:lang w:val="uk-UA"/>
        </w:rPr>
        <w:t>від 0 до 1, та відповідно до значень градацій вербально-</w:t>
      </w:r>
      <w:r w:rsidRPr="00C3727D">
        <w:rPr>
          <w:rFonts w:ascii="Arial" w:eastAsia="Times New Roman" w:hAnsi="Arial" w:cs="Arial"/>
          <w:sz w:val="18"/>
          <w:szCs w:val="18"/>
          <w:lang w:val="uk-UA"/>
        </w:rPr>
        <w:t xml:space="preserve">числової шкали Харрінгтона [28], автори пропонують </w:t>
      </w:r>
      <w:r w:rsidRPr="006F2F15">
        <w:rPr>
          <w:rFonts w:ascii="Arial" w:eastAsia="Times New Roman" w:hAnsi="Arial" w:cs="Arial"/>
          <w:spacing w:val="6"/>
          <w:sz w:val="18"/>
          <w:szCs w:val="18"/>
          <w:lang w:val="uk-UA"/>
        </w:rPr>
        <w:t xml:space="preserve">використовувати таку шкалу діапазонів станів АПК </w:t>
      </w:r>
      <w:r w:rsidRPr="006F2F15">
        <w:rPr>
          <w:rFonts w:ascii="Arial" w:eastAsia="Times New Roman" w:hAnsi="Arial" w:cs="Arial"/>
          <w:spacing w:val="-2"/>
          <w:sz w:val="18"/>
          <w:szCs w:val="18"/>
          <w:lang w:val="uk-UA"/>
        </w:rPr>
        <w:t>як для загального інтегрального показника, так і для по</w:t>
      </w:r>
      <w:r w:rsidR="006F2F15" w:rsidRPr="006F2F15">
        <w:rPr>
          <w:rFonts w:ascii="Arial" w:eastAsia="Times New Roman" w:hAnsi="Arial" w:cs="Arial"/>
          <w:spacing w:val="-2"/>
          <w:sz w:val="18"/>
          <w:szCs w:val="18"/>
          <w:lang w:val="uk-UA"/>
        </w:rPr>
        <w:softHyphen/>
      </w:r>
      <w:r w:rsidRPr="00C3727D">
        <w:rPr>
          <w:rFonts w:ascii="Arial" w:eastAsia="Times New Roman" w:hAnsi="Arial" w:cs="Arial"/>
          <w:sz w:val="18"/>
          <w:szCs w:val="18"/>
          <w:lang w:val="uk-UA"/>
        </w:rPr>
        <w:t>казників за складовими (табл. 6).</w:t>
      </w:r>
    </w:p>
    <w:p w:rsidR="006F2F15" w:rsidRPr="000F58CF" w:rsidRDefault="006F2F15" w:rsidP="00C3727D">
      <w:pPr>
        <w:pStyle w:val="Default"/>
        <w:spacing w:line="266" w:lineRule="auto"/>
        <w:ind w:firstLine="425"/>
        <w:jc w:val="right"/>
        <w:rPr>
          <w:rFonts w:ascii="Arial" w:hAnsi="Arial"/>
          <w:color w:val="auto"/>
          <w:sz w:val="18"/>
          <w:szCs w:val="18"/>
          <w:lang w:val="uk-UA"/>
        </w:rPr>
      </w:pPr>
    </w:p>
    <w:p w:rsidR="00C3727D" w:rsidRPr="000F58CF" w:rsidRDefault="00C3727D" w:rsidP="00C3727D">
      <w:pPr>
        <w:pStyle w:val="Default"/>
        <w:spacing w:line="266" w:lineRule="auto"/>
        <w:ind w:firstLine="425"/>
        <w:jc w:val="right"/>
        <w:rPr>
          <w:rFonts w:ascii="Arial" w:hAnsi="Arial"/>
          <w:color w:val="auto"/>
          <w:sz w:val="18"/>
          <w:szCs w:val="18"/>
          <w:lang w:val="uk-UA"/>
        </w:rPr>
      </w:pPr>
      <w:r w:rsidRPr="000F58CF">
        <w:rPr>
          <w:rFonts w:ascii="Arial" w:hAnsi="Arial"/>
          <w:color w:val="auto"/>
          <w:sz w:val="18"/>
          <w:szCs w:val="18"/>
          <w:lang w:val="uk-UA"/>
        </w:rPr>
        <w:t>Таблиця 6</w:t>
      </w:r>
    </w:p>
    <w:p w:rsidR="00C3727D" w:rsidRPr="00674286" w:rsidRDefault="00C3727D" w:rsidP="00C3727D">
      <w:pPr>
        <w:pStyle w:val="Default"/>
        <w:spacing w:line="266" w:lineRule="auto"/>
        <w:ind w:firstLine="425"/>
        <w:jc w:val="center"/>
        <w:rPr>
          <w:rFonts w:ascii="Arial" w:hAnsi="Arial"/>
          <w:color w:val="auto"/>
          <w:sz w:val="12"/>
          <w:szCs w:val="18"/>
          <w:lang w:val="uk-UA"/>
        </w:rPr>
      </w:pPr>
    </w:p>
    <w:p w:rsidR="00C3727D" w:rsidRPr="000F58CF" w:rsidRDefault="00C3727D" w:rsidP="000F58CF">
      <w:pPr>
        <w:widowControl w:val="0"/>
        <w:spacing w:line="266" w:lineRule="auto"/>
        <w:jc w:val="center"/>
        <w:rPr>
          <w:rFonts w:ascii="Arial" w:eastAsia="Times New Roman" w:hAnsi="Arial" w:cs="Arial"/>
          <w:b/>
          <w:sz w:val="18"/>
          <w:szCs w:val="18"/>
          <w:lang w:val="uk-UA"/>
        </w:rPr>
      </w:pPr>
      <w:r w:rsidRPr="000F58CF">
        <w:rPr>
          <w:rFonts w:ascii="Arial" w:eastAsia="Times New Roman" w:hAnsi="Arial" w:cs="Arial"/>
          <w:b/>
          <w:sz w:val="18"/>
          <w:szCs w:val="18"/>
          <w:lang w:val="uk-UA"/>
        </w:rPr>
        <w:t>Шкала діапазонів рівня стійкого розвитку АПК</w:t>
      </w:r>
    </w:p>
    <w:p w:rsidR="00C3727D" w:rsidRPr="000F58CF" w:rsidRDefault="00C3727D" w:rsidP="000F58CF">
      <w:pPr>
        <w:widowControl w:val="0"/>
        <w:spacing w:line="266" w:lineRule="auto"/>
        <w:jc w:val="center"/>
        <w:rPr>
          <w:rFonts w:ascii="Arial" w:eastAsia="Times New Roman" w:hAnsi="Arial" w:cs="Arial"/>
          <w:b/>
          <w:sz w:val="18"/>
          <w:szCs w:val="18"/>
          <w:lang w:val="en-GB"/>
        </w:rPr>
      </w:pPr>
      <w:r w:rsidRPr="000F58CF">
        <w:rPr>
          <w:rFonts w:ascii="Arial" w:eastAsia="Times New Roman" w:hAnsi="Arial" w:cs="Arial"/>
          <w:b/>
          <w:sz w:val="18"/>
          <w:szCs w:val="18"/>
          <w:lang w:val="en-GB"/>
        </w:rPr>
        <w:t>[The scale of ranges of the agribusiness sustainable development]</w:t>
      </w:r>
    </w:p>
    <w:p w:rsidR="00C3727D" w:rsidRPr="00674286" w:rsidRDefault="00C3727D" w:rsidP="00C3727D">
      <w:pPr>
        <w:widowControl w:val="0"/>
        <w:spacing w:line="266" w:lineRule="auto"/>
        <w:ind w:firstLine="425"/>
        <w:jc w:val="center"/>
        <w:rPr>
          <w:rFonts w:ascii="Arial" w:eastAsia="Times New Roman" w:hAnsi="Arial" w:cs="Arial"/>
          <w:b/>
          <w:sz w:val="12"/>
          <w:szCs w:val="18"/>
          <w:lang w:val="uk-UA"/>
        </w:rPr>
      </w:pPr>
    </w:p>
    <w:tbl>
      <w:tblPr>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54"/>
        <w:gridCol w:w="1923"/>
      </w:tblGrid>
      <w:tr w:rsidR="00C3727D" w:rsidRPr="00674286" w:rsidTr="006F2F15">
        <w:trPr>
          <w:trHeight w:val="20"/>
          <w:jc w:val="center"/>
        </w:trPr>
        <w:tc>
          <w:tcPr>
            <w:tcW w:w="2944" w:type="pct"/>
            <w:vAlign w:val="center"/>
          </w:tcPr>
          <w:p w:rsidR="00C3727D" w:rsidRPr="006F2F15" w:rsidRDefault="00C3727D" w:rsidP="00674286">
            <w:pPr>
              <w:widowControl w:val="0"/>
              <w:spacing w:line="266" w:lineRule="auto"/>
              <w:jc w:val="center"/>
              <w:rPr>
                <w:rFonts w:ascii="Arial" w:eastAsia="Times New Roman" w:hAnsi="Arial" w:cs="Arial"/>
                <w:sz w:val="16"/>
                <w:szCs w:val="16"/>
                <w:lang w:val="uk-UA"/>
              </w:rPr>
            </w:pPr>
            <w:r w:rsidRPr="006F2F15">
              <w:rPr>
                <w:rFonts w:ascii="Arial" w:eastAsia="Times New Roman" w:hAnsi="Arial" w:cs="Arial"/>
                <w:sz w:val="16"/>
                <w:szCs w:val="16"/>
                <w:lang w:val="uk-UA"/>
              </w:rPr>
              <w:t xml:space="preserve">Діапазони змін </w:t>
            </w:r>
            <w:r w:rsidR="00674286">
              <w:rPr>
                <w:rFonts w:ascii="Arial" w:eastAsia="Times New Roman" w:hAnsi="Arial" w:cs="Arial"/>
                <w:sz w:val="16"/>
                <w:szCs w:val="16"/>
                <w:lang w:val="uk-UA"/>
              </w:rPr>
              <w:br/>
            </w:r>
            <w:r w:rsidRPr="006F2F15">
              <w:rPr>
                <w:rFonts w:ascii="Arial" w:eastAsia="Times New Roman" w:hAnsi="Arial" w:cs="Arial"/>
                <w:sz w:val="16"/>
                <w:szCs w:val="16"/>
                <w:lang w:val="uk-UA"/>
              </w:rPr>
              <w:t xml:space="preserve">інтегральних показників стану АПК </w:t>
            </w:r>
            <w:r w:rsidRPr="006F2F15">
              <w:rPr>
                <w:rFonts w:ascii="Arial" w:hAnsi="Arial" w:cs="Arial"/>
                <w:bCs/>
                <w:sz w:val="16"/>
                <w:szCs w:val="16"/>
                <w:lang w:val="uk-UA"/>
              </w:rPr>
              <w:t>I</w:t>
            </w:r>
            <w:r w:rsidRPr="006F2F15">
              <w:rPr>
                <w:rFonts w:ascii="Arial" w:hAnsi="Arial" w:cs="Arial"/>
                <w:bCs/>
                <w:sz w:val="16"/>
                <w:szCs w:val="16"/>
                <w:vertAlign w:val="subscript"/>
                <w:lang w:val="uk-UA"/>
              </w:rPr>
              <w:t>АРК</w:t>
            </w:r>
          </w:p>
        </w:tc>
        <w:tc>
          <w:tcPr>
            <w:tcW w:w="2056" w:type="pct"/>
            <w:vAlign w:val="center"/>
          </w:tcPr>
          <w:p w:rsidR="00C3727D" w:rsidRPr="006F2F15" w:rsidRDefault="00C3727D" w:rsidP="006F2F15">
            <w:pPr>
              <w:widowControl w:val="0"/>
              <w:spacing w:line="266" w:lineRule="auto"/>
              <w:jc w:val="center"/>
              <w:rPr>
                <w:rFonts w:ascii="Arial" w:eastAsia="Times New Roman" w:hAnsi="Arial" w:cs="Arial"/>
                <w:sz w:val="16"/>
                <w:szCs w:val="16"/>
                <w:lang w:val="uk-UA"/>
              </w:rPr>
            </w:pPr>
            <w:r w:rsidRPr="006F2F15">
              <w:rPr>
                <w:rFonts w:ascii="Arial" w:eastAsia="Times New Roman" w:hAnsi="Arial" w:cs="Arial"/>
                <w:sz w:val="16"/>
                <w:szCs w:val="16"/>
                <w:lang w:val="uk-UA"/>
              </w:rPr>
              <w:t>Характеристики рівнів розвитку АПК</w:t>
            </w:r>
          </w:p>
        </w:tc>
      </w:tr>
      <w:tr w:rsidR="00C3727D" w:rsidRPr="00674286" w:rsidTr="006F2F15">
        <w:trPr>
          <w:trHeight w:val="20"/>
          <w:jc w:val="center"/>
        </w:trPr>
        <w:tc>
          <w:tcPr>
            <w:tcW w:w="2944" w:type="pct"/>
            <w:vAlign w:val="center"/>
          </w:tcPr>
          <w:p w:rsidR="00C3727D" w:rsidRPr="006F2F15" w:rsidRDefault="00C3727D" w:rsidP="006F2F15">
            <w:pPr>
              <w:widowControl w:val="0"/>
              <w:spacing w:line="266" w:lineRule="auto"/>
              <w:jc w:val="center"/>
              <w:rPr>
                <w:rFonts w:ascii="Arial" w:eastAsia="Times New Roman" w:hAnsi="Arial" w:cs="Arial"/>
                <w:sz w:val="16"/>
                <w:szCs w:val="16"/>
                <w:lang w:val="uk-UA"/>
              </w:rPr>
            </w:pPr>
            <w:r w:rsidRPr="006F2F15">
              <w:rPr>
                <w:rFonts w:ascii="Arial" w:eastAsia="Times New Roman" w:hAnsi="Arial" w:cs="Arial"/>
                <w:sz w:val="16"/>
                <w:szCs w:val="16"/>
                <w:lang w:val="uk-UA"/>
              </w:rPr>
              <w:t xml:space="preserve">0,00 ≤ </w:t>
            </w:r>
            <w:r w:rsidRPr="006F2F15">
              <w:rPr>
                <w:rFonts w:ascii="Arial" w:hAnsi="Arial" w:cs="Arial"/>
                <w:bCs/>
                <w:sz w:val="16"/>
                <w:szCs w:val="16"/>
                <w:lang w:val="uk-UA"/>
              </w:rPr>
              <w:t>I</w:t>
            </w:r>
            <w:r w:rsidRPr="006F2F15">
              <w:rPr>
                <w:rFonts w:ascii="Arial" w:hAnsi="Arial" w:cs="Arial"/>
                <w:bCs/>
                <w:sz w:val="16"/>
                <w:szCs w:val="16"/>
                <w:vertAlign w:val="subscript"/>
                <w:lang w:val="uk-UA"/>
              </w:rPr>
              <w:t>АРК</w:t>
            </w:r>
            <w:r w:rsidRPr="006F2F15">
              <w:rPr>
                <w:rFonts w:ascii="Arial" w:eastAsia="Times New Roman" w:hAnsi="Arial" w:cs="Arial"/>
                <w:sz w:val="16"/>
                <w:szCs w:val="16"/>
                <w:lang w:val="uk-UA"/>
              </w:rPr>
              <w:t xml:space="preserve"> ≤ 0,36</w:t>
            </w:r>
          </w:p>
        </w:tc>
        <w:tc>
          <w:tcPr>
            <w:tcW w:w="2056" w:type="pct"/>
            <w:vAlign w:val="center"/>
          </w:tcPr>
          <w:p w:rsidR="00C3727D" w:rsidRPr="006F2F15" w:rsidRDefault="00C3727D" w:rsidP="006F2F15">
            <w:pPr>
              <w:pStyle w:val="Default"/>
              <w:spacing w:line="266" w:lineRule="auto"/>
              <w:jc w:val="center"/>
              <w:rPr>
                <w:rFonts w:ascii="Arial" w:hAnsi="Arial"/>
                <w:color w:val="auto"/>
                <w:sz w:val="16"/>
                <w:szCs w:val="16"/>
                <w:lang w:val="uk-UA"/>
              </w:rPr>
            </w:pPr>
            <w:r w:rsidRPr="006F2F15">
              <w:rPr>
                <w:rFonts w:ascii="Arial" w:hAnsi="Arial"/>
                <w:color w:val="auto"/>
                <w:sz w:val="16"/>
                <w:szCs w:val="16"/>
                <w:lang w:val="uk-UA"/>
              </w:rPr>
              <w:t>Спадний</w:t>
            </w:r>
          </w:p>
        </w:tc>
      </w:tr>
      <w:tr w:rsidR="00C3727D" w:rsidRPr="00674286" w:rsidTr="006F2F15">
        <w:trPr>
          <w:trHeight w:val="20"/>
          <w:jc w:val="center"/>
        </w:trPr>
        <w:tc>
          <w:tcPr>
            <w:tcW w:w="2944" w:type="pct"/>
            <w:vAlign w:val="center"/>
          </w:tcPr>
          <w:p w:rsidR="00C3727D" w:rsidRPr="006F2F15" w:rsidRDefault="00C3727D" w:rsidP="006F2F15">
            <w:pPr>
              <w:widowControl w:val="0"/>
              <w:spacing w:line="266" w:lineRule="auto"/>
              <w:jc w:val="center"/>
              <w:rPr>
                <w:rFonts w:ascii="Arial" w:eastAsia="Times New Roman" w:hAnsi="Arial" w:cs="Arial"/>
                <w:sz w:val="16"/>
                <w:szCs w:val="16"/>
                <w:lang w:val="uk-UA"/>
              </w:rPr>
            </w:pPr>
            <w:r w:rsidRPr="006F2F15">
              <w:rPr>
                <w:rFonts w:ascii="Arial" w:eastAsia="Times New Roman" w:hAnsi="Arial" w:cs="Arial"/>
                <w:sz w:val="16"/>
                <w:szCs w:val="16"/>
                <w:lang w:val="uk-UA"/>
              </w:rPr>
              <w:t xml:space="preserve">0,36 &lt; </w:t>
            </w:r>
            <w:r w:rsidRPr="006F2F15">
              <w:rPr>
                <w:rFonts w:ascii="Arial" w:hAnsi="Arial" w:cs="Arial"/>
                <w:bCs/>
                <w:sz w:val="16"/>
                <w:szCs w:val="16"/>
                <w:lang w:val="uk-UA"/>
              </w:rPr>
              <w:t>I</w:t>
            </w:r>
            <w:r w:rsidRPr="006F2F15">
              <w:rPr>
                <w:rFonts w:ascii="Arial" w:hAnsi="Arial" w:cs="Arial"/>
                <w:bCs/>
                <w:sz w:val="16"/>
                <w:szCs w:val="16"/>
                <w:vertAlign w:val="subscript"/>
                <w:lang w:val="uk-UA"/>
              </w:rPr>
              <w:t>АРК</w:t>
            </w:r>
            <w:r w:rsidRPr="006F2F15">
              <w:rPr>
                <w:rFonts w:ascii="Arial" w:eastAsia="Times New Roman" w:hAnsi="Arial" w:cs="Arial"/>
                <w:sz w:val="16"/>
                <w:szCs w:val="16"/>
                <w:lang w:val="uk-UA"/>
              </w:rPr>
              <w:t xml:space="preserve"> ≤ 0,64</w:t>
            </w:r>
          </w:p>
        </w:tc>
        <w:tc>
          <w:tcPr>
            <w:tcW w:w="2056" w:type="pct"/>
            <w:vAlign w:val="center"/>
          </w:tcPr>
          <w:p w:rsidR="00C3727D" w:rsidRPr="006F2F15" w:rsidRDefault="00C3727D" w:rsidP="006F2F15">
            <w:pPr>
              <w:pStyle w:val="Default"/>
              <w:spacing w:line="266" w:lineRule="auto"/>
              <w:jc w:val="center"/>
              <w:rPr>
                <w:rFonts w:ascii="Arial" w:hAnsi="Arial"/>
                <w:color w:val="auto"/>
                <w:sz w:val="16"/>
                <w:szCs w:val="16"/>
                <w:lang w:val="uk-UA"/>
              </w:rPr>
            </w:pPr>
            <w:r w:rsidRPr="006F2F15">
              <w:rPr>
                <w:rFonts w:ascii="Arial" w:hAnsi="Arial"/>
                <w:color w:val="auto"/>
                <w:sz w:val="16"/>
                <w:szCs w:val="16"/>
                <w:lang w:val="uk-UA"/>
              </w:rPr>
              <w:t>Нейтральний</w:t>
            </w:r>
          </w:p>
        </w:tc>
      </w:tr>
      <w:tr w:rsidR="00C3727D" w:rsidRPr="00674286" w:rsidTr="006F2F15">
        <w:trPr>
          <w:trHeight w:val="20"/>
          <w:jc w:val="center"/>
        </w:trPr>
        <w:tc>
          <w:tcPr>
            <w:tcW w:w="2944" w:type="pct"/>
            <w:vAlign w:val="center"/>
          </w:tcPr>
          <w:p w:rsidR="00C3727D" w:rsidRPr="006F2F15" w:rsidRDefault="00C3727D" w:rsidP="006F2F15">
            <w:pPr>
              <w:widowControl w:val="0"/>
              <w:spacing w:line="266" w:lineRule="auto"/>
              <w:jc w:val="center"/>
              <w:rPr>
                <w:rFonts w:ascii="Arial" w:eastAsia="Times New Roman" w:hAnsi="Arial" w:cs="Arial"/>
                <w:sz w:val="16"/>
                <w:szCs w:val="16"/>
                <w:lang w:val="uk-UA"/>
              </w:rPr>
            </w:pPr>
            <w:r w:rsidRPr="006F2F15">
              <w:rPr>
                <w:rFonts w:ascii="Arial" w:eastAsia="Times New Roman" w:hAnsi="Arial" w:cs="Arial"/>
                <w:sz w:val="16"/>
                <w:szCs w:val="16"/>
                <w:lang w:val="uk-UA"/>
              </w:rPr>
              <w:t xml:space="preserve">0,64 &lt; </w:t>
            </w:r>
            <w:r w:rsidRPr="006F2F15">
              <w:rPr>
                <w:rFonts w:ascii="Arial" w:hAnsi="Arial" w:cs="Arial"/>
                <w:bCs/>
                <w:sz w:val="16"/>
                <w:szCs w:val="16"/>
                <w:lang w:val="uk-UA"/>
              </w:rPr>
              <w:t>I</w:t>
            </w:r>
            <w:r w:rsidRPr="006F2F15">
              <w:rPr>
                <w:rFonts w:ascii="Arial" w:hAnsi="Arial" w:cs="Arial"/>
                <w:bCs/>
                <w:sz w:val="16"/>
                <w:szCs w:val="16"/>
                <w:vertAlign w:val="subscript"/>
                <w:lang w:val="uk-UA"/>
              </w:rPr>
              <w:t>АРК</w:t>
            </w:r>
            <w:r w:rsidRPr="006F2F15">
              <w:rPr>
                <w:rFonts w:ascii="Arial" w:eastAsia="Times New Roman" w:hAnsi="Arial" w:cs="Arial"/>
                <w:sz w:val="16"/>
                <w:szCs w:val="16"/>
                <w:lang w:val="uk-UA"/>
              </w:rPr>
              <w:t xml:space="preserve"> ≤ 1</w:t>
            </w:r>
          </w:p>
        </w:tc>
        <w:tc>
          <w:tcPr>
            <w:tcW w:w="2056" w:type="pct"/>
            <w:vAlign w:val="center"/>
          </w:tcPr>
          <w:p w:rsidR="00C3727D" w:rsidRPr="006F2F15" w:rsidRDefault="00C3727D" w:rsidP="006F2F15">
            <w:pPr>
              <w:pStyle w:val="Default"/>
              <w:spacing w:line="266" w:lineRule="auto"/>
              <w:jc w:val="center"/>
              <w:rPr>
                <w:rFonts w:ascii="Arial" w:hAnsi="Arial"/>
                <w:color w:val="auto"/>
                <w:sz w:val="16"/>
                <w:szCs w:val="16"/>
                <w:lang w:val="uk-UA"/>
              </w:rPr>
            </w:pPr>
            <w:r w:rsidRPr="006F2F15">
              <w:rPr>
                <w:rFonts w:ascii="Arial" w:hAnsi="Arial"/>
                <w:color w:val="auto"/>
                <w:sz w:val="16"/>
                <w:szCs w:val="16"/>
                <w:lang w:val="uk-UA"/>
              </w:rPr>
              <w:t>Висхідний</w:t>
            </w:r>
          </w:p>
        </w:tc>
      </w:tr>
    </w:tbl>
    <w:p w:rsidR="006F2F15" w:rsidRPr="000F58CF" w:rsidRDefault="006F2F15" w:rsidP="00C3727D">
      <w:pPr>
        <w:pStyle w:val="HTML"/>
        <w:shd w:val="clear" w:color="auto" w:fill="FFFFFF"/>
        <w:spacing w:line="266" w:lineRule="auto"/>
        <w:ind w:firstLine="425"/>
        <w:jc w:val="both"/>
        <w:rPr>
          <w:rFonts w:ascii="Arial" w:hAnsi="Arial" w:cs="Arial"/>
          <w:bCs/>
          <w:iCs/>
          <w:sz w:val="18"/>
          <w:szCs w:val="18"/>
          <w:lang w:val="uk-UA"/>
        </w:rPr>
      </w:pPr>
    </w:p>
    <w:p w:rsidR="00C3727D" w:rsidRPr="000F58CF" w:rsidRDefault="00C3727D" w:rsidP="00C3727D">
      <w:pPr>
        <w:pStyle w:val="HTML"/>
        <w:shd w:val="clear" w:color="auto" w:fill="FFFFFF"/>
        <w:spacing w:line="266" w:lineRule="auto"/>
        <w:ind w:firstLine="425"/>
        <w:jc w:val="both"/>
        <w:rPr>
          <w:rFonts w:ascii="Arial" w:hAnsi="Arial" w:cs="Arial"/>
          <w:bCs/>
          <w:iCs/>
          <w:sz w:val="18"/>
          <w:szCs w:val="18"/>
          <w:lang w:val="uk-UA"/>
        </w:rPr>
      </w:pPr>
      <w:r w:rsidRPr="000F58CF">
        <w:rPr>
          <w:rFonts w:ascii="Arial" w:hAnsi="Arial" w:cs="Arial"/>
          <w:bCs/>
          <w:iCs/>
          <w:sz w:val="18"/>
          <w:szCs w:val="18"/>
          <w:lang w:val="uk-UA"/>
        </w:rPr>
        <w:t>Таким чином, результати оцінювання рівня стійк</w:t>
      </w:r>
      <w:r w:rsidRPr="000F58CF">
        <w:rPr>
          <w:rFonts w:ascii="Arial" w:hAnsi="Arial" w:cs="Arial"/>
          <w:bCs/>
          <w:iCs/>
          <w:sz w:val="18"/>
          <w:szCs w:val="18"/>
          <w:lang w:val="uk-UA"/>
        </w:rPr>
        <w:t>о</w:t>
      </w:r>
      <w:r w:rsidRPr="000F58CF">
        <w:rPr>
          <w:rFonts w:ascii="Arial" w:hAnsi="Arial" w:cs="Arial"/>
          <w:bCs/>
          <w:iCs/>
          <w:sz w:val="18"/>
          <w:szCs w:val="18"/>
          <w:lang w:val="uk-UA"/>
        </w:rPr>
        <w:t>го розвитку агропромислового сектору економіки Укр</w:t>
      </w:r>
      <w:r w:rsidRPr="000F58CF">
        <w:rPr>
          <w:rFonts w:ascii="Arial" w:hAnsi="Arial" w:cs="Arial"/>
          <w:bCs/>
          <w:iCs/>
          <w:sz w:val="18"/>
          <w:szCs w:val="18"/>
          <w:lang w:val="uk-UA"/>
        </w:rPr>
        <w:t>а</w:t>
      </w:r>
      <w:r w:rsidRPr="000F58CF">
        <w:rPr>
          <w:rFonts w:ascii="Arial" w:hAnsi="Arial" w:cs="Arial"/>
          <w:bCs/>
          <w:iCs/>
          <w:sz w:val="18"/>
          <w:szCs w:val="18"/>
          <w:lang w:val="uk-UA"/>
        </w:rPr>
        <w:t>їни, відповідно до побудованих інтегральних показн</w:t>
      </w:r>
      <w:r w:rsidRPr="000F58CF">
        <w:rPr>
          <w:rFonts w:ascii="Arial" w:hAnsi="Arial" w:cs="Arial"/>
          <w:bCs/>
          <w:iCs/>
          <w:sz w:val="18"/>
          <w:szCs w:val="18"/>
          <w:lang w:val="uk-UA"/>
        </w:rPr>
        <w:t>и</w:t>
      </w:r>
      <w:r w:rsidRPr="000F58CF">
        <w:rPr>
          <w:rFonts w:ascii="Arial" w:hAnsi="Arial" w:cs="Arial"/>
          <w:bCs/>
          <w:iCs/>
          <w:sz w:val="18"/>
          <w:szCs w:val="18"/>
          <w:lang w:val="uk-UA"/>
        </w:rPr>
        <w:t>ків</w:t>
      </w:r>
      <w:r w:rsidR="00674286">
        <w:rPr>
          <w:rFonts w:ascii="Arial" w:hAnsi="Arial" w:cs="Arial"/>
          <w:bCs/>
          <w:iCs/>
          <w:sz w:val="18"/>
          <w:szCs w:val="18"/>
          <w:lang w:val="uk-UA"/>
        </w:rPr>
        <w:t>,</w:t>
      </w:r>
      <w:r w:rsidRPr="000F58CF">
        <w:rPr>
          <w:rFonts w:ascii="Arial" w:hAnsi="Arial" w:cs="Arial"/>
          <w:bCs/>
          <w:iCs/>
          <w:sz w:val="18"/>
          <w:szCs w:val="18"/>
          <w:lang w:val="uk-UA"/>
        </w:rPr>
        <w:t xml:space="preserve"> можуть бути подані у вигляді табл. 7.</w:t>
      </w:r>
    </w:p>
    <w:p w:rsidR="00C3727D" w:rsidRPr="000F58CF" w:rsidRDefault="00C3727D" w:rsidP="00C3727D">
      <w:pPr>
        <w:pStyle w:val="HTML"/>
        <w:shd w:val="clear" w:color="auto" w:fill="FFFFFF"/>
        <w:spacing w:line="266" w:lineRule="auto"/>
        <w:ind w:firstLine="425"/>
        <w:jc w:val="both"/>
        <w:rPr>
          <w:rFonts w:ascii="Arial" w:hAnsi="Arial" w:cs="Arial"/>
          <w:bCs/>
          <w:iCs/>
          <w:sz w:val="18"/>
          <w:szCs w:val="18"/>
          <w:lang w:val="uk-UA"/>
        </w:rPr>
      </w:pPr>
    </w:p>
    <w:p w:rsidR="00C3727D" w:rsidRPr="000F58CF" w:rsidRDefault="00C3727D" w:rsidP="00C3727D">
      <w:pPr>
        <w:pStyle w:val="Default"/>
        <w:spacing w:line="266" w:lineRule="auto"/>
        <w:ind w:firstLine="425"/>
        <w:jc w:val="right"/>
        <w:rPr>
          <w:rFonts w:ascii="Arial" w:hAnsi="Arial"/>
          <w:color w:val="auto"/>
          <w:sz w:val="18"/>
          <w:szCs w:val="18"/>
          <w:lang w:val="uk-UA"/>
        </w:rPr>
      </w:pPr>
      <w:r w:rsidRPr="000F58CF">
        <w:rPr>
          <w:rFonts w:ascii="Arial" w:hAnsi="Arial"/>
          <w:color w:val="auto"/>
          <w:sz w:val="18"/>
          <w:szCs w:val="18"/>
          <w:lang w:val="uk-UA"/>
        </w:rPr>
        <w:t>Таблиця 7</w:t>
      </w:r>
    </w:p>
    <w:p w:rsidR="00C3727D" w:rsidRPr="00674286" w:rsidRDefault="00C3727D" w:rsidP="00C3727D">
      <w:pPr>
        <w:pStyle w:val="Default"/>
        <w:spacing w:line="266" w:lineRule="auto"/>
        <w:ind w:firstLine="425"/>
        <w:jc w:val="center"/>
        <w:rPr>
          <w:rFonts w:ascii="Arial" w:hAnsi="Arial"/>
          <w:color w:val="auto"/>
          <w:sz w:val="12"/>
          <w:szCs w:val="18"/>
          <w:lang w:val="uk-UA"/>
        </w:rPr>
      </w:pPr>
    </w:p>
    <w:p w:rsidR="00C3727D" w:rsidRPr="000F58CF" w:rsidRDefault="00C3727D" w:rsidP="006F2F15">
      <w:pPr>
        <w:pStyle w:val="Default"/>
        <w:spacing w:line="266" w:lineRule="auto"/>
        <w:jc w:val="center"/>
        <w:rPr>
          <w:rFonts w:ascii="Arial" w:hAnsi="Arial"/>
          <w:b/>
          <w:bCs/>
          <w:iCs/>
          <w:color w:val="auto"/>
          <w:sz w:val="18"/>
          <w:szCs w:val="18"/>
          <w:lang w:val="uk-UA"/>
        </w:rPr>
      </w:pPr>
      <w:r w:rsidRPr="000F58CF">
        <w:rPr>
          <w:rFonts w:ascii="Arial" w:hAnsi="Arial"/>
          <w:b/>
          <w:bCs/>
          <w:iCs/>
          <w:color w:val="auto"/>
          <w:sz w:val="18"/>
          <w:szCs w:val="18"/>
          <w:lang w:val="uk-UA"/>
        </w:rPr>
        <w:t>Оцінювання рівня стійкого розвитку АПК</w:t>
      </w:r>
    </w:p>
    <w:p w:rsidR="00C3727D" w:rsidRPr="00F16F20" w:rsidRDefault="00C3727D" w:rsidP="00674286">
      <w:pPr>
        <w:pStyle w:val="Default"/>
        <w:suppressAutoHyphens/>
        <w:spacing w:line="266" w:lineRule="auto"/>
        <w:jc w:val="center"/>
        <w:rPr>
          <w:rFonts w:ascii="Arial" w:hAnsi="Arial"/>
          <w:b/>
          <w:bCs/>
          <w:iCs/>
          <w:color w:val="auto"/>
          <w:sz w:val="18"/>
          <w:szCs w:val="18"/>
          <w:lang w:val="uk-UA"/>
        </w:rPr>
      </w:pPr>
      <w:r w:rsidRPr="00F16F20">
        <w:rPr>
          <w:rFonts w:ascii="Arial" w:hAnsi="Arial"/>
          <w:b/>
          <w:bCs/>
          <w:iCs/>
          <w:color w:val="auto"/>
          <w:sz w:val="18"/>
          <w:szCs w:val="18"/>
          <w:lang w:val="uk-UA"/>
        </w:rPr>
        <w:t>[</w:t>
      </w:r>
      <w:r w:rsidRPr="000F58CF">
        <w:rPr>
          <w:rFonts w:ascii="Arial" w:hAnsi="Arial"/>
          <w:b/>
          <w:bCs/>
          <w:iCs/>
          <w:color w:val="auto"/>
          <w:sz w:val="18"/>
          <w:szCs w:val="18"/>
          <w:lang w:val="en-GB"/>
        </w:rPr>
        <w:t>Assessment</w:t>
      </w:r>
      <w:r w:rsidRPr="00F16F20">
        <w:rPr>
          <w:rFonts w:ascii="Arial" w:hAnsi="Arial"/>
          <w:b/>
          <w:bCs/>
          <w:iCs/>
          <w:color w:val="auto"/>
          <w:sz w:val="18"/>
          <w:szCs w:val="18"/>
          <w:lang w:val="uk-UA"/>
        </w:rPr>
        <w:t xml:space="preserve"> </w:t>
      </w:r>
      <w:r w:rsidRPr="000F58CF">
        <w:rPr>
          <w:rFonts w:ascii="Arial" w:hAnsi="Arial"/>
          <w:b/>
          <w:bCs/>
          <w:iCs/>
          <w:color w:val="auto"/>
          <w:sz w:val="18"/>
          <w:szCs w:val="18"/>
          <w:lang w:val="en-GB"/>
        </w:rPr>
        <w:t>of</w:t>
      </w:r>
      <w:r w:rsidRPr="00F16F20">
        <w:rPr>
          <w:rFonts w:ascii="Arial" w:hAnsi="Arial"/>
          <w:b/>
          <w:bCs/>
          <w:iCs/>
          <w:color w:val="auto"/>
          <w:sz w:val="18"/>
          <w:szCs w:val="18"/>
          <w:lang w:val="uk-UA"/>
        </w:rPr>
        <w:t xml:space="preserve"> </w:t>
      </w:r>
      <w:r w:rsidRPr="000F58CF">
        <w:rPr>
          <w:rFonts w:ascii="Arial" w:hAnsi="Arial"/>
          <w:b/>
          <w:bCs/>
          <w:iCs/>
          <w:color w:val="auto"/>
          <w:sz w:val="18"/>
          <w:szCs w:val="18"/>
          <w:lang w:val="en-GB"/>
        </w:rPr>
        <w:t>the</w:t>
      </w:r>
      <w:r w:rsidRPr="00F16F20">
        <w:rPr>
          <w:rFonts w:ascii="Arial" w:hAnsi="Arial"/>
          <w:b/>
          <w:bCs/>
          <w:iCs/>
          <w:color w:val="auto"/>
          <w:sz w:val="18"/>
          <w:szCs w:val="18"/>
          <w:lang w:val="uk-UA"/>
        </w:rPr>
        <w:t xml:space="preserve"> </w:t>
      </w:r>
      <w:r w:rsidR="00674286" w:rsidRPr="000F58CF">
        <w:rPr>
          <w:rFonts w:ascii="Arial" w:hAnsi="Arial"/>
          <w:b/>
          <w:bCs/>
          <w:iCs/>
          <w:color w:val="auto"/>
          <w:sz w:val="18"/>
          <w:szCs w:val="18"/>
          <w:lang w:val="en-GB"/>
        </w:rPr>
        <w:t>agribusiness</w:t>
      </w:r>
      <w:r w:rsidR="00674286" w:rsidRPr="00F16F20">
        <w:rPr>
          <w:rFonts w:ascii="Arial" w:hAnsi="Arial"/>
          <w:b/>
          <w:bCs/>
          <w:iCs/>
          <w:color w:val="auto"/>
          <w:sz w:val="18"/>
          <w:szCs w:val="18"/>
          <w:lang w:val="uk-UA"/>
        </w:rPr>
        <w:t xml:space="preserve"> </w:t>
      </w:r>
      <w:r w:rsidRPr="000F58CF">
        <w:rPr>
          <w:rFonts w:ascii="Arial" w:hAnsi="Arial"/>
          <w:b/>
          <w:bCs/>
          <w:iCs/>
          <w:color w:val="auto"/>
          <w:sz w:val="18"/>
          <w:szCs w:val="18"/>
          <w:lang w:val="en-GB"/>
        </w:rPr>
        <w:t>sustainable</w:t>
      </w:r>
      <w:r w:rsidRPr="00F16F20">
        <w:rPr>
          <w:rFonts w:ascii="Arial" w:hAnsi="Arial"/>
          <w:b/>
          <w:bCs/>
          <w:iCs/>
          <w:color w:val="auto"/>
          <w:sz w:val="18"/>
          <w:szCs w:val="18"/>
          <w:lang w:val="uk-UA"/>
        </w:rPr>
        <w:t xml:space="preserve"> </w:t>
      </w:r>
      <w:r w:rsidRPr="000F58CF">
        <w:rPr>
          <w:rFonts w:ascii="Arial" w:hAnsi="Arial"/>
          <w:b/>
          <w:bCs/>
          <w:iCs/>
          <w:color w:val="auto"/>
          <w:sz w:val="18"/>
          <w:szCs w:val="18"/>
          <w:lang w:val="en-GB"/>
        </w:rPr>
        <w:t>development</w:t>
      </w:r>
      <w:r w:rsidRPr="00F16F20">
        <w:rPr>
          <w:rFonts w:ascii="Arial" w:hAnsi="Arial"/>
          <w:b/>
          <w:bCs/>
          <w:iCs/>
          <w:color w:val="auto"/>
          <w:sz w:val="18"/>
          <w:szCs w:val="18"/>
          <w:lang w:val="uk-UA"/>
        </w:rPr>
        <w:t>]</w:t>
      </w:r>
    </w:p>
    <w:p w:rsidR="00C3727D" w:rsidRPr="00674286" w:rsidRDefault="00C3727D" w:rsidP="00C3727D">
      <w:pPr>
        <w:pStyle w:val="Default"/>
        <w:spacing w:line="266" w:lineRule="auto"/>
        <w:ind w:firstLine="425"/>
        <w:jc w:val="center"/>
        <w:rPr>
          <w:rFonts w:ascii="Arial" w:hAnsi="Arial"/>
          <w:bCs/>
          <w:iCs/>
          <w:color w:val="auto"/>
          <w:sz w:val="12"/>
          <w:szCs w:val="18"/>
          <w:lang w:val="uk-UA"/>
        </w:rPr>
      </w:pPr>
    </w:p>
    <w:tbl>
      <w:tblPr>
        <w:tblStyle w:val="aff4"/>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769"/>
        <w:gridCol w:w="391"/>
        <w:gridCol w:w="391"/>
        <w:gridCol w:w="391"/>
        <w:gridCol w:w="391"/>
        <w:gridCol w:w="391"/>
        <w:gridCol w:w="391"/>
        <w:gridCol w:w="391"/>
        <w:gridCol w:w="391"/>
        <w:gridCol w:w="391"/>
        <w:gridCol w:w="389"/>
      </w:tblGrid>
      <w:tr w:rsidR="00C3727D" w:rsidRPr="006F2F15" w:rsidTr="000F58CF">
        <w:trPr>
          <w:trHeight w:val="283"/>
          <w:jc w:val="center"/>
        </w:trPr>
        <w:tc>
          <w:tcPr>
            <w:tcW w:w="822" w:type="pct"/>
            <w:vMerge w:val="restart"/>
            <w:vAlign w:val="center"/>
          </w:tcPr>
          <w:p w:rsidR="00C3727D" w:rsidRPr="006F2F15" w:rsidRDefault="00C3727D" w:rsidP="006F2F15">
            <w:pPr>
              <w:spacing w:line="266" w:lineRule="auto"/>
              <w:contextualSpacing/>
              <w:jc w:val="center"/>
              <w:rPr>
                <w:rFonts w:ascii="Arial" w:eastAsia="Times New Roman" w:hAnsi="Arial" w:cs="Arial"/>
                <w:sz w:val="16"/>
                <w:szCs w:val="16"/>
                <w:lang w:val="uk-UA"/>
              </w:rPr>
            </w:pPr>
            <w:r w:rsidRPr="006F2F15">
              <w:rPr>
                <w:rFonts w:ascii="Arial" w:eastAsia="Times New Roman" w:hAnsi="Arial" w:cs="Arial"/>
                <w:sz w:val="16"/>
                <w:szCs w:val="16"/>
                <w:lang w:val="uk-UA"/>
              </w:rPr>
              <w:t>Інте</w:t>
            </w:r>
            <w:r w:rsidR="000F58CF">
              <w:rPr>
                <w:rFonts w:ascii="Arial" w:eastAsia="Times New Roman" w:hAnsi="Arial" w:cs="Arial"/>
                <w:sz w:val="16"/>
                <w:szCs w:val="16"/>
                <w:lang w:val="uk-UA"/>
              </w:rPr>
              <w:softHyphen/>
            </w:r>
            <w:r w:rsidRPr="006F2F15">
              <w:rPr>
                <w:rFonts w:ascii="Arial" w:eastAsia="Times New Roman" w:hAnsi="Arial" w:cs="Arial"/>
                <w:sz w:val="16"/>
                <w:szCs w:val="16"/>
                <w:lang w:val="uk-UA"/>
              </w:rPr>
              <w:t>гральні пока</w:t>
            </w:r>
            <w:r w:rsidRPr="006F2F15">
              <w:rPr>
                <w:rFonts w:ascii="Arial" w:eastAsia="Times New Roman" w:hAnsi="Arial" w:cs="Arial"/>
                <w:sz w:val="16"/>
                <w:szCs w:val="16"/>
                <w:lang w:val="uk-UA"/>
              </w:rPr>
              <w:t>з</w:t>
            </w:r>
            <w:r w:rsidRPr="006F2F15">
              <w:rPr>
                <w:rFonts w:ascii="Arial" w:eastAsia="Times New Roman" w:hAnsi="Arial" w:cs="Arial"/>
                <w:sz w:val="16"/>
                <w:szCs w:val="16"/>
                <w:lang w:val="uk-UA"/>
              </w:rPr>
              <w:t>ники</w:t>
            </w:r>
          </w:p>
        </w:tc>
        <w:tc>
          <w:tcPr>
            <w:tcW w:w="4178" w:type="pct"/>
            <w:gridSpan w:val="10"/>
            <w:vAlign w:val="center"/>
          </w:tcPr>
          <w:p w:rsidR="00C3727D" w:rsidRPr="006F2F15" w:rsidRDefault="00C3727D" w:rsidP="006F2F15">
            <w:pPr>
              <w:pStyle w:val="Default"/>
              <w:spacing w:line="266" w:lineRule="auto"/>
              <w:jc w:val="center"/>
              <w:rPr>
                <w:rFonts w:ascii="Arial" w:hAnsi="Arial"/>
                <w:bCs/>
                <w:color w:val="auto"/>
                <w:sz w:val="16"/>
                <w:szCs w:val="16"/>
                <w:lang w:val="uk-UA"/>
              </w:rPr>
            </w:pPr>
            <w:r w:rsidRPr="006F2F15">
              <w:rPr>
                <w:rFonts w:ascii="Arial" w:hAnsi="Arial"/>
                <w:bCs/>
                <w:color w:val="auto"/>
                <w:sz w:val="16"/>
                <w:szCs w:val="16"/>
                <w:lang w:val="uk-UA"/>
              </w:rPr>
              <w:t>Рівні стійкого розвитку за роками</w:t>
            </w:r>
          </w:p>
        </w:tc>
      </w:tr>
      <w:tr w:rsidR="00C3727D" w:rsidRPr="006F2F15" w:rsidTr="000F58CF">
        <w:trPr>
          <w:trHeight w:val="283"/>
          <w:jc w:val="center"/>
        </w:trPr>
        <w:tc>
          <w:tcPr>
            <w:tcW w:w="822" w:type="pct"/>
            <w:vMerge/>
            <w:vAlign w:val="center"/>
          </w:tcPr>
          <w:p w:rsidR="00C3727D" w:rsidRPr="006F2F15" w:rsidRDefault="00C3727D" w:rsidP="006F2F15">
            <w:pPr>
              <w:spacing w:line="266" w:lineRule="auto"/>
              <w:contextualSpacing/>
              <w:jc w:val="center"/>
              <w:rPr>
                <w:rFonts w:ascii="Arial" w:eastAsia="Times New Roman" w:hAnsi="Arial" w:cs="Arial"/>
                <w:sz w:val="16"/>
                <w:szCs w:val="16"/>
                <w:lang w:val="uk-UA"/>
              </w:rPr>
            </w:pP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2007</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2008</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2009</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2010</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2011</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2012</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2013</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2014</w:t>
            </w:r>
          </w:p>
        </w:tc>
        <w:tc>
          <w:tcPr>
            <w:tcW w:w="418"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2015</w:t>
            </w:r>
          </w:p>
        </w:tc>
        <w:tc>
          <w:tcPr>
            <w:tcW w:w="420" w:type="pct"/>
            <w:vAlign w:val="center"/>
          </w:tcPr>
          <w:p w:rsidR="00C3727D" w:rsidRPr="000F58CF" w:rsidRDefault="00C3727D" w:rsidP="000F58CF">
            <w:pPr>
              <w:pStyle w:val="Default"/>
              <w:spacing w:line="266" w:lineRule="auto"/>
              <w:ind w:left="-28" w:right="-28"/>
              <w:jc w:val="center"/>
              <w:rPr>
                <w:rFonts w:ascii="Arial" w:hAnsi="Arial"/>
                <w:bCs/>
                <w:color w:val="auto"/>
                <w:spacing w:val="-12"/>
                <w:sz w:val="16"/>
                <w:szCs w:val="16"/>
                <w:lang w:val="uk-UA"/>
              </w:rPr>
            </w:pPr>
            <w:r w:rsidRPr="000F58CF">
              <w:rPr>
                <w:rFonts w:ascii="Arial" w:hAnsi="Arial"/>
                <w:bCs/>
                <w:color w:val="auto"/>
                <w:spacing w:val="-12"/>
                <w:sz w:val="16"/>
                <w:szCs w:val="16"/>
                <w:lang w:val="uk-UA"/>
              </w:rPr>
              <w:t>2016</w:t>
            </w:r>
          </w:p>
        </w:tc>
      </w:tr>
      <w:tr w:rsidR="00C3727D" w:rsidRPr="006F2F15" w:rsidTr="000F58CF">
        <w:trPr>
          <w:trHeight w:val="283"/>
          <w:jc w:val="center"/>
        </w:trPr>
        <w:tc>
          <w:tcPr>
            <w:tcW w:w="822" w:type="pct"/>
            <w:vAlign w:val="bottom"/>
          </w:tcPr>
          <w:p w:rsidR="00C3727D" w:rsidRPr="006F2F15" w:rsidRDefault="00C3727D" w:rsidP="006F2F15">
            <w:pPr>
              <w:spacing w:line="266" w:lineRule="auto"/>
              <w:contextualSpacing/>
              <w:rPr>
                <w:rFonts w:ascii="Arial" w:hAnsi="Arial" w:cs="Arial"/>
                <w:bCs/>
                <w:sz w:val="16"/>
                <w:szCs w:val="16"/>
                <w:lang w:val="uk-UA"/>
              </w:rPr>
            </w:pPr>
            <w:r w:rsidRPr="000F58CF">
              <w:rPr>
                <w:rFonts w:ascii="Arial" w:hAnsi="Arial" w:cs="Arial"/>
                <w:bCs/>
                <w:spacing w:val="-8"/>
                <w:sz w:val="16"/>
                <w:szCs w:val="16"/>
                <w:lang w:val="uk-UA"/>
              </w:rPr>
              <w:t>АПК за</w:t>
            </w:r>
            <w:r w:rsidR="000F58CF" w:rsidRPr="000F58CF">
              <w:rPr>
                <w:rFonts w:ascii="Arial" w:hAnsi="Arial" w:cs="Arial"/>
                <w:bCs/>
                <w:spacing w:val="-8"/>
                <w:sz w:val="16"/>
                <w:szCs w:val="16"/>
                <w:lang w:val="uk-UA"/>
              </w:rPr>
              <w:softHyphen/>
            </w:r>
            <w:r w:rsidRPr="000F58CF">
              <w:rPr>
                <w:rFonts w:ascii="Arial" w:hAnsi="Arial" w:cs="Arial"/>
                <w:bCs/>
                <w:spacing w:val="-8"/>
                <w:sz w:val="16"/>
                <w:szCs w:val="16"/>
                <w:lang w:val="uk-UA"/>
              </w:rPr>
              <w:t>га</w:t>
            </w:r>
            <w:r w:rsidR="000F58CF" w:rsidRPr="000F58CF">
              <w:rPr>
                <w:rFonts w:ascii="Arial" w:hAnsi="Arial" w:cs="Arial"/>
                <w:bCs/>
                <w:spacing w:val="-8"/>
                <w:sz w:val="16"/>
                <w:szCs w:val="16"/>
                <w:lang w:val="uk-UA"/>
              </w:rPr>
              <w:softHyphen/>
            </w:r>
            <w:r w:rsidRPr="000F58CF">
              <w:rPr>
                <w:rFonts w:ascii="Arial" w:hAnsi="Arial" w:cs="Arial"/>
                <w:bCs/>
                <w:spacing w:val="-8"/>
                <w:sz w:val="16"/>
                <w:szCs w:val="16"/>
                <w:lang w:val="uk-UA"/>
              </w:rPr>
              <w:t xml:space="preserve">лом </w:t>
            </w:r>
            <w:r w:rsidRPr="006F2F15">
              <w:rPr>
                <w:rFonts w:ascii="Arial" w:hAnsi="Arial" w:cs="Arial"/>
                <w:bCs/>
                <w:sz w:val="16"/>
                <w:szCs w:val="16"/>
                <w:lang w:val="uk-UA"/>
              </w:rPr>
              <w:t>(I</w:t>
            </w:r>
            <w:r w:rsidRPr="006F2F15">
              <w:rPr>
                <w:rFonts w:ascii="Arial" w:hAnsi="Arial" w:cs="Arial"/>
                <w:bCs/>
                <w:sz w:val="16"/>
                <w:szCs w:val="16"/>
                <w:vertAlign w:val="subscript"/>
                <w:lang w:val="uk-UA"/>
              </w:rPr>
              <w:t>АРК</w:t>
            </w: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spacing w:line="266" w:lineRule="auto"/>
              <w:jc w:val="center"/>
              <w:rPr>
                <w:rFonts w:ascii="Arial" w:hAnsi="Arial" w:cs="Arial"/>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spacing w:line="266" w:lineRule="auto"/>
              <w:jc w:val="center"/>
              <w:rPr>
                <w:rFonts w:ascii="Arial" w:hAnsi="Arial" w:cs="Arial"/>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20"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r>
      <w:tr w:rsidR="00C3727D" w:rsidRPr="006F2F15" w:rsidTr="000F58CF">
        <w:trPr>
          <w:trHeight w:val="283"/>
          <w:jc w:val="center"/>
        </w:trPr>
        <w:tc>
          <w:tcPr>
            <w:tcW w:w="822" w:type="pct"/>
            <w:vAlign w:val="bottom"/>
          </w:tcPr>
          <w:p w:rsidR="00C3727D" w:rsidRPr="006F2F15" w:rsidRDefault="00C3727D" w:rsidP="006F2F15">
            <w:pPr>
              <w:spacing w:line="266" w:lineRule="auto"/>
              <w:contextualSpacing/>
              <w:rPr>
                <w:rFonts w:ascii="Arial" w:hAnsi="Arial" w:cs="Arial"/>
                <w:bCs/>
                <w:sz w:val="16"/>
                <w:szCs w:val="16"/>
                <w:lang w:val="uk-UA"/>
              </w:rPr>
            </w:pPr>
            <w:r w:rsidRPr="006F2F15">
              <w:rPr>
                <w:rFonts w:ascii="Arial" w:hAnsi="Arial" w:cs="Arial"/>
                <w:bCs/>
                <w:sz w:val="16"/>
                <w:szCs w:val="16"/>
                <w:lang w:val="uk-UA"/>
              </w:rPr>
              <w:t>Екон</w:t>
            </w:r>
            <w:r w:rsidRPr="006F2F15">
              <w:rPr>
                <w:rFonts w:ascii="Arial" w:hAnsi="Arial" w:cs="Arial"/>
                <w:bCs/>
                <w:sz w:val="16"/>
                <w:szCs w:val="16"/>
                <w:lang w:val="uk-UA"/>
              </w:rPr>
              <w:t>о</w:t>
            </w:r>
            <w:r w:rsidRPr="006F2F15">
              <w:rPr>
                <w:rFonts w:ascii="Arial" w:hAnsi="Arial" w:cs="Arial"/>
                <w:bCs/>
                <w:sz w:val="16"/>
                <w:szCs w:val="16"/>
                <w:lang w:val="uk-UA"/>
              </w:rPr>
              <w:t>мічна (I</w:t>
            </w:r>
            <w:r w:rsidRPr="006F2F15">
              <w:rPr>
                <w:rFonts w:ascii="Arial" w:hAnsi="Arial" w:cs="Arial"/>
                <w:bCs/>
                <w:sz w:val="16"/>
                <w:szCs w:val="16"/>
                <w:vertAlign w:val="subscript"/>
                <w:lang w:val="uk-UA"/>
              </w:rPr>
              <w:t>econ</w:t>
            </w:r>
            <w:r w:rsidRPr="006F2F15">
              <w:rPr>
                <w:rFonts w:ascii="Arial" w:hAnsi="Arial" w:cs="Arial"/>
                <w:bCs/>
                <w:sz w:val="16"/>
                <w:szCs w:val="16"/>
                <w:lang w:val="uk-UA"/>
              </w:rPr>
              <w:t>)</w:t>
            </w:r>
          </w:p>
        </w:tc>
        <w:tc>
          <w:tcPr>
            <w:tcW w:w="418" w:type="pct"/>
            <w:vAlign w:val="center"/>
          </w:tcPr>
          <w:p w:rsidR="00C3727D" w:rsidRPr="006F2F15" w:rsidRDefault="00C3727D" w:rsidP="006F2F15">
            <w:pPr>
              <w:spacing w:line="266" w:lineRule="auto"/>
              <w:jc w:val="center"/>
              <w:rPr>
                <w:rFonts w:ascii="Arial" w:hAnsi="Arial" w:cs="Arial"/>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spacing w:line="266" w:lineRule="auto"/>
              <w:jc w:val="center"/>
              <w:rPr>
                <w:rFonts w:ascii="Arial" w:hAnsi="Arial" w:cs="Arial"/>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spacing w:line="266" w:lineRule="auto"/>
              <w:jc w:val="center"/>
              <w:rPr>
                <w:rFonts w:ascii="Arial" w:hAnsi="Arial" w:cs="Arial"/>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spacing w:line="266" w:lineRule="auto"/>
              <w:jc w:val="center"/>
              <w:rPr>
                <w:rFonts w:ascii="Arial" w:hAnsi="Arial" w:cs="Arial"/>
                <w:sz w:val="16"/>
                <w:szCs w:val="16"/>
                <w:lang w:val="uk-UA"/>
              </w:rPr>
            </w:pPr>
            <w:r w:rsidRPr="006F2F15">
              <w:rPr>
                <w:rFonts w:ascii="Arial" w:hAnsi="Arial" w:cs="Arial"/>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20"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r>
      <w:tr w:rsidR="00C3727D" w:rsidRPr="006F2F15" w:rsidTr="000F58CF">
        <w:trPr>
          <w:trHeight w:val="283"/>
          <w:jc w:val="center"/>
        </w:trPr>
        <w:tc>
          <w:tcPr>
            <w:tcW w:w="822" w:type="pct"/>
            <w:vAlign w:val="bottom"/>
          </w:tcPr>
          <w:p w:rsidR="00C3727D" w:rsidRPr="006F2F15" w:rsidRDefault="00C3727D" w:rsidP="006F2F15">
            <w:pPr>
              <w:spacing w:line="266" w:lineRule="auto"/>
              <w:contextualSpacing/>
              <w:rPr>
                <w:rFonts w:ascii="Arial" w:hAnsi="Arial" w:cs="Arial"/>
                <w:bCs/>
                <w:sz w:val="16"/>
                <w:szCs w:val="16"/>
                <w:lang w:val="uk-UA"/>
              </w:rPr>
            </w:pPr>
            <w:r w:rsidRPr="006F2F15">
              <w:rPr>
                <w:rFonts w:ascii="Arial" w:hAnsi="Arial" w:cs="Arial"/>
                <w:bCs/>
                <w:sz w:val="16"/>
                <w:szCs w:val="16"/>
                <w:lang w:val="uk-UA"/>
              </w:rPr>
              <w:t>Соціаль</w:t>
            </w:r>
            <w:r w:rsidR="000F58CF">
              <w:rPr>
                <w:rFonts w:ascii="Arial" w:hAnsi="Arial" w:cs="Arial"/>
                <w:bCs/>
                <w:sz w:val="16"/>
                <w:szCs w:val="16"/>
                <w:lang w:val="uk-UA"/>
              </w:rPr>
              <w:softHyphen/>
            </w:r>
            <w:r w:rsidRPr="006F2F15">
              <w:rPr>
                <w:rFonts w:ascii="Arial" w:hAnsi="Arial" w:cs="Arial"/>
                <w:bCs/>
                <w:sz w:val="16"/>
                <w:szCs w:val="16"/>
                <w:lang w:val="uk-UA"/>
              </w:rPr>
              <w:t>на (I</w:t>
            </w:r>
            <w:r w:rsidRPr="006F2F15">
              <w:rPr>
                <w:rFonts w:ascii="Arial" w:hAnsi="Arial" w:cs="Arial"/>
                <w:bCs/>
                <w:sz w:val="16"/>
                <w:szCs w:val="16"/>
                <w:vertAlign w:val="subscript"/>
                <w:lang w:val="uk-UA"/>
              </w:rPr>
              <w:t>soz</w:t>
            </w: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20"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r>
      <w:tr w:rsidR="00C3727D" w:rsidRPr="006F2F15" w:rsidTr="000F58CF">
        <w:trPr>
          <w:trHeight w:val="283"/>
          <w:jc w:val="center"/>
        </w:trPr>
        <w:tc>
          <w:tcPr>
            <w:tcW w:w="822" w:type="pct"/>
            <w:vAlign w:val="bottom"/>
          </w:tcPr>
          <w:p w:rsidR="00C3727D" w:rsidRPr="006F2F15" w:rsidRDefault="00C3727D" w:rsidP="006F2F15">
            <w:pPr>
              <w:spacing w:line="266" w:lineRule="auto"/>
              <w:contextualSpacing/>
              <w:rPr>
                <w:rFonts w:ascii="Arial" w:hAnsi="Arial" w:cs="Arial"/>
                <w:bCs/>
                <w:sz w:val="16"/>
                <w:szCs w:val="16"/>
                <w:lang w:val="uk-UA"/>
              </w:rPr>
            </w:pPr>
            <w:r w:rsidRPr="006F2F15">
              <w:rPr>
                <w:rFonts w:ascii="Arial" w:hAnsi="Arial" w:cs="Arial"/>
                <w:bCs/>
                <w:sz w:val="16"/>
                <w:szCs w:val="16"/>
                <w:lang w:val="uk-UA"/>
              </w:rPr>
              <w:t>Еколо</w:t>
            </w:r>
            <w:r w:rsidR="000F58CF">
              <w:rPr>
                <w:rFonts w:ascii="Arial" w:hAnsi="Arial" w:cs="Arial"/>
                <w:bCs/>
                <w:sz w:val="16"/>
                <w:szCs w:val="16"/>
                <w:lang w:val="uk-UA"/>
              </w:rPr>
              <w:softHyphen/>
            </w:r>
            <w:r w:rsidRPr="006F2F15">
              <w:rPr>
                <w:rFonts w:ascii="Arial" w:hAnsi="Arial" w:cs="Arial"/>
                <w:bCs/>
                <w:sz w:val="16"/>
                <w:szCs w:val="16"/>
                <w:lang w:val="uk-UA"/>
              </w:rPr>
              <w:t>гічна (I</w:t>
            </w:r>
            <w:r w:rsidRPr="006F2F15">
              <w:rPr>
                <w:rFonts w:ascii="Arial" w:hAnsi="Arial" w:cs="Arial"/>
                <w:bCs/>
                <w:sz w:val="16"/>
                <w:szCs w:val="16"/>
                <w:vertAlign w:val="subscript"/>
                <w:lang w:val="uk-UA"/>
              </w:rPr>
              <w:t>ekolog</w:t>
            </w: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18"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c>
          <w:tcPr>
            <w:tcW w:w="420" w:type="pct"/>
            <w:vAlign w:val="center"/>
          </w:tcPr>
          <w:p w:rsidR="00C3727D" w:rsidRPr="006F2F15" w:rsidRDefault="00C3727D" w:rsidP="006F2F15">
            <w:pPr>
              <w:autoSpaceDE w:val="0"/>
              <w:autoSpaceDN w:val="0"/>
              <w:adjustRightInd w:val="0"/>
              <w:spacing w:line="266" w:lineRule="auto"/>
              <w:contextualSpacing/>
              <w:jc w:val="center"/>
              <w:rPr>
                <w:rFonts w:ascii="Arial" w:hAnsi="Arial" w:cs="Arial"/>
                <w:bCs/>
                <w:sz w:val="16"/>
                <w:szCs w:val="16"/>
                <w:lang w:val="uk-UA"/>
              </w:rPr>
            </w:pPr>
            <w:r w:rsidRPr="006F2F15">
              <w:rPr>
                <w:rFonts w:ascii="Arial" w:hAnsi="Arial" w:cs="Arial"/>
                <w:bCs/>
                <w:sz w:val="16"/>
                <w:szCs w:val="16"/>
                <w:lang w:val="uk-UA"/>
              </w:rPr>
              <w:t>→</w:t>
            </w:r>
          </w:p>
        </w:tc>
      </w:tr>
    </w:tbl>
    <w:p w:rsidR="00C3727D" w:rsidRPr="000F58CF" w:rsidRDefault="00C3727D" w:rsidP="00C3727D">
      <w:pPr>
        <w:pStyle w:val="HTML"/>
        <w:shd w:val="clear" w:color="auto" w:fill="FFFFFF"/>
        <w:spacing w:line="266" w:lineRule="auto"/>
        <w:ind w:firstLine="425"/>
        <w:jc w:val="both"/>
        <w:rPr>
          <w:rFonts w:ascii="Arial" w:hAnsi="Arial" w:cs="Arial"/>
          <w:i/>
          <w:sz w:val="18"/>
          <w:szCs w:val="18"/>
          <w:lang w:val="uk-UA"/>
        </w:rPr>
      </w:pPr>
    </w:p>
    <w:p w:rsidR="00C3727D" w:rsidRPr="000F58CF" w:rsidRDefault="00C3727D" w:rsidP="00C3727D">
      <w:pPr>
        <w:pStyle w:val="HTML"/>
        <w:shd w:val="clear" w:color="auto" w:fill="FFFFFF"/>
        <w:spacing w:line="266" w:lineRule="auto"/>
        <w:ind w:firstLine="425"/>
        <w:jc w:val="both"/>
        <w:rPr>
          <w:rFonts w:ascii="Arial" w:hAnsi="Arial" w:cs="Arial"/>
          <w:i/>
          <w:sz w:val="16"/>
          <w:szCs w:val="16"/>
          <w:lang w:val="uk-UA"/>
        </w:rPr>
      </w:pPr>
      <w:r w:rsidRPr="000F58CF">
        <w:rPr>
          <w:rFonts w:ascii="Arial" w:hAnsi="Arial" w:cs="Arial"/>
          <w:i/>
          <w:sz w:val="16"/>
          <w:szCs w:val="16"/>
          <w:lang w:val="uk-UA"/>
        </w:rPr>
        <w:t>Примітка:</w:t>
      </w:r>
    </w:p>
    <w:p w:rsidR="00C3727D" w:rsidRPr="000F58CF" w:rsidRDefault="00674286" w:rsidP="00C3727D">
      <w:pPr>
        <w:pStyle w:val="HTML"/>
        <w:shd w:val="clear" w:color="auto" w:fill="FFFFFF"/>
        <w:spacing w:line="266" w:lineRule="auto"/>
        <w:ind w:firstLine="425"/>
        <w:jc w:val="both"/>
        <w:rPr>
          <w:rFonts w:ascii="Arial" w:hAnsi="Arial" w:cs="Arial"/>
          <w:bCs/>
          <w:iCs/>
          <w:sz w:val="16"/>
          <w:szCs w:val="16"/>
          <w:lang w:val="uk-UA"/>
        </w:rPr>
      </w:pPr>
      <w:r w:rsidRPr="000F58CF">
        <w:rPr>
          <w:rFonts w:ascii="Arial" w:hAnsi="Arial" w:cs="Arial"/>
          <w:sz w:val="16"/>
          <w:szCs w:val="16"/>
          <w:lang w:val="uk-UA"/>
        </w:rPr>
        <w:t>↓</w:t>
      </w:r>
      <w:r w:rsidR="00C3727D" w:rsidRPr="000F58CF">
        <w:rPr>
          <w:rFonts w:ascii="Arial" w:hAnsi="Arial" w:cs="Arial"/>
          <w:sz w:val="16"/>
          <w:szCs w:val="16"/>
          <w:lang w:val="uk-UA"/>
        </w:rPr>
        <w:t xml:space="preserve"> – спадний;</w:t>
      </w:r>
    </w:p>
    <w:p w:rsidR="00C3727D" w:rsidRPr="000F58CF" w:rsidRDefault="00C3727D" w:rsidP="00C3727D">
      <w:pPr>
        <w:pStyle w:val="HTML"/>
        <w:shd w:val="clear" w:color="auto" w:fill="FFFFFF"/>
        <w:spacing w:line="266" w:lineRule="auto"/>
        <w:ind w:firstLine="425"/>
        <w:jc w:val="both"/>
        <w:rPr>
          <w:rFonts w:ascii="Arial" w:hAnsi="Arial" w:cs="Arial"/>
          <w:sz w:val="16"/>
          <w:szCs w:val="16"/>
          <w:lang w:val="uk-UA"/>
        </w:rPr>
      </w:pPr>
      <w:r w:rsidRPr="000F58CF">
        <w:rPr>
          <w:rFonts w:ascii="Arial" w:hAnsi="Arial" w:cs="Arial"/>
          <w:sz w:val="16"/>
          <w:szCs w:val="16"/>
          <w:lang w:val="uk-UA"/>
        </w:rPr>
        <w:t>→ – нейтральний;</w:t>
      </w:r>
    </w:p>
    <w:p w:rsidR="00C3727D" w:rsidRPr="00C3727D" w:rsidRDefault="00674286" w:rsidP="00C3727D">
      <w:pPr>
        <w:pStyle w:val="HTML"/>
        <w:shd w:val="clear" w:color="auto" w:fill="FFFFFF"/>
        <w:spacing w:line="266" w:lineRule="auto"/>
        <w:ind w:firstLine="425"/>
        <w:jc w:val="both"/>
        <w:rPr>
          <w:rFonts w:ascii="Arial" w:hAnsi="Arial" w:cs="Arial"/>
          <w:sz w:val="18"/>
          <w:szCs w:val="18"/>
          <w:lang w:val="uk-UA"/>
        </w:rPr>
      </w:pPr>
      <w:r w:rsidRPr="000F58CF">
        <w:rPr>
          <w:rFonts w:ascii="Arial" w:hAnsi="Arial" w:cs="Arial"/>
          <w:sz w:val="16"/>
          <w:szCs w:val="16"/>
          <w:lang w:val="uk-UA"/>
        </w:rPr>
        <w:t>↑</w:t>
      </w:r>
      <w:r w:rsidR="00C3727D" w:rsidRPr="000F58CF">
        <w:rPr>
          <w:rFonts w:ascii="Arial" w:hAnsi="Arial" w:cs="Arial"/>
          <w:sz w:val="16"/>
          <w:szCs w:val="16"/>
          <w:lang w:val="uk-UA"/>
        </w:rPr>
        <w:t xml:space="preserve"> – висхідний.</w:t>
      </w:r>
    </w:p>
    <w:p w:rsidR="00C3727D" w:rsidRPr="00C3727D" w:rsidRDefault="00C3727D" w:rsidP="00C3727D">
      <w:pPr>
        <w:pStyle w:val="Default"/>
        <w:spacing w:line="266" w:lineRule="auto"/>
        <w:ind w:firstLine="425"/>
        <w:jc w:val="both"/>
        <w:rPr>
          <w:rFonts w:ascii="Arial" w:hAnsi="Arial"/>
          <w:color w:val="auto"/>
          <w:sz w:val="18"/>
          <w:szCs w:val="18"/>
          <w:lang w:val="uk-UA"/>
        </w:rPr>
      </w:pPr>
      <w:r w:rsidRPr="00674286">
        <w:rPr>
          <w:rFonts w:ascii="Arial" w:hAnsi="Arial"/>
          <w:color w:val="auto"/>
          <w:spacing w:val="-2"/>
          <w:sz w:val="18"/>
          <w:szCs w:val="18"/>
          <w:lang w:val="uk-UA"/>
        </w:rPr>
        <w:t>Результати дослідження свідчать про те, що рівень</w:t>
      </w:r>
      <w:r w:rsidRPr="00C3727D">
        <w:rPr>
          <w:rFonts w:ascii="Arial" w:hAnsi="Arial"/>
          <w:color w:val="auto"/>
          <w:sz w:val="18"/>
          <w:szCs w:val="18"/>
          <w:lang w:val="uk-UA"/>
        </w:rPr>
        <w:t xml:space="preserve"> стійкого розвитку агропромислового сектору економіки України на кінець аналізованого періоду має </w:t>
      </w:r>
      <w:r w:rsidRPr="006F2EBF">
        <w:rPr>
          <w:rFonts w:ascii="Arial" w:hAnsi="Arial"/>
          <w:color w:val="auto"/>
          <w:spacing w:val="-2"/>
          <w:sz w:val="18"/>
          <w:szCs w:val="18"/>
          <w:lang w:val="uk-UA"/>
        </w:rPr>
        <w:t xml:space="preserve">висхідний характер. Щодо рівня стійкого розвитку в </w:t>
      </w:r>
      <w:r w:rsidR="00674286">
        <w:rPr>
          <w:rFonts w:ascii="Arial" w:hAnsi="Arial"/>
          <w:color w:val="auto"/>
          <w:spacing w:val="-2"/>
          <w:sz w:val="18"/>
          <w:szCs w:val="18"/>
          <w:lang w:val="uk-UA"/>
        </w:rPr>
        <w:t>аспекті</w:t>
      </w:r>
      <w:r w:rsidRPr="00C3727D">
        <w:rPr>
          <w:rFonts w:ascii="Arial" w:hAnsi="Arial"/>
          <w:color w:val="auto"/>
          <w:sz w:val="18"/>
          <w:szCs w:val="18"/>
          <w:lang w:val="uk-UA"/>
        </w:rPr>
        <w:t xml:space="preserve"> вид</w:t>
      </w:r>
      <w:r w:rsidRPr="00C3727D">
        <w:rPr>
          <w:rFonts w:ascii="Arial" w:hAnsi="Arial"/>
          <w:color w:val="auto"/>
          <w:sz w:val="18"/>
          <w:szCs w:val="18"/>
          <w:lang w:val="uk-UA"/>
        </w:rPr>
        <w:t>і</w:t>
      </w:r>
      <w:r w:rsidRPr="00C3727D">
        <w:rPr>
          <w:rFonts w:ascii="Arial" w:hAnsi="Arial"/>
          <w:color w:val="auto"/>
          <w:sz w:val="18"/>
          <w:szCs w:val="18"/>
          <w:lang w:val="uk-UA"/>
        </w:rPr>
        <w:t>лених складових, то можна виділити таке:</w:t>
      </w:r>
    </w:p>
    <w:p w:rsidR="00C3727D" w:rsidRPr="00C3727D" w:rsidRDefault="00C3727D" w:rsidP="00C3727D">
      <w:pPr>
        <w:pStyle w:val="Default"/>
        <w:spacing w:line="266" w:lineRule="auto"/>
        <w:ind w:firstLine="425"/>
        <w:jc w:val="both"/>
        <w:rPr>
          <w:rFonts w:ascii="Arial" w:hAnsi="Arial"/>
          <w:color w:val="auto"/>
          <w:sz w:val="18"/>
          <w:szCs w:val="18"/>
          <w:lang w:val="uk-UA"/>
        </w:rPr>
      </w:pPr>
      <w:r w:rsidRPr="00C3727D">
        <w:rPr>
          <w:rFonts w:ascii="Arial" w:hAnsi="Arial"/>
          <w:color w:val="auto"/>
          <w:sz w:val="18"/>
          <w:szCs w:val="18"/>
          <w:lang w:val="uk-UA"/>
        </w:rPr>
        <w:t xml:space="preserve">економічна – із 2007 до 2010 рр. характеризується спадним рівнем стійкого розвитку, однак починаючи </w:t>
      </w:r>
      <w:r w:rsidR="00674286">
        <w:rPr>
          <w:rFonts w:ascii="Arial" w:hAnsi="Arial"/>
          <w:color w:val="auto"/>
          <w:sz w:val="18"/>
          <w:szCs w:val="18"/>
          <w:lang w:val="uk-UA"/>
        </w:rPr>
        <w:t>і</w:t>
      </w:r>
      <w:r w:rsidRPr="00C3727D">
        <w:rPr>
          <w:rFonts w:ascii="Arial" w:hAnsi="Arial"/>
          <w:color w:val="auto"/>
          <w:sz w:val="18"/>
          <w:szCs w:val="18"/>
          <w:lang w:val="uk-UA"/>
        </w:rPr>
        <w:t>з</w:t>
      </w:r>
      <w:r w:rsidR="006F2EBF">
        <w:rPr>
          <w:rFonts w:ascii="Arial" w:hAnsi="Arial"/>
          <w:color w:val="auto"/>
          <w:sz w:val="18"/>
          <w:szCs w:val="18"/>
          <w:lang w:val="uk-UA"/>
        </w:rPr>
        <w:t> </w:t>
      </w:r>
      <w:r w:rsidRPr="00C3727D">
        <w:rPr>
          <w:rFonts w:ascii="Arial" w:hAnsi="Arial"/>
          <w:color w:val="auto"/>
          <w:sz w:val="18"/>
          <w:szCs w:val="18"/>
          <w:lang w:val="uk-UA"/>
        </w:rPr>
        <w:t>2012 р. – нейтральним, а за останні два роки (2015 – 2016 рр.) – висхідним. Це пов'язано, переважно, зі зр</w:t>
      </w:r>
      <w:r w:rsidRPr="00C3727D">
        <w:rPr>
          <w:rFonts w:ascii="Arial" w:hAnsi="Arial"/>
          <w:color w:val="auto"/>
          <w:sz w:val="18"/>
          <w:szCs w:val="18"/>
          <w:lang w:val="uk-UA"/>
        </w:rPr>
        <w:t>о</w:t>
      </w:r>
      <w:r w:rsidRPr="00C3727D">
        <w:rPr>
          <w:rFonts w:ascii="Arial" w:hAnsi="Arial"/>
          <w:color w:val="auto"/>
          <w:sz w:val="18"/>
          <w:szCs w:val="18"/>
          <w:lang w:val="uk-UA"/>
        </w:rPr>
        <w:t xml:space="preserve">станням ВВП у галузі, збільшенням частки продукції </w:t>
      </w:r>
      <w:r w:rsidRPr="006F2EBF">
        <w:rPr>
          <w:rFonts w:ascii="Arial" w:hAnsi="Arial"/>
          <w:color w:val="auto"/>
          <w:spacing w:val="2"/>
          <w:sz w:val="18"/>
          <w:szCs w:val="18"/>
          <w:lang w:val="uk-UA"/>
        </w:rPr>
        <w:t xml:space="preserve">АПК в експорті товарів України, необоротних активів та обсягом інвестицій в агропромисловий комплекс, що </w:t>
      </w:r>
      <w:r w:rsidRPr="00C3727D">
        <w:rPr>
          <w:rFonts w:ascii="Arial" w:hAnsi="Arial"/>
          <w:color w:val="auto"/>
          <w:sz w:val="18"/>
          <w:szCs w:val="18"/>
          <w:lang w:val="uk-UA"/>
        </w:rPr>
        <w:t>відіграють роль важливого джерела забезпечення стійкого розвитку АПК;</w:t>
      </w:r>
    </w:p>
    <w:p w:rsidR="00C3727D" w:rsidRPr="00C3727D" w:rsidRDefault="00C3727D" w:rsidP="00C3727D">
      <w:pPr>
        <w:spacing w:line="266" w:lineRule="auto"/>
        <w:ind w:firstLine="425"/>
        <w:jc w:val="both"/>
        <w:rPr>
          <w:rFonts w:ascii="Arial" w:hAnsi="Arial" w:cs="Arial"/>
          <w:sz w:val="18"/>
          <w:szCs w:val="18"/>
          <w:lang w:val="uk-UA"/>
        </w:rPr>
      </w:pPr>
      <w:r w:rsidRPr="00C3727D">
        <w:rPr>
          <w:rFonts w:ascii="Arial" w:hAnsi="Arial" w:cs="Arial"/>
          <w:sz w:val="18"/>
          <w:szCs w:val="18"/>
          <w:lang w:val="uk-UA"/>
        </w:rPr>
        <w:t>соціальна – із 2013 до 2016 рр. демонструє в</w:t>
      </w:r>
      <w:r w:rsidRPr="00C3727D">
        <w:rPr>
          <w:rFonts w:ascii="Arial" w:hAnsi="Arial" w:cs="Arial"/>
          <w:sz w:val="18"/>
          <w:szCs w:val="18"/>
          <w:lang w:val="uk-UA"/>
        </w:rPr>
        <w:t>и</w:t>
      </w:r>
      <w:r w:rsidRPr="00C3727D">
        <w:rPr>
          <w:rFonts w:ascii="Arial" w:hAnsi="Arial" w:cs="Arial"/>
          <w:sz w:val="18"/>
          <w:szCs w:val="18"/>
          <w:lang w:val="uk-UA"/>
        </w:rPr>
        <w:t>східну тенденцію рівня стійкого розвитку АПК, що об</w:t>
      </w:r>
      <w:r w:rsidRPr="00C3727D">
        <w:rPr>
          <w:rFonts w:ascii="Arial" w:hAnsi="Arial" w:cs="Arial"/>
          <w:sz w:val="18"/>
          <w:szCs w:val="18"/>
          <w:lang w:val="uk-UA"/>
        </w:rPr>
        <w:t>у</w:t>
      </w:r>
      <w:r w:rsidRPr="00C3727D">
        <w:rPr>
          <w:rFonts w:ascii="Arial" w:hAnsi="Arial" w:cs="Arial"/>
          <w:sz w:val="18"/>
          <w:szCs w:val="18"/>
          <w:lang w:val="uk-UA"/>
        </w:rPr>
        <w:t xml:space="preserve">мовлено, </w:t>
      </w:r>
      <w:r w:rsidR="00674286">
        <w:rPr>
          <w:rFonts w:ascii="Arial" w:hAnsi="Arial" w:cs="Arial"/>
          <w:sz w:val="18"/>
          <w:szCs w:val="18"/>
          <w:lang w:val="uk-UA"/>
        </w:rPr>
        <w:t>насамперед</w:t>
      </w:r>
      <w:r w:rsidRPr="00C3727D">
        <w:rPr>
          <w:rFonts w:ascii="Arial" w:hAnsi="Arial" w:cs="Arial"/>
          <w:sz w:val="18"/>
          <w:szCs w:val="18"/>
          <w:lang w:val="uk-UA"/>
        </w:rPr>
        <w:t xml:space="preserve">, зростанням середньої </w:t>
      </w:r>
      <w:r w:rsidRPr="00674286">
        <w:rPr>
          <w:rFonts w:ascii="Arial" w:hAnsi="Arial" w:cs="Arial"/>
          <w:sz w:val="18"/>
          <w:szCs w:val="18"/>
          <w:lang w:val="uk-UA"/>
        </w:rPr>
        <w:t>заро</w:t>
      </w:r>
      <w:r w:rsidR="006F2EBF" w:rsidRPr="00674286">
        <w:rPr>
          <w:rFonts w:ascii="Arial" w:hAnsi="Arial" w:cs="Arial"/>
          <w:sz w:val="18"/>
          <w:szCs w:val="18"/>
          <w:lang w:val="uk-UA"/>
        </w:rPr>
        <w:softHyphen/>
      </w:r>
      <w:r w:rsidRPr="00674286">
        <w:rPr>
          <w:rFonts w:ascii="Arial" w:hAnsi="Arial" w:cs="Arial"/>
          <w:sz w:val="18"/>
          <w:szCs w:val="18"/>
          <w:lang w:val="uk-UA"/>
        </w:rPr>
        <w:t>біт</w:t>
      </w:r>
      <w:r w:rsidR="00674286" w:rsidRPr="00674286">
        <w:rPr>
          <w:rFonts w:ascii="Arial" w:hAnsi="Arial" w:cs="Arial"/>
          <w:sz w:val="18"/>
          <w:szCs w:val="18"/>
          <w:lang w:val="uk-UA"/>
        </w:rPr>
        <w:softHyphen/>
      </w:r>
      <w:r w:rsidRPr="00674286">
        <w:rPr>
          <w:rFonts w:ascii="Arial" w:hAnsi="Arial" w:cs="Arial"/>
          <w:sz w:val="18"/>
          <w:szCs w:val="18"/>
          <w:lang w:val="uk-UA"/>
        </w:rPr>
        <w:t>ної</w:t>
      </w:r>
      <w:r w:rsidRPr="00C3727D">
        <w:rPr>
          <w:rFonts w:ascii="Arial" w:hAnsi="Arial" w:cs="Arial"/>
          <w:sz w:val="18"/>
          <w:szCs w:val="18"/>
          <w:lang w:val="uk-UA"/>
        </w:rPr>
        <w:t xml:space="preserve"> плати в галузі;</w:t>
      </w:r>
    </w:p>
    <w:p w:rsidR="00C3727D" w:rsidRPr="00C3727D" w:rsidRDefault="00C3727D" w:rsidP="00C3727D">
      <w:pPr>
        <w:pStyle w:val="Default"/>
        <w:spacing w:line="266" w:lineRule="auto"/>
        <w:ind w:firstLine="425"/>
        <w:jc w:val="both"/>
        <w:rPr>
          <w:rFonts w:ascii="Arial" w:hAnsi="Arial"/>
          <w:color w:val="auto"/>
          <w:sz w:val="18"/>
          <w:szCs w:val="18"/>
          <w:lang w:val="uk-UA"/>
        </w:rPr>
      </w:pPr>
      <w:r w:rsidRPr="00C3727D">
        <w:rPr>
          <w:rFonts w:ascii="Arial" w:hAnsi="Arial"/>
          <w:color w:val="auto"/>
          <w:sz w:val="18"/>
          <w:szCs w:val="18"/>
          <w:lang w:val="uk-UA"/>
        </w:rPr>
        <w:t xml:space="preserve">екологічна – пік висхідної тенденції рівня стійкого розвитку припадає саме на 2011 – 2014 рр., а за </w:t>
      </w:r>
      <w:r w:rsidRPr="006F2EBF">
        <w:rPr>
          <w:rFonts w:ascii="Arial" w:hAnsi="Arial"/>
          <w:color w:val="auto"/>
          <w:sz w:val="18"/>
          <w:szCs w:val="18"/>
          <w:lang w:val="uk-UA"/>
        </w:rPr>
        <w:t>остан</w:t>
      </w:r>
      <w:r w:rsidR="006F2EBF">
        <w:rPr>
          <w:rFonts w:ascii="Arial" w:hAnsi="Arial"/>
          <w:color w:val="auto"/>
          <w:sz w:val="18"/>
          <w:szCs w:val="18"/>
          <w:lang w:val="uk-UA"/>
        </w:rPr>
        <w:softHyphen/>
      </w:r>
      <w:r w:rsidRPr="006F2EBF">
        <w:rPr>
          <w:rFonts w:ascii="Arial" w:hAnsi="Arial"/>
          <w:color w:val="auto"/>
          <w:sz w:val="18"/>
          <w:szCs w:val="18"/>
          <w:lang w:val="uk-UA"/>
        </w:rPr>
        <w:t>ні</w:t>
      </w:r>
      <w:r w:rsidRPr="00C3727D">
        <w:rPr>
          <w:rFonts w:ascii="Arial" w:hAnsi="Arial"/>
          <w:color w:val="auto"/>
          <w:sz w:val="18"/>
          <w:szCs w:val="18"/>
          <w:lang w:val="uk-UA"/>
        </w:rPr>
        <w:t xml:space="preserve"> два роки відбувся перехід на нейтральний рівень стійкого розвитку. Це пов'язано, </w:t>
      </w:r>
      <w:r w:rsidR="00674286">
        <w:rPr>
          <w:rFonts w:ascii="Arial" w:hAnsi="Arial"/>
          <w:color w:val="auto"/>
          <w:sz w:val="18"/>
          <w:szCs w:val="18"/>
          <w:lang w:val="uk-UA"/>
        </w:rPr>
        <w:t>по-</w:t>
      </w:r>
      <w:r w:rsidRPr="00C3727D">
        <w:rPr>
          <w:rFonts w:ascii="Arial" w:hAnsi="Arial"/>
          <w:color w:val="auto"/>
          <w:sz w:val="18"/>
          <w:szCs w:val="18"/>
          <w:lang w:val="uk-UA"/>
        </w:rPr>
        <w:t>перш</w:t>
      </w:r>
      <w:r w:rsidR="00674286">
        <w:rPr>
          <w:rFonts w:ascii="Arial" w:hAnsi="Arial"/>
          <w:color w:val="auto"/>
          <w:sz w:val="18"/>
          <w:szCs w:val="18"/>
          <w:lang w:val="uk-UA"/>
        </w:rPr>
        <w:t>е</w:t>
      </w:r>
      <w:r w:rsidRPr="00C3727D">
        <w:rPr>
          <w:rFonts w:ascii="Arial" w:hAnsi="Arial"/>
          <w:color w:val="auto"/>
          <w:sz w:val="18"/>
          <w:szCs w:val="18"/>
          <w:lang w:val="uk-UA"/>
        </w:rPr>
        <w:t xml:space="preserve">, зі </w:t>
      </w:r>
      <w:r w:rsidRPr="006F2EBF">
        <w:rPr>
          <w:rFonts w:ascii="Arial" w:hAnsi="Arial"/>
          <w:color w:val="auto"/>
          <w:sz w:val="18"/>
          <w:szCs w:val="18"/>
          <w:lang w:val="uk-UA"/>
        </w:rPr>
        <w:t>збіль</w:t>
      </w:r>
      <w:r w:rsidR="006F2EBF" w:rsidRPr="006F2EBF">
        <w:rPr>
          <w:rFonts w:ascii="Arial" w:hAnsi="Arial"/>
          <w:color w:val="auto"/>
          <w:sz w:val="18"/>
          <w:szCs w:val="18"/>
          <w:lang w:val="uk-UA"/>
        </w:rPr>
        <w:softHyphen/>
      </w:r>
      <w:r w:rsidRPr="006F2EBF">
        <w:rPr>
          <w:rFonts w:ascii="Arial" w:hAnsi="Arial"/>
          <w:color w:val="auto"/>
          <w:sz w:val="18"/>
          <w:szCs w:val="18"/>
          <w:lang w:val="uk-UA"/>
        </w:rPr>
        <w:t>шен</w:t>
      </w:r>
      <w:r w:rsidR="00674286">
        <w:rPr>
          <w:rFonts w:ascii="Arial" w:hAnsi="Arial"/>
          <w:color w:val="auto"/>
          <w:sz w:val="18"/>
          <w:szCs w:val="18"/>
          <w:lang w:val="uk-UA"/>
        </w:rPr>
        <w:softHyphen/>
      </w:r>
      <w:r w:rsidRPr="006F2EBF">
        <w:rPr>
          <w:rFonts w:ascii="Arial" w:hAnsi="Arial"/>
          <w:color w:val="auto"/>
          <w:sz w:val="18"/>
          <w:szCs w:val="18"/>
          <w:lang w:val="uk-UA"/>
        </w:rPr>
        <w:t>ням</w:t>
      </w:r>
      <w:r w:rsidRPr="00C3727D">
        <w:rPr>
          <w:rFonts w:ascii="Arial" w:hAnsi="Arial"/>
          <w:color w:val="auto"/>
          <w:sz w:val="18"/>
          <w:szCs w:val="18"/>
          <w:lang w:val="uk-UA"/>
        </w:rPr>
        <w:t xml:space="preserve"> частки відходів у галузі в обсязі всіх утворених відходів, по-друге</w:t>
      </w:r>
      <w:r w:rsidR="00674286">
        <w:rPr>
          <w:rFonts w:ascii="Arial" w:hAnsi="Arial"/>
          <w:color w:val="auto"/>
          <w:sz w:val="18"/>
          <w:szCs w:val="18"/>
          <w:lang w:val="uk-UA"/>
        </w:rPr>
        <w:t>,</w:t>
      </w:r>
      <w:r w:rsidRPr="00C3727D">
        <w:rPr>
          <w:rFonts w:ascii="Arial" w:hAnsi="Arial"/>
          <w:color w:val="auto"/>
          <w:sz w:val="18"/>
          <w:szCs w:val="18"/>
          <w:lang w:val="uk-UA"/>
        </w:rPr>
        <w:t xml:space="preserve"> зі зменшенням посівної площі сіл</w:t>
      </w:r>
      <w:r w:rsidRPr="00C3727D">
        <w:rPr>
          <w:rFonts w:ascii="Arial" w:hAnsi="Arial"/>
          <w:color w:val="auto"/>
          <w:sz w:val="18"/>
          <w:szCs w:val="18"/>
          <w:lang w:val="uk-UA"/>
        </w:rPr>
        <w:t>ь</w:t>
      </w:r>
      <w:r w:rsidRPr="00C3727D">
        <w:rPr>
          <w:rFonts w:ascii="Arial" w:hAnsi="Arial"/>
          <w:color w:val="auto"/>
          <w:sz w:val="18"/>
          <w:szCs w:val="18"/>
          <w:lang w:val="uk-UA"/>
        </w:rPr>
        <w:t>ськогосподарських культур.</w:t>
      </w:r>
    </w:p>
    <w:p w:rsidR="00C3727D" w:rsidRDefault="00C3727D" w:rsidP="00C3727D">
      <w:pPr>
        <w:autoSpaceDE w:val="0"/>
        <w:autoSpaceDN w:val="0"/>
        <w:adjustRightInd w:val="0"/>
        <w:spacing w:line="266" w:lineRule="auto"/>
        <w:ind w:firstLine="425"/>
        <w:jc w:val="both"/>
        <w:rPr>
          <w:rFonts w:ascii="Arial" w:eastAsia="TimesNewRoman" w:hAnsi="Arial" w:cs="Arial"/>
          <w:sz w:val="18"/>
          <w:szCs w:val="18"/>
          <w:lang w:val="uk-UA"/>
        </w:rPr>
      </w:pPr>
      <w:r w:rsidRPr="00C3727D">
        <w:rPr>
          <w:rFonts w:ascii="Arial" w:hAnsi="Arial" w:cs="Arial"/>
          <w:sz w:val="18"/>
          <w:szCs w:val="18"/>
          <w:lang w:val="uk-UA"/>
        </w:rPr>
        <w:t xml:space="preserve">Таким чином, у </w:t>
      </w:r>
      <w:r w:rsidRPr="00C3727D">
        <w:rPr>
          <w:rFonts w:ascii="Arial" w:eastAsia="TimesNewRoman" w:hAnsi="Arial" w:cs="Arial"/>
          <w:sz w:val="18"/>
          <w:szCs w:val="18"/>
          <w:lang w:val="uk-UA"/>
        </w:rPr>
        <w:t>дослідженні здійснено оцінювання рівня стійкого розвитку агропромислового сектору ек</w:t>
      </w:r>
      <w:r w:rsidRPr="00C3727D">
        <w:rPr>
          <w:rFonts w:ascii="Arial" w:eastAsia="TimesNewRoman" w:hAnsi="Arial" w:cs="Arial"/>
          <w:sz w:val="18"/>
          <w:szCs w:val="18"/>
          <w:lang w:val="uk-UA"/>
        </w:rPr>
        <w:t>о</w:t>
      </w:r>
      <w:r w:rsidRPr="006F2EBF">
        <w:rPr>
          <w:rFonts w:ascii="Arial" w:eastAsia="TimesNewRoman" w:hAnsi="Arial" w:cs="Arial"/>
          <w:spacing w:val="-2"/>
          <w:sz w:val="18"/>
          <w:szCs w:val="18"/>
          <w:lang w:val="uk-UA"/>
        </w:rPr>
        <w:t>номіки з використанням методу таксономічного аналізу</w:t>
      </w:r>
      <w:r w:rsidRPr="00C3727D">
        <w:rPr>
          <w:rFonts w:ascii="Arial" w:eastAsia="TimesNewRoman" w:hAnsi="Arial" w:cs="Arial"/>
          <w:sz w:val="18"/>
          <w:szCs w:val="18"/>
          <w:lang w:val="uk-UA"/>
        </w:rPr>
        <w:t>. Виявлено, що протягом останніх років спостерігають, переважно, висхідний рівень стійкого розвитку АПК, але окремої уваги заслуговує екологічна складова сті</w:t>
      </w:r>
      <w:r w:rsidRPr="00C3727D">
        <w:rPr>
          <w:rFonts w:ascii="Arial" w:eastAsia="TimesNewRoman" w:hAnsi="Arial" w:cs="Arial"/>
          <w:sz w:val="18"/>
          <w:szCs w:val="18"/>
          <w:lang w:val="uk-UA"/>
        </w:rPr>
        <w:t>й</w:t>
      </w:r>
      <w:r w:rsidRPr="00C3727D">
        <w:rPr>
          <w:rFonts w:ascii="Arial" w:eastAsia="TimesNewRoman" w:hAnsi="Arial" w:cs="Arial"/>
          <w:sz w:val="18"/>
          <w:szCs w:val="18"/>
          <w:lang w:val="uk-UA"/>
        </w:rPr>
        <w:t>кого розвитку агропромислового сектору, що формує потребу у здійсненні підприємствами галузі відповідних заходів щодо підвищення її рівня та підкреслює нео</w:t>
      </w:r>
      <w:r w:rsidRPr="00C3727D">
        <w:rPr>
          <w:rFonts w:ascii="Arial" w:eastAsia="TimesNewRoman" w:hAnsi="Arial" w:cs="Arial"/>
          <w:sz w:val="18"/>
          <w:szCs w:val="18"/>
          <w:lang w:val="uk-UA"/>
        </w:rPr>
        <w:t>б</w:t>
      </w:r>
      <w:r w:rsidRPr="006F2EBF">
        <w:rPr>
          <w:rFonts w:ascii="Arial" w:eastAsia="TimesNewRoman" w:hAnsi="Arial" w:cs="Arial"/>
          <w:spacing w:val="-2"/>
          <w:sz w:val="18"/>
          <w:szCs w:val="18"/>
          <w:lang w:val="uk-UA"/>
        </w:rPr>
        <w:t xml:space="preserve">хідність </w:t>
      </w:r>
      <w:r w:rsidR="00674286">
        <w:rPr>
          <w:rFonts w:ascii="Arial" w:eastAsia="TimesNewRoman" w:hAnsi="Arial" w:cs="Arial"/>
          <w:spacing w:val="-2"/>
          <w:sz w:val="18"/>
          <w:szCs w:val="18"/>
          <w:lang w:val="uk-UA"/>
        </w:rPr>
        <w:t>у</w:t>
      </w:r>
      <w:r w:rsidRPr="006F2EBF">
        <w:rPr>
          <w:rFonts w:ascii="Arial" w:eastAsia="TimesNewRoman" w:hAnsi="Arial" w:cs="Arial"/>
          <w:spacing w:val="-2"/>
          <w:sz w:val="18"/>
          <w:szCs w:val="18"/>
          <w:lang w:val="uk-UA"/>
        </w:rPr>
        <w:t xml:space="preserve"> розробленні механізмів адаптації до несприят</w:t>
      </w:r>
      <w:r w:rsidR="006F2EBF" w:rsidRPr="006F2EBF">
        <w:rPr>
          <w:rFonts w:ascii="Arial" w:eastAsia="TimesNewRoman" w:hAnsi="Arial" w:cs="Arial"/>
          <w:spacing w:val="-2"/>
          <w:sz w:val="18"/>
          <w:szCs w:val="18"/>
          <w:lang w:val="uk-UA"/>
        </w:rPr>
        <w:softHyphen/>
      </w:r>
      <w:r w:rsidRPr="00C3727D">
        <w:rPr>
          <w:rFonts w:ascii="Arial" w:eastAsia="TimesNewRoman" w:hAnsi="Arial" w:cs="Arial"/>
          <w:sz w:val="18"/>
          <w:szCs w:val="18"/>
          <w:lang w:val="uk-UA"/>
        </w:rPr>
        <w:t xml:space="preserve">ливих умов функціонування та зменшення негативного </w:t>
      </w:r>
      <w:r w:rsidRPr="006F2EBF">
        <w:rPr>
          <w:rFonts w:ascii="Arial" w:eastAsia="TimesNewRoman" w:hAnsi="Arial" w:cs="Arial"/>
          <w:spacing w:val="6"/>
          <w:sz w:val="18"/>
          <w:szCs w:val="18"/>
          <w:lang w:val="uk-UA"/>
        </w:rPr>
        <w:t xml:space="preserve">впливу від господарської діяльності суб'єктів АПК на </w:t>
      </w:r>
      <w:r w:rsidRPr="00C3727D">
        <w:rPr>
          <w:rFonts w:ascii="Arial" w:eastAsia="TimesNewRoman" w:hAnsi="Arial" w:cs="Arial"/>
          <w:sz w:val="18"/>
          <w:szCs w:val="18"/>
          <w:lang w:val="uk-UA"/>
        </w:rPr>
        <w:t>навколишнє середовище. У зв'язку із цим, у ході подальших досліджень у цьому напрямі доцільно вид</w:t>
      </w:r>
      <w:r w:rsidRPr="00C3727D">
        <w:rPr>
          <w:rFonts w:ascii="Arial" w:eastAsia="TimesNewRoman" w:hAnsi="Arial" w:cs="Arial"/>
          <w:sz w:val="18"/>
          <w:szCs w:val="18"/>
          <w:lang w:val="uk-UA"/>
        </w:rPr>
        <w:t>і</w:t>
      </w:r>
      <w:r w:rsidRPr="00C3727D">
        <w:rPr>
          <w:rFonts w:ascii="Arial" w:eastAsia="TimesNewRoman" w:hAnsi="Arial" w:cs="Arial"/>
          <w:sz w:val="18"/>
          <w:szCs w:val="18"/>
          <w:lang w:val="uk-UA"/>
        </w:rPr>
        <w:t>лити розроблення стратегій формування фінансового забезпечення стійкого розвитку АПК та виявлення фак</w:t>
      </w:r>
      <w:r w:rsidR="006F2EBF">
        <w:rPr>
          <w:rFonts w:ascii="Arial" w:eastAsia="TimesNewRoman" w:hAnsi="Arial" w:cs="Arial"/>
          <w:sz w:val="18"/>
          <w:szCs w:val="18"/>
          <w:lang w:val="uk-UA"/>
        </w:rPr>
        <w:softHyphen/>
      </w:r>
      <w:r w:rsidRPr="006F2EBF">
        <w:rPr>
          <w:rFonts w:ascii="Arial" w:eastAsia="TimesNewRoman" w:hAnsi="Arial" w:cs="Arial"/>
          <w:spacing w:val="-2"/>
          <w:sz w:val="18"/>
          <w:szCs w:val="18"/>
          <w:lang w:val="uk-UA"/>
        </w:rPr>
        <w:t>торів зовнішнього середовища, які впливають на рівень</w:t>
      </w:r>
      <w:r w:rsidRPr="00C3727D">
        <w:rPr>
          <w:rFonts w:ascii="Arial" w:eastAsia="TimesNewRoman" w:hAnsi="Arial" w:cs="Arial"/>
          <w:sz w:val="18"/>
          <w:szCs w:val="18"/>
          <w:lang w:val="uk-UA"/>
        </w:rPr>
        <w:t xml:space="preserve"> стійкого розвитку агропромислового сектору</w:t>
      </w:r>
      <w:r w:rsidRPr="00C3727D">
        <w:rPr>
          <w:rFonts w:ascii="Arial" w:hAnsi="Arial" w:cs="Arial"/>
          <w:sz w:val="18"/>
          <w:szCs w:val="18"/>
          <w:lang w:val="uk-UA"/>
        </w:rPr>
        <w:t>.</w:t>
      </w:r>
    </w:p>
    <w:p w:rsidR="00D97EF8" w:rsidRPr="00C3727D" w:rsidRDefault="00D97EF8" w:rsidP="00C3727D">
      <w:pPr>
        <w:autoSpaceDE w:val="0"/>
        <w:autoSpaceDN w:val="0"/>
        <w:adjustRightInd w:val="0"/>
        <w:spacing w:line="266" w:lineRule="auto"/>
        <w:ind w:firstLine="425"/>
        <w:jc w:val="both"/>
        <w:rPr>
          <w:rFonts w:ascii="Arial" w:eastAsia="TimesNewRoman" w:hAnsi="Arial" w:cs="Arial"/>
          <w:sz w:val="18"/>
          <w:szCs w:val="18"/>
          <w:lang w:val="uk-UA"/>
        </w:rPr>
      </w:pPr>
    </w:p>
    <w:p w:rsidR="00563C4F" w:rsidRPr="00A15E28" w:rsidRDefault="00563C4F" w:rsidP="003B5A39">
      <w:pPr>
        <w:spacing w:line="266" w:lineRule="auto"/>
        <w:ind w:firstLine="567"/>
        <w:jc w:val="both"/>
        <w:rPr>
          <w:rFonts w:ascii="Arial" w:hAnsi="Arial" w:cs="Arial"/>
          <w:sz w:val="16"/>
          <w:lang w:val="uk-UA"/>
        </w:rPr>
      </w:pPr>
    </w:p>
    <w:p w:rsidR="00563C4F" w:rsidRPr="00A15E28" w:rsidRDefault="00563C4F" w:rsidP="003B5A39">
      <w:pPr>
        <w:pStyle w:val="17"/>
        <w:spacing w:line="266" w:lineRule="auto"/>
        <w:ind w:firstLine="0"/>
        <w:rPr>
          <w:rFonts w:ascii="Times New Roman" w:hAnsi="Times New Roman"/>
          <w:spacing w:val="0"/>
          <w:sz w:val="17"/>
          <w:szCs w:val="17"/>
        </w:rPr>
      </w:pPr>
      <w:r w:rsidRPr="00A15E28">
        <w:rPr>
          <w:rFonts w:ascii="Times New Roman" w:hAnsi="Times New Roman"/>
          <w:spacing w:val="0"/>
          <w:sz w:val="17"/>
          <w:szCs w:val="17"/>
        </w:rPr>
        <w:t>____________</w:t>
      </w:r>
    </w:p>
    <w:p w:rsidR="006F2EBF" w:rsidRDefault="006F2EBF" w:rsidP="00F1767B">
      <w:pPr>
        <w:spacing w:line="268" w:lineRule="auto"/>
        <w:jc w:val="both"/>
        <w:rPr>
          <w:rFonts w:cs="Arial"/>
          <w:b/>
          <w:sz w:val="17"/>
          <w:szCs w:val="17"/>
          <w:lang w:val="uk-UA"/>
        </w:rPr>
      </w:pPr>
    </w:p>
    <w:p w:rsidR="006F2EBF" w:rsidRPr="006F2EBF" w:rsidRDefault="006F2EBF" w:rsidP="00F1767B">
      <w:pPr>
        <w:spacing w:line="268" w:lineRule="auto"/>
        <w:jc w:val="both"/>
        <w:rPr>
          <w:rFonts w:cs="Arial"/>
          <w:b/>
          <w:sz w:val="15"/>
          <w:szCs w:val="17"/>
          <w:lang w:val="uk-UA"/>
        </w:rPr>
      </w:pPr>
    </w:p>
    <w:p w:rsidR="00563C4F" w:rsidRPr="007D5329" w:rsidRDefault="00563C4F" w:rsidP="002E746D">
      <w:pPr>
        <w:spacing w:line="268" w:lineRule="auto"/>
        <w:jc w:val="both"/>
        <w:rPr>
          <w:rFonts w:eastAsia="Times New Roman" w:cs="Arial"/>
          <w:sz w:val="17"/>
          <w:szCs w:val="17"/>
          <w:lang w:val="uk-UA"/>
        </w:rPr>
      </w:pPr>
      <w:r w:rsidRPr="00F1767B">
        <w:rPr>
          <w:rFonts w:cs="Arial"/>
          <w:b/>
          <w:sz w:val="17"/>
          <w:szCs w:val="17"/>
          <w:lang w:val="uk-UA"/>
        </w:rPr>
        <w:t>Література</w:t>
      </w:r>
      <w:r w:rsidRPr="00F1767B">
        <w:rPr>
          <w:rFonts w:cs="Arial"/>
          <w:sz w:val="17"/>
          <w:szCs w:val="17"/>
          <w:lang w:val="uk-UA"/>
        </w:rPr>
        <w:t xml:space="preserve">: </w:t>
      </w:r>
      <w:r w:rsidR="00F1767B" w:rsidRPr="006F2EBF">
        <w:rPr>
          <w:rFonts w:cs="Arial"/>
          <w:sz w:val="17"/>
          <w:szCs w:val="17"/>
          <w:lang w:val="uk-UA"/>
        </w:rPr>
        <w:t xml:space="preserve">1. Офіційний сайт Державної служби статистики </w:t>
      </w:r>
      <w:r w:rsidR="00F1767B" w:rsidRPr="006F2EBF">
        <w:rPr>
          <w:rFonts w:cs="Arial"/>
          <w:spacing w:val="-6"/>
          <w:sz w:val="17"/>
          <w:szCs w:val="17"/>
          <w:lang w:val="uk-UA"/>
        </w:rPr>
        <w:t>України [Електронний ресурс]. – Режим доступу :</w:t>
      </w:r>
      <w:r w:rsidR="00F1767B" w:rsidRPr="006F2EBF">
        <w:rPr>
          <w:rFonts w:cs="Arial"/>
          <w:spacing w:val="-6"/>
          <w:sz w:val="17"/>
          <w:szCs w:val="17"/>
        </w:rPr>
        <w:t xml:space="preserve"> http://www.ukrstat.</w:t>
      </w:r>
      <w:r w:rsidR="006F2EBF" w:rsidRPr="006F2EBF">
        <w:rPr>
          <w:rFonts w:cs="Arial"/>
          <w:spacing w:val="-6"/>
          <w:sz w:val="17"/>
          <w:szCs w:val="17"/>
        </w:rPr>
        <w:t xml:space="preserve"> </w:t>
      </w:r>
      <w:r w:rsidR="00F1767B" w:rsidRPr="006F2EBF">
        <w:rPr>
          <w:rFonts w:cs="Arial"/>
          <w:spacing w:val="-2"/>
          <w:sz w:val="17"/>
          <w:szCs w:val="17"/>
        </w:rPr>
        <w:t xml:space="preserve">gov.ua. </w:t>
      </w:r>
      <w:r w:rsidR="00F1767B" w:rsidRPr="006F2EBF">
        <w:rPr>
          <w:rFonts w:cs="Arial"/>
          <w:spacing w:val="-2"/>
          <w:sz w:val="17"/>
          <w:szCs w:val="17"/>
          <w:lang w:val="uk-UA"/>
        </w:rPr>
        <w:t>2. Борщук Є. М. Основи теорії стійкого розвитку еколого-</w:t>
      </w:r>
      <w:r w:rsidR="00F1767B" w:rsidRPr="006F2EBF">
        <w:rPr>
          <w:rFonts w:cs="Arial"/>
          <w:sz w:val="17"/>
          <w:szCs w:val="17"/>
          <w:lang w:val="uk-UA"/>
        </w:rPr>
        <w:t xml:space="preserve">економічних систем : монографія / Є. М. Борщук. – Львів : </w:t>
      </w:r>
      <w:r w:rsidR="00F1767B" w:rsidRPr="00F1767B">
        <w:rPr>
          <w:rFonts w:cs="Arial"/>
          <w:sz w:val="17"/>
          <w:szCs w:val="17"/>
        </w:rPr>
        <w:t xml:space="preserve">Растр-7, 2007. – 435 с. 3. Герасимчук </w:t>
      </w:r>
      <w:r w:rsidR="00F1767B" w:rsidRPr="007D5329">
        <w:rPr>
          <w:rFonts w:cs="Arial"/>
          <w:sz w:val="17"/>
          <w:szCs w:val="17"/>
          <w:lang w:val="uk-UA"/>
        </w:rPr>
        <w:t xml:space="preserve">З. В. Регіональна політика </w:t>
      </w:r>
      <w:r w:rsidR="00F1767B" w:rsidRPr="007D5329">
        <w:rPr>
          <w:rFonts w:cs="Arial"/>
          <w:spacing w:val="3"/>
          <w:sz w:val="17"/>
          <w:szCs w:val="17"/>
          <w:lang w:val="uk-UA"/>
        </w:rPr>
        <w:t xml:space="preserve">сталого розвитку: теорія, методологія, практика : монографія / </w:t>
      </w:r>
      <w:r w:rsidR="00F1767B" w:rsidRPr="007D5329">
        <w:rPr>
          <w:rFonts w:cs="Arial"/>
          <w:sz w:val="17"/>
          <w:szCs w:val="17"/>
          <w:lang w:val="uk-UA"/>
        </w:rPr>
        <w:t>З. В. Герасимчук. – Луцьк : Надстир'я, 2008. – 528 с. 4. Дан</w:t>
      </w:r>
      <w:r w:rsidR="00F1767B" w:rsidRPr="007D5329">
        <w:rPr>
          <w:rFonts w:cs="Arial"/>
          <w:sz w:val="17"/>
          <w:szCs w:val="17"/>
          <w:lang w:val="uk-UA"/>
        </w:rPr>
        <w:t>и</w:t>
      </w:r>
      <w:r w:rsidR="00F1767B" w:rsidRPr="00D97EF8">
        <w:rPr>
          <w:rFonts w:cs="Arial"/>
          <w:spacing w:val="4"/>
          <w:sz w:val="17"/>
          <w:szCs w:val="17"/>
          <w:lang w:val="uk-UA"/>
        </w:rPr>
        <w:t>лишин Б. М. Природно-ресурсний потенціал сталого розви</w:t>
      </w:r>
      <w:r w:rsidR="00F1767B" w:rsidRPr="00D97EF8">
        <w:rPr>
          <w:rFonts w:cs="Arial"/>
          <w:spacing w:val="4"/>
          <w:sz w:val="17"/>
          <w:szCs w:val="17"/>
          <w:lang w:val="uk-UA"/>
        </w:rPr>
        <w:t>т</w:t>
      </w:r>
      <w:r w:rsidR="00F1767B" w:rsidRPr="00D97EF8">
        <w:rPr>
          <w:rFonts w:cs="Arial"/>
          <w:spacing w:val="4"/>
          <w:sz w:val="17"/>
          <w:szCs w:val="17"/>
          <w:lang w:val="uk-UA"/>
        </w:rPr>
        <w:t xml:space="preserve">ку </w:t>
      </w:r>
      <w:r w:rsidR="00F1767B" w:rsidRPr="007D5329">
        <w:rPr>
          <w:rFonts w:cs="Arial"/>
          <w:sz w:val="17"/>
          <w:szCs w:val="17"/>
          <w:lang w:val="uk-UA"/>
        </w:rPr>
        <w:t>України / Б. М. Данилишин, С. І. Дорогунцов, В. С. Міще</w:t>
      </w:r>
      <w:r w:rsidR="00F1767B" w:rsidRPr="007D5329">
        <w:rPr>
          <w:rFonts w:cs="Arial"/>
          <w:sz w:val="17"/>
          <w:szCs w:val="17"/>
          <w:lang w:val="uk-UA"/>
        </w:rPr>
        <w:t>н</w:t>
      </w:r>
      <w:r w:rsidR="00F1767B" w:rsidRPr="00D97EF8">
        <w:rPr>
          <w:rFonts w:cs="Arial"/>
          <w:spacing w:val="4"/>
          <w:sz w:val="17"/>
          <w:szCs w:val="17"/>
          <w:lang w:val="uk-UA"/>
        </w:rPr>
        <w:t>ко. – Київ : РВПС України, 1999. – 716 с.</w:t>
      </w:r>
      <w:r w:rsidR="00F1767B" w:rsidRPr="00D97EF8">
        <w:rPr>
          <w:rFonts w:cs="Arial"/>
          <w:spacing w:val="4"/>
          <w:sz w:val="17"/>
          <w:szCs w:val="17"/>
        </w:rPr>
        <w:t xml:space="preserve"> </w:t>
      </w:r>
      <w:r w:rsidR="00F1767B" w:rsidRPr="00D97EF8">
        <w:rPr>
          <w:rFonts w:cs="Arial"/>
          <w:spacing w:val="4"/>
          <w:sz w:val="17"/>
          <w:szCs w:val="17"/>
          <w:lang w:val="uk-UA"/>
        </w:rPr>
        <w:t xml:space="preserve">5. Попова О. Л. </w:t>
      </w:r>
      <w:r w:rsidR="00F1767B" w:rsidRPr="00D97EF8">
        <w:rPr>
          <w:rFonts w:cs="Arial"/>
          <w:spacing w:val="6"/>
          <w:sz w:val="17"/>
          <w:szCs w:val="17"/>
          <w:lang w:val="uk-UA"/>
        </w:rPr>
        <w:t xml:space="preserve">Сталий розвиток агросфери України: політика і механізми / О. </w:t>
      </w:r>
      <w:r w:rsidR="00F1767B" w:rsidRPr="007D5329">
        <w:rPr>
          <w:rFonts w:cs="Arial"/>
          <w:sz w:val="17"/>
          <w:szCs w:val="17"/>
          <w:lang w:val="uk-UA"/>
        </w:rPr>
        <w:t>Л. По</w:t>
      </w:r>
      <w:r w:rsidR="00F1767B" w:rsidRPr="007D5329">
        <w:rPr>
          <w:rFonts w:cs="Arial"/>
          <w:spacing w:val="4"/>
          <w:sz w:val="17"/>
          <w:szCs w:val="17"/>
          <w:lang w:val="uk-UA"/>
        </w:rPr>
        <w:t>пова. – Київ : Ін-т екон. та прогн. НАНУ, 2009. – 352 с.</w:t>
      </w:r>
      <w:r w:rsidR="00F1767B" w:rsidRPr="007D5329">
        <w:rPr>
          <w:rFonts w:cs="Arial"/>
          <w:sz w:val="17"/>
          <w:szCs w:val="17"/>
          <w:lang w:val="uk-UA"/>
        </w:rPr>
        <w:t xml:space="preserve"> 6.</w:t>
      </w:r>
      <w:r w:rsidR="007D5329">
        <w:rPr>
          <w:rFonts w:cs="Arial"/>
          <w:sz w:val="17"/>
          <w:szCs w:val="17"/>
          <w:lang w:val="uk-UA"/>
        </w:rPr>
        <w:t> </w:t>
      </w:r>
      <w:r w:rsidR="00F1767B" w:rsidRPr="007D5329">
        <w:rPr>
          <w:rFonts w:cs="Arial"/>
          <w:sz w:val="17"/>
          <w:szCs w:val="17"/>
          <w:lang w:val="uk-UA"/>
        </w:rPr>
        <w:t xml:space="preserve">Лопатинський Ю. М. Детермінанти сталого розвитку </w:t>
      </w:r>
      <w:r w:rsidR="00F1767B" w:rsidRPr="00D97EF8">
        <w:rPr>
          <w:rFonts w:cs="Arial"/>
          <w:spacing w:val="2"/>
          <w:sz w:val="17"/>
          <w:szCs w:val="17"/>
          <w:lang w:val="uk-UA"/>
        </w:rPr>
        <w:t xml:space="preserve">аграрних підприємств : [монографія] / Ю. М. Лопатинський, </w:t>
      </w:r>
      <w:r w:rsidR="00F1767B" w:rsidRPr="00D97EF8">
        <w:rPr>
          <w:rFonts w:cs="Arial"/>
          <w:spacing w:val="-2"/>
          <w:sz w:val="17"/>
          <w:szCs w:val="17"/>
          <w:lang w:val="uk-UA"/>
        </w:rPr>
        <w:t>С. І. То</w:t>
      </w:r>
      <w:r w:rsidR="007D5329" w:rsidRPr="00D97EF8">
        <w:rPr>
          <w:rFonts w:cs="Arial"/>
          <w:spacing w:val="-2"/>
          <w:sz w:val="17"/>
          <w:szCs w:val="17"/>
          <w:lang w:val="uk-UA"/>
        </w:rPr>
        <w:softHyphen/>
      </w:r>
      <w:r w:rsidR="00F1767B" w:rsidRPr="00D97EF8">
        <w:rPr>
          <w:rFonts w:cs="Arial"/>
          <w:spacing w:val="-2"/>
          <w:sz w:val="17"/>
          <w:szCs w:val="17"/>
          <w:lang w:val="uk-UA"/>
        </w:rPr>
        <w:t>дорюк. – Чернівці : Чернівецький нац. ун-т, 2015. – 220 с</w:t>
      </w:r>
      <w:r w:rsidR="00F1767B" w:rsidRPr="007D5329">
        <w:rPr>
          <w:rFonts w:cs="Arial"/>
          <w:sz w:val="17"/>
          <w:szCs w:val="17"/>
          <w:lang w:val="uk-UA"/>
        </w:rPr>
        <w:t>.</w:t>
      </w:r>
      <w:r w:rsidR="00F1767B" w:rsidRPr="00F1767B">
        <w:rPr>
          <w:rFonts w:cs="Arial"/>
          <w:sz w:val="17"/>
          <w:szCs w:val="17"/>
        </w:rPr>
        <w:t xml:space="preserve"> </w:t>
      </w:r>
      <w:r w:rsidR="00F1767B" w:rsidRPr="00183F2D">
        <w:rPr>
          <w:rFonts w:cs="Arial"/>
          <w:spacing w:val="2"/>
          <w:sz w:val="17"/>
          <w:szCs w:val="17"/>
        </w:rPr>
        <w:t>7.</w:t>
      </w:r>
      <w:r w:rsidR="007D5329" w:rsidRPr="007D5329">
        <w:rPr>
          <w:rFonts w:cs="Arial"/>
          <w:spacing w:val="2"/>
          <w:sz w:val="17"/>
          <w:szCs w:val="17"/>
          <w:lang w:val="en-GB"/>
        </w:rPr>
        <w:t> </w:t>
      </w:r>
      <w:r w:rsidR="00F1767B" w:rsidRPr="007D5329">
        <w:rPr>
          <w:rFonts w:cs="Arial"/>
          <w:spacing w:val="2"/>
          <w:sz w:val="17"/>
          <w:szCs w:val="17"/>
          <w:lang w:val="en-GB"/>
        </w:rPr>
        <w:t>Alawode A. A. What is Financial Stability? / Abayomi A. Al</w:t>
      </w:r>
      <w:r w:rsidR="00F1767B" w:rsidRPr="007D5329">
        <w:rPr>
          <w:rFonts w:cs="Arial"/>
          <w:spacing w:val="2"/>
          <w:sz w:val="17"/>
          <w:szCs w:val="17"/>
          <w:lang w:val="en-GB"/>
        </w:rPr>
        <w:t>a</w:t>
      </w:r>
      <w:r w:rsidR="00F1767B" w:rsidRPr="007D5329">
        <w:rPr>
          <w:rFonts w:cs="Arial"/>
          <w:sz w:val="17"/>
          <w:szCs w:val="17"/>
          <w:lang w:val="en-GB"/>
        </w:rPr>
        <w:t>wode, Mohammed Al Sadek // Financial Stability Paper Series</w:t>
      </w:r>
      <w:r w:rsidR="00674286">
        <w:rPr>
          <w:rFonts w:cs="Arial"/>
          <w:sz w:val="17"/>
          <w:szCs w:val="17"/>
          <w:lang w:val="uk-UA"/>
        </w:rPr>
        <w:t>. –</w:t>
      </w:r>
      <w:r w:rsidR="00F1767B" w:rsidRPr="007D5329">
        <w:rPr>
          <w:rFonts w:cs="Arial"/>
          <w:sz w:val="17"/>
          <w:szCs w:val="17"/>
          <w:lang w:val="en-GB"/>
        </w:rPr>
        <w:t xml:space="preserve"> </w:t>
      </w:r>
      <w:r w:rsidR="00F1767B" w:rsidRPr="007D5329">
        <w:rPr>
          <w:rFonts w:cs="Arial"/>
          <w:spacing w:val="6"/>
          <w:sz w:val="17"/>
          <w:szCs w:val="17"/>
          <w:lang w:val="en-GB"/>
        </w:rPr>
        <w:t xml:space="preserve">2008. – No. 1. – Р. 26. </w:t>
      </w:r>
      <w:r w:rsidR="00F1767B" w:rsidRPr="007D5329">
        <w:rPr>
          <w:rFonts w:cs="Arial"/>
          <w:spacing w:val="6"/>
          <w:sz w:val="17"/>
          <w:szCs w:val="17"/>
          <w:lang w:val="uk-UA"/>
        </w:rPr>
        <w:t xml:space="preserve">8. Іванчук К. О. Теоретичні підходи </w:t>
      </w:r>
      <w:r w:rsidR="00F1767B" w:rsidRPr="00674286">
        <w:rPr>
          <w:rFonts w:cs="Arial"/>
          <w:spacing w:val="-8"/>
          <w:sz w:val="17"/>
          <w:szCs w:val="17"/>
          <w:lang w:val="uk-UA"/>
        </w:rPr>
        <w:t>до визначення сутності категорії "розвиток підприємства" / К. О. Іван</w:t>
      </w:r>
      <w:r w:rsidR="00674286" w:rsidRPr="00674286">
        <w:rPr>
          <w:rFonts w:cs="Arial"/>
          <w:spacing w:val="-8"/>
          <w:sz w:val="17"/>
          <w:szCs w:val="17"/>
          <w:lang w:val="uk-UA"/>
        </w:rPr>
        <w:softHyphen/>
      </w:r>
      <w:r w:rsidR="00F1767B" w:rsidRPr="007D5329">
        <w:rPr>
          <w:rFonts w:cs="Arial"/>
          <w:spacing w:val="-6"/>
          <w:sz w:val="17"/>
          <w:szCs w:val="17"/>
          <w:lang w:val="uk-UA"/>
        </w:rPr>
        <w:t>чук</w:t>
      </w:r>
      <w:r w:rsidR="00F1767B" w:rsidRPr="007D5329">
        <w:rPr>
          <w:rFonts w:cs="Arial"/>
          <w:sz w:val="17"/>
          <w:szCs w:val="17"/>
          <w:lang w:val="uk-UA"/>
        </w:rPr>
        <w:t xml:space="preserve"> // Стратегія і механізми регулювання промислового роз</w:t>
      </w:r>
      <w:r w:rsidR="007D5329">
        <w:rPr>
          <w:rFonts w:cs="Arial"/>
          <w:sz w:val="17"/>
          <w:szCs w:val="17"/>
          <w:lang w:val="uk-UA"/>
        </w:rPr>
        <w:softHyphen/>
      </w:r>
      <w:r w:rsidR="00F1767B" w:rsidRPr="007D5329">
        <w:rPr>
          <w:rFonts w:cs="Arial"/>
          <w:sz w:val="17"/>
          <w:szCs w:val="17"/>
          <w:lang w:val="uk-UA"/>
        </w:rPr>
        <w:t>витку : зб. наук. пр. ; Нац. акад. наук України, Ін-т економіки пром-ті. – Київ. – 2012. – С. 231–239. 9. Раєвнєва О. В. Упра</w:t>
      </w:r>
      <w:r w:rsidR="00F1767B" w:rsidRPr="007D5329">
        <w:rPr>
          <w:rFonts w:cs="Arial"/>
          <w:sz w:val="17"/>
          <w:szCs w:val="17"/>
          <w:lang w:val="uk-UA"/>
        </w:rPr>
        <w:t>в</w:t>
      </w:r>
      <w:r w:rsidR="00F1767B" w:rsidRPr="007D5329">
        <w:rPr>
          <w:rFonts w:cs="Arial"/>
          <w:spacing w:val="-2"/>
          <w:sz w:val="17"/>
          <w:szCs w:val="17"/>
          <w:lang w:val="uk-UA"/>
        </w:rPr>
        <w:t>ління розвитком підприємства : методологія, механізми, моделі :</w:t>
      </w:r>
      <w:r w:rsidR="00F1767B" w:rsidRPr="007D5329">
        <w:rPr>
          <w:rFonts w:cs="Arial"/>
          <w:sz w:val="17"/>
          <w:szCs w:val="17"/>
          <w:lang w:val="uk-UA"/>
        </w:rPr>
        <w:t xml:space="preserve"> монографія / О. В. Раєвнєва. – Харків : ВД "ІНЖЕК", 2006. – 496 с. 10. Юшкевич О. О. Систематизація поглядів до теорії розвитку підприємства як відкритої системи / О. О. Юшкевич </w:t>
      </w:r>
      <w:r w:rsidR="00F1767B" w:rsidRPr="007D5329">
        <w:rPr>
          <w:rFonts w:cs="Arial"/>
          <w:spacing w:val="2"/>
          <w:sz w:val="17"/>
          <w:szCs w:val="17"/>
          <w:lang w:val="uk-UA"/>
        </w:rPr>
        <w:t>//</w:t>
      </w:r>
      <w:r w:rsidR="007D5329" w:rsidRPr="007D5329">
        <w:rPr>
          <w:rFonts w:cs="Arial"/>
          <w:spacing w:val="2"/>
          <w:sz w:val="17"/>
          <w:szCs w:val="17"/>
          <w:lang w:val="uk-UA"/>
        </w:rPr>
        <w:t> </w:t>
      </w:r>
      <w:r w:rsidR="00F1767B" w:rsidRPr="007D5329">
        <w:rPr>
          <w:rFonts w:cs="Arial"/>
          <w:spacing w:val="2"/>
          <w:sz w:val="17"/>
          <w:szCs w:val="17"/>
          <w:lang w:val="uk-UA"/>
        </w:rPr>
        <w:t>Вісник ЖТУ. Економічні науки. – 2011. – № 2 (56). – С.</w:t>
      </w:r>
      <w:r w:rsidR="007D5329">
        <w:rPr>
          <w:rFonts w:cs="Arial"/>
          <w:spacing w:val="2"/>
          <w:sz w:val="17"/>
          <w:szCs w:val="17"/>
          <w:lang w:val="uk-UA"/>
        </w:rPr>
        <w:t> </w:t>
      </w:r>
      <w:r w:rsidR="00F1767B" w:rsidRPr="007D5329">
        <w:rPr>
          <w:rFonts w:cs="Arial"/>
          <w:spacing w:val="2"/>
          <w:sz w:val="17"/>
          <w:szCs w:val="17"/>
          <w:lang w:val="uk-UA"/>
        </w:rPr>
        <w:t>179–</w:t>
      </w:r>
      <w:r w:rsidR="00F1767B" w:rsidRPr="007D5329">
        <w:rPr>
          <w:rFonts w:cs="Arial"/>
          <w:sz w:val="17"/>
          <w:szCs w:val="17"/>
          <w:lang w:val="uk-UA"/>
        </w:rPr>
        <w:t>183.</w:t>
      </w:r>
      <w:r w:rsidR="00F1767B" w:rsidRPr="00F1767B">
        <w:rPr>
          <w:rFonts w:cs="Arial"/>
          <w:sz w:val="17"/>
          <w:szCs w:val="17"/>
        </w:rPr>
        <w:t xml:space="preserve"> 11. Большой энциклопедический словарь / под ред. </w:t>
      </w:r>
      <w:r w:rsidR="00F1767B" w:rsidRPr="00674286">
        <w:rPr>
          <w:rFonts w:cs="Arial"/>
          <w:spacing w:val="-2"/>
          <w:sz w:val="17"/>
          <w:szCs w:val="17"/>
        </w:rPr>
        <w:t xml:space="preserve">А. М. Прохорова. </w:t>
      </w:r>
      <w:r w:rsidR="00674286" w:rsidRPr="00674286">
        <w:rPr>
          <w:rFonts w:cs="Arial"/>
          <w:spacing w:val="-2"/>
          <w:sz w:val="17"/>
          <w:szCs w:val="17"/>
        </w:rPr>
        <w:t xml:space="preserve">– </w:t>
      </w:r>
      <w:r w:rsidR="00F1767B" w:rsidRPr="00674286">
        <w:rPr>
          <w:rFonts w:cs="Arial"/>
          <w:spacing w:val="-2"/>
          <w:sz w:val="17"/>
          <w:szCs w:val="17"/>
        </w:rPr>
        <w:t>Изд. 2-е, перераб. и доп. – Москва : Большая</w:t>
      </w:r>
      <w:r w:rsidR="00F1767B" w:rsidRPr="00F1767B">
        <w:rPr>
          <w:rFonts w:cs="Arial"/>
          <w:sz w:val="17"/>
          <w:szCs w:val="17"/>
        </w:rPr>
        <w:t xml:space="preserve"> российская энциклопедия</w:t>
      </w:r>
      <w:r w:rsidR="00730027">
        <w:rPr>
          <w:rFonts w:cs="Arial"/>
          <w:sz w:val="17"/>
          <w:szCs w:val="17"/>
        </w:rPr>
        <w:t xml:space="preserve"> ;</w:t>
      </w:r>
      <w:r w:rsidR="00F1767B" w:rsidRPr="00F1767B">
        <w:rPr>
          <w:rFonts w:cs="Arial"/>
          <w:sz w:val="17"/>
          <w:szCs w:val="17"/>
        </w:rPr>
        <w:t xml:space="preserve"> Санкт-Петербург : Норинт, 1997. – </w:t>
      </w:r>
      <w:r w:rsidR="00F1767B" w:rsidRPr="00730027">
        <w:rPr>
          <w:rFonts w:cs="Arial"/>
          <w:spacing w:val="2"/>
          <w:sz w:val="17"/>
          <w:szCs w:val="17"/>
        </w:rPr>
        <w:t xml:space="preserve">1456 с. </w:t>
      </w:r>
      <w:r w:rsidR="00F1767B" w:rsidRPr="00730027">
        <w:rPr>
          <w:rFonts w:cs="Arial"/>
          <w:spacing w:val="2"/>
          <w:sz w:val="17"/>
          <w:szCs w:val="17"/>
          <w:lang w:val="uk-UA"/>
        </w:rPr>
        <w:t>12. Словник української мови. В 11</w:t>
      </w:r>
      <w:r w:rsidR="00674286" w:rsidRPr="00730027">
        <w:rPr>
          <w:rFonts w:cs="Arial"/>
          <w:spacing w:val="2"/>
          <w:sz w:val="17"/>
          <w:szCs w:val="17"/>
          <w:lang w:val="uk-UA"/>
        </w:rPr>
        <w:t>-</w:t>
      </w:r>
      <w:r w:rsidR="00730027" w:rsidRPr="00730027">
        <w:rPr>
          <w:rFonts w:cs="Arial"/>
          <w:spacing w:val="2"/>
          <w:sz w:val="17"/>
          <w:szCs w:val="17"/>
          <w:lang w:val="uk-UA"/>
        </w:rPr>
        <w:t>ти</w:t>
      </w:r>
      <w:r w:rsidR="00F1767B" w:rsidRPr="00730027">
        <w:rPr>
          <w:rFonts w:cs="Arial"/>
          <w:spacing w:val="2"/>
          <w:sz w:val="17"/>
          <w:szCs w:val="17"/>
          <w:lang w:val="uk-UA"/>
        </w:rPr>
        <w:t xml:space="preserve"> т. Т. 9 / [за ред</w:t>
      </w:r>
      <w:r w:rsidR="00F1767B" w:rsidRPr="00674286">
        <w:rPr>
          <w:rFonts w:cs="Arial"/>
          <w:spacing w:val="4"/>
          <w:sz w:val="17"/>
          <w:szCs w:val="17"/>
          <w:lang w:val="uk-UA"/>
        </w:rPr>
        <w:t>.</w:t>
      </w:r>
      <w:r w:rsidR="00F1767B" w:rsidRPr="007D5329">
        <w:rPr>
          <w:rFonts w:cs="Arial"/>
          <w:spacing w:val="6"/>
          <w:sz w:val="17"/>
          <w:szCs w:val="17"/>
          <w:lang w:val="uk-UA"/>
        </w:rPr>
        <w:t xml:space="preserve"> </w:t>
      </w:r>
      <w:r w:rsidR="00F1767B" w:rsidRPr="007D5329">
        <w:rPr>
          <w:rFonts w:cs="Arial"/>
          <w:spacing w:val="-2"/>
          <w:sz w:val="17"/>
          <w:szCs w:val="17"/>
          <w:lang w:val="uk-UA"/>
        </w:rPr>
        <w:t>І. К. Білодіда]. – Київ : Наук. думка, 1978. – 710 с.</w:t>
      </w:r>
      <w:r w:rsidR="00F1767B" w:rsidRPr="007D5329">
        <w:rPr>
          <w:rFonts w:cs="Arial"/>
          <w:spacing w:val="-2"/>
          <w:sz w:val="17"/>
          <w:szCs w:val="17"/>
        </w:rPr>
        <w:t xml:space="preserve"> 13. Даль В. И.</w:t>
      </w:r>
      <w:r w:rsidR="00F1767B" w:rsidRPr="00F1767B">
        <w:rPr>
          <w:rFonts w:cs="Arial"/>
          <w:sz w:val="17"/>
          <w:szCs w:val="17"/>
        </w:rPr>
        <w:t xml:space="preserve"> Толковый словарь живого великорусского языка. В 4-х т. Т. 4 /</w:t>
      </w:r>
      <w:r w:rsidR="007D5329">
        <w:rPr>
          <w:rFonts w:cs="Arial"/>
          <w:sz w:val="17"/>
          <w:szCs w:val="17"/>
        </w:rPr>
        <w:t> </w:t>
      </w:r>
      <w:r w:rsidR="00F1767B" w:rsidRPr="00F1767B">
        <w:rPr>
          <w:rFonts w:cs="Arial"/>
          <w:sz w:val="17"/>
          <w:szCs w:val="17"/>
        </w:rPr>
        <w:t xml:space="preserve">В. И. Даль. – Санкт-Петербург : Диамант, 1998. – 638 с. </w:t>
      </w:r>
      <w:r w:rsidR="00F1767B" w:rsidRPr="007D5329">
        <w:rPr>
          <w:rFonts w:cs="Arial"/>
          <w:spacing w:val="4"/>
          <w:sz w:val="17"/>
          <w:szCs w:val="17"/>
        </w:rPr>
        <w:t>14.</w:t>
      </w:r>
      <w:r w:rsidR="007D5329" w:rsidRPr="007D5329">
        <w:rPr>
          <w:rFonts w:cs="Arial"/>
          <w:spacing w:val="4"/>
          <w:sz w:val="17"/>
          <w:szCs w:val="17"/>
        </w:rPr>
        <w:t> </w:t>
      </w:r>
      <w:r w:rsidR="00F1767B" w:rsidRPr="007D5329">
        <w:rPr>
          <w:rFonts w:cs="Arial"/>
          <w:spacing w:val="4"/>
          <w:sz w:val="17"/>
          <w:szCs w:val="17"/>
        </w:rPr>
        <w:t xml:space="preserve">Артюхов В. В. Общая теория систем. Самоорганизация, </w:t>
      </w:r>
      <w:r w:rsidR="00F1767B" w:rsidRPr="007D5329">
        <w:rPr>
          <w:rFonts w:cs="Arial"/>
          <w:spacing w:val="-2"/>
          <w:sz w:val="17"/>
          <w:szCs w:val="17"/>
        </w:rPr>
        <w:t>устойчивость, разнообразие, кризисы / В. В. Артюхов. – 3-е изд. –</w:t>
      </w:r>
      <w:r w:rsidR="00F1767B" w:rsidRPr="00F1767B">
        <w:rPr>
          <w:rFonts w:cs="Arial"/>
          <w:sz w:val="17"/>
          <w:szCs w:val="17"/>
        </w:rPr>
        <w:t xml:space="preserve"> Москва : Эдиториал УРСС, 2012. – 224 с. </w:t>
      </w:r>
      <w:r w:rsidR="00F1767B" w:rsidRPr="007D5329">
        <w:rPr>
          <w:rFonts w:cs="Arial"/>
          <w:sz w:val="17"/>
          <w:szCs w:val="17"/>
          <w:lang w:val="uk-UA"/>
        </w:rPr>
        <w:t>15. Гончаренко М. О. Дослідження факторів, що впливають на стійкість розвитку підприємства / М. О. Гончаренко // Вісник соціально-економіч</w:t>
      </w:r>
      <w:r w:rsidR="001C0AEA">
        <w:rPr>
          <w:rFonts w:cs="Arial"/>
          <w:sz w:val="17"/>
          <w:szCs w:val="17"/>
          <w:lang w:val="uk-UA"/>
        </w:rPr>
        <w:softHyphen/>
      </w:r>
      <w:r w:rsidR="00F1767B" w:rsidRPr="007D5329">
        <w:rPr>
          <w:rFonts w:cs="Arial"/>
          <w:sz w:val="17"/>
          <w:szCs w:val="17"/>
          <w:lang w:val="uk-UA"/>
        </w:rPr>
        <w:t>них досліджень. – 2010. – № 40.– С. 36–40. 16. Основи екології. Екологічна економіка та управління природокористу</w:t>
      </w:r>
      <w:r w:rsidR="00F1767B" w:rsidRPr="007D5329">
        <w:rPr>
          <w:rFonts w:cs="Arial"/>
          <w:spacing w:val="2"/>
          <w:sz w:val="17"/>
          <w:szCs w:val="17"/>
          <w:lang w:val="uk-UA"/>
        </w:rPr>
        <w:t xml:space="preserve">ванням : підручник / за заг. ред. д. е. н., проф. Л. Г. Мельника </w:t>
      </w:r>
      <w:r w:rsidR="00F1767B" w:rsidRPr="007D5329">
        <w:rPr>
          <w:rFonts w:cs="Arial"/>
          <w:spacing w:val="-2"/>
          <w:sz w:val="17"/>
          <w:szCs w:val="17"/>
          <w:lang w:val="uk-UA"/>
        </w:rPr>
        <w:t>та к. е. н., проф. М. К. Шапочки. – Суми : ВТД "Університетська</w:t>
      </w:r>
      <w:r w:rsidR="00F1767B" w:rsidRPr="007D5329">
        <w:rPr>
          <w:rFonts w:cs="Arial"/>
          <w:sz w:val="17"/>
          <w:szCs w:val="17"/>
          <w:lang w:val="uk-UA"/>
        </w:rPr>
        <w:t xml:space="preserve"> книга", </w:t>
      </w:r>
      <w:r w:rsidR="00F1767B" w:rsidRPr="001C0AEA">
        <w:rPr>
          <w:rFonts w:cs="Arial"/>
          <w:spacing w:val="-2"/>
          <w:sz w:val="17"/>
          <w:szCs w:val="17"/>
          <w:lang w:val="uk-UA"/>
        </w:rPr>
        <w:t>2005. – 759 с.</w:t>
      </w:r>
      <w:r w:rsidR="00F1767B" w:rsidRPr="001C0AEA">
        <w:rPr>
          <w:rFonts w:cs="Arial"/>
          <w:spacing w:val="-2"/>
          <w:sz w:val="17"/>
          <w:szCs w:val="17"/>
        </w:rPr>
        <w:t xml:space="preserve"> 17. </w:t>
      </w:r>
      <w:r w:rsidR="00F1767B" w:rsidRPr="001C0AEA">
        <w:rPr>
          <w:rFonts w:cs="Arial"/>
          <w:spacing w:val="-2"/>
          <w:sz w:val="17"/>
          <w:szCs w:val="17"/>
          <w:lang w:val="en-US"/>
        </w:rPr>
        <w:t>IUCN</w:t>
      </w:r>
      <w:r w:rsidR="00F1767B" w:rsidRPr="00183F2D">
        <w:rPr>
          <w:rFonts w:cs="Arial"/>
          <w:spacing w:val="-2"/>
          <w:sz w:val="17"/>
          <w:szCs w:val="17"/>
          <w:lang w:val="en-US"/>
        </w:rPr>
        <w:t>/</w:t>
      </w:r>
      <w:r w:rsidR="00F1767B" w:rsidRPr="001C0AEA">
        <w:rPr>
          <w:rFonts w:cs="Arial"/>
          <w:spacing w:val="-2"/>
          <w:sz w:val="17"/>
          <w:szCs w:val="17"/>
          <w:lang w:val="en-US"/>
        </w:rPr>
        <w:t>UNEP</w:t>
      </w:r>
      <w:r w:rsidR="00F1767B" w:rsidRPr="00183F2D">
        <w:rPr>
          <w:rFonts w:cs="Arial"/>
          <w:spacing w:val="-2"/>
          <w:sz w:val="17"/>
          <w:szCs w:val="17"/>
          <w:lang w:val="en-US"/>
        </w:rPr>
        <w:t>/</w:t>
      </w:r>
      <w:r w:rsidR="00F1767B" w:rsidRPr="001C0AEA">
        <w:rPr>
          <w:rFonts w:cs="Arial"/>
          <w:spacing w:val="-2"/>
          <w:sz w:val="17"/>
          <w:szCs w:val="17"/>
          <w:lang w:val="en-US"/>
        </w:rPr>
        <w:t>WWF</w:t>
      </w:r>
      <w:r w:rsidR="00F1767B" w:rsidRPr="00183F2D">
        <w:rPr>
          <w:rFonts w:cs="Arial"/>
          <w:spacing w:val="-2"/>
          <w:sz w:val="17"/>
          <w:szCs w:val="17"/>
          <w:lang w:val="en-US"/>
        </w:rPr>
        <w:t xml:space="preserve"> </w:t>
      </w:r>
      <w:r w:rsidR="00F1767B" w:rsidRPr="001C0AEA">
        <w:rPr>
          <w:rFonts w:cs="Arial"/>
          <w:spacing w:val="-2"/>
          <w:sz w:val="17"/>
          <w:szCs w:val="17"/>
          <w:lang w:val="en-US"/>
        </w:rPr>
        <w:t>World</w:t>
      </w:r>
      <w:r w:rsidR="00F1767B" w:rsidRPr="00183F2D">
        <w:rPr>
          <w:rFonts w:cs="Arial"/>
          <w:spacing w:val="-2"/>
          <w:sz w:val="17"/>
          <w:szCs w:val="17"/>
          <w:lang w:val="en-US"/>
        </w:rPr>
        <w:t xml:space="preserve"> </w:t>
      </w:r>
      <w:r w:rsidR="00F1767B" w:rsidRPr="001C0AEA">
        <w:rPr>
          <w:rFonts w:cs="Arial"/>
          <w:spacing w:val="-2"/>
          <w:sz w:val="17"/>
          <w:szCs w:val="17"/>
          <w:lang w:val="en-US"/>
        </w:rPr>
        <w:t>Conservation</w:t>
      </w:r>
      <w:r w:rsidR="00F1767B" w:rsidRPr="00183F2D">
        <w:rPr>
          <w:rFonts w:cs="Arial"/>
          <w:spacing w:val="-2"/>
          <w:sz w:val="17"/>
          <w:szCs w:val="17"/>
          <w:lang w:val="en-US"/>
        </w:rPr>
        <w:t xml:space="preserve"> </w:t>
      </w:r>
      <w:r w:rsidR="00F1767B" w:rsidRPr="001C0AEA">
        <w:rPr>
          <w:rFonts w:cs="Arial"/>
          <w:spacing w:val="-2"/>
          <w:sz w:val="17"/>
          <w:szCs w:val="17"/>
          <w:lang w:val="en-US"/>
        </w:rPr>
        <w:t>Strategy</w:t>
      </w:r>
      <w:r w:rsidR="00F1767B" w:rsidRPr="00183F2D">
        <w:rPr>
          <w:rFonts w:cs="Arial"/>
          <w:spacing w:val="-2"/>
          <w:sz w:val="17"/>
          <w:szCs w:val="17"/>
          <w:lang w:val="en-US"/>
        </w:rPr>
        <w:t xml:space="preserve">: </w:t>
      </w:r>
      <w:r w:rsidR="00F1767B" w:rsidRPr="007D5329">
        <w:rPr>
          <w:rFonts w:cs="Arial"/>
          <w:spacing w:val="-2"/>
          <w:sz w:val="17"/>
          <w:szCs w:val="17"/>
          <w:lang w:val="en-US"/>
        </w:rPr>
        <w:t>Living</w:t>
      </w:r>
      <w:r w:rsidR="00F1767B" w:rsidRPr="00183F2D">
        <w:rPr>
          <w:rFonts w:cs="Arial"/>
          <w:spacing w:val="-2"/>
          <w:sz w:val="17"/>
          <w:szCs w:val="17"/>
          <w:lang w:val="en-US"/>
        </w:rPr>
        <w:t xml:space="preserve"> </w:t>
      </w:r>
      <w:r w:rsidR="00F1767B" w:rsidRPr="007D5329">
        <w:rPr>
          <w:rFonts w:cs="Arial"/>
          <w:spacing w:val="-2"/>
          <w:sz w:val="17"/>
          <w:szCs w:val="17"/>
          <w:lang w:val="en-US"/>
        </w:rPr>
        <w:t>resource</w:t>
      </w:r>
      <w:r w:rsidR="00F1767B" w:rsidRPr="00183F2D">
        <w:rPr>
          <w:rFonts w:cs="Arial"/>
          <w:spacing w:val="-2"/>
          <w:sz w:val="17"/>
          <w:szCs w:val="17"/>
          <w:lang w:val="en-US"/>
        </w:rPr>
        <w:t xml:space="preserve"> </w:t>
      </w:r>
      <w:r w:rsidR="00F1767B" w:rsidRPr="007D5329">
        <w:rPr>
          <w:rFonts w:cs="Arial"/>
          <w:spacing w:val="-2"/>
          <w:sz w:val="17"/>
          <w:szCs w:val="17"/>
          <w:lang w:val="en-US"/>
        </w:rPr>
        <w:t>conservation</w:t>
      </w:r>
      <w:r w:rsidR="00F1767B" w:rsidRPr="00183F2D">
        <w:rPr>
          <w:rFonts w:cs="Arial"/>
          <w:spacing w:val="-2"/>
          <w:sz w:val="17"/>
          <w:szCs w:val="17"/>
          <w:lang w:val="en-US"/>
        </w:rPr>
        <w:t xml:space="preserve"> </w:t>
      </w:r>
      <w:r w:rsidR="00F1767B" w:rsidRPr="007D5329">
        <w:rPr>
          <w:rFonts w:cs="Arial"/>
          <w:spacing w:val="-2"/>
          <w:sz w:val="17"/>
          <w:szCs w:val="17"/>
          <w:lang w:val="en-US"/>
        </w:rPr>
        <w:t>for</w:t>
      </w:r>
      <w:r w:rsidR="00F1767B" w:rsidRPr="00183F2D">
        <w:rPr>
          <w:rFonts w:cs="Arial"/>
          <w:spacing w:val="-2"/>
          <w:sz w:val="17"/>
          <w:szCs w:val="17"/>
          <w:lang w:val="en-US"/>
        </w:rPr>
        <w:t xml:space="preserve"> </w:t>
      </w:r>
      <w:r w:rsidR="00F1767B" w:rsidRPr="007D5329">
        <w:rPr>
          <w:rFonts w:cs="Arial"/>
          <w:spacing w:val="-2"/>
          <w:sz w:val="17"/>
          <w:szCs w:val="17"/>
          <w:lang w:val="en-US"/>
        </w:rPr>
        <w:t>sustainable</w:t>
      </w:r>
      <w:r w:rsidR="00F1767B" w:rsidRPr="00183F2D">
        <w:rPr>
          <w:rFonts w:cs="Arial"/>
          <w:spacing w:val="-2"/>
          <w:sz w:val="17"/>
          <w:szCs w:val="17"/>
          <w:lang w:val="en-US"/>
        </w:rPr>
        <w:t xml:space="preserve"> </w:t>
      </w:r>
      <w:r w:rsidR="00F1767B" w:rsidRPr="007D5329">
        <w:rPr>
          <w:rFonts w:cs="Arial"/>
          <w:spacing w:val="-2"/>
          <w:sz w:val="17"/>
          <w:szCs w:val="17"/>
          <w:lang w:val="en-US"/>
        </w:rPr>
        <w:t>development</w:t>
      </w:r>
      <w:r w:rsidR="00F1767B" w:rsidRPr="00183F2D">
        <w:rPr>
          <w:rFonts w:cs="Arial"/>
          <w:spacing w:val="-2"/>
          <w:sz w:val="17"/>
          <w:szCs w:val="17"/>
          <w:lang w:val="en-US"/>
        </w:rPr>
        <w:t>. –</w:t>
      </w:r>
      <w:r w:rsidR="00F1767B" w:rsidRPr="00183F2D">
        <w:rPr>
          <w:rFonts w:cs="Arial"/>
          <w:sz w:val="17"/>
          <w:szCs w:val="17"/>
          <w:lang w:val="en-US"/>
        </w:rPr>
        <w:t xml:space="preserve"> </w:t>
      </w:r>
      <w:r w:rsidR="00F1767B" w:rsidRPr="00F1767B">
        <w:rPr>
          <w:rFonts w:cs="Arial"/>
          <w:sz w:val="17"/>
          <w:szCs w:val="17"/>
          <w:lang w:val="en-US"/>
        </w:rPr>
        <w:t>Gland</w:t>
      </w:r>
      <w:r w:rsidR="00F1767B" w:rsidRPr="00183F2D">
        <w:rPr>
          <w:rFonts w:cs="Arial"/>
          <w:sz w:val="17"/>
          <w:szCs w:val="17"/>
          <w:lang w:val="en-US"/>
        </w:rPr>
        <w:t xml:space="preserve">, </w:t>
      </w:r>
      <w:r w:rsidR="00F1767B" w:rsidRPr="00F1767B">
        <w:rPr>
          <w:rFonts w:cs="Arial"/>
          <w:sz w:val="17"/>
          <w:szCs w:val="17"/>
          <w:lang w:val="en-US"/>
        </w:rPr>
        <w:t>Switzerland</w:t>
      </w:r>
      <w:r w:rsidR="00F1767B" w:rsidRPr="00183F2D">
        <w:rPr>
          <w:rFonts w:cs="Arial"/>
          <w:sz w:val="17"/>
          <w:szCs w:val="17"/>
          <w:lang w:val="en-US"/>
        </w:rPr>
        <w:t xml:space="preserve"> : </w:t>
      </w:r>
      <w:r w:rsidR="00F1767B" w:rsidRPr="00F1767B">
        <w:rPr>
          <w:rFonts w:cs="Arial"/>
          <w:sz w:val="17"/>
          <w:szCs w:val="17"/>
          <w:lang w:val="en-US"/>
        </w:rPr>
        <w:t>IUCN</w:t>
      </w:r>
      <w:r w:rsidR="00F1767B" w:rsidRPr="00183F2D">
        <w:rPr>
          <w:rFonts w:cs="Arial"/>
          <w:sz w:val="17"/>
          <w:szCs w:val="17"/>
          <w:lang w:val="en-US"/>
        </w:rPr>
        <w:t xml:space="preserve">, 1980. – </w:t>
      </w:r>
      <w:r w:rsidR="00F1767B" w:rsidRPr="00F1767B">
        <w:rPr>
          <w:rFonts w:cs="Arial"/>
          <w:sz w:val="17"/>
          <w:szCs w:val="17"/>
        </w:rPr>
        <w:t>Р</w:t>
      </w:r>
      <w:r w:rsidR="00F1767B" w:rsidRPr="00183F2D">
        <w:rPr>
          <w:rFonts w:cs="Arial"/>
          <w:sz w:val="17"/>
          <w:szCs w:val="17"/>
          <w:lang w:val="en-US"/>
        </w:rPr>
        <w:t xml:space="preserve">. 125–214. </w:t>
      </w:r>
      <w:r w:rsidR="00F1767B" w:rsidRPr="00F1767B">
        <w:rPr>
          <w:rFonts w:cs="Arial"/>
          <w:sz w:val="17"/>
          <w:szCs w:val="17"/>
        </w:rPr>
        <w:t>18. Наше общее буд</w:t>
      </w:r>
      <w:r w:rsidR="00F1767B" w:rsidRPr="00F1767B">
        <w:rPr>
          <w:rFonts w:cs="Arial"/>
          <w:sz w:val="17"/>
          <w:szCs w:val="17"/>
        </w:rPr>
        <w:t>у</w:t>
      </w:r>
      <w:r w:rsidR="00F1767B" w:rsidRPr="00F1767B">
        <w:rPr>
          <w:rFonts w:cs="Arial"/>
          <w:sz w:val="17"/>
          <w:szCs w:val="17"/>
        </w:rPr>
        <w:t xml:space="preserve">щее : доклад Международной комиссии по окружающей среде и развитию / под ред. С. А. Евтеева и Р. А. Перелета. – Москва : Прогресс, 1989. – 376 с. </w:t>
      </w:r>
      <w:r w:rsidR="00F1767B" w:rsidRPr="007D5329">
        <w:rPr>
          <w:rFonts w:cs="Arial"/>
          <w:sz w:val="17"/>
          <w:szCs w:val="17"/>
          <w:lang w:val="uk-UA"/>
        </w:rPr>
        <w:t xml:space="preserve">19. Що таке сталий розвиток: принципи </w:t>
      </w:r>
      <w:r w:rsidR="00F1767B" w:rsidRPr="00674286">
        <w:rPr>
          <w:rFonts w:cs="Arial"/>
          <w:spacing w:val="4"/>
          <w:sz w:val="17"/>
          <w:szCs w:val="17"/>
          <w:lang w:val="uk-UA"/>
        </w:rPr>
        <w:t xml:space="preserve">та історія // Сталий розвиток для України [Електронний </w:t>
      </w:r>
      <w:r w:rsidR="00F1767B" w:rsidRPr="00674286">
        <w:rPr>
          <w:rFonts w:cs="Arial"/>
          <w:spacing w:val="6"/>
          <w:sz w:val="17"/>
          <w:szCs w:val="17"/>
          <w:lang w:val="uk-UA"/>
        </w:rPr>
        <w:t>ресурс]. – Режим доступу : http://sd4ua.org/shho-take-stalij-</w:t>
      </w:r>
      <w:r w:rsidR="00F1767B" w:rsidRPr="007D5329">
        <w:rPr>
          <w:rFonts w:cs="Arial"/>
          <w:sz w:val="17"/>
          <w:szCs w:val="17"/>
          <w:lang w:val="uk-UA"/>
        </w:rPr>
        <w:t>rozvitok/bazovi-dokumenti. 20. Академічний тлу</w:t>
      </w:r>
      <w:r w:rsidR="00F1767B" w:rsidRPr="007D5329">
        <w:rPr>
          <w:rFonts w:cs="Arial"/>
          <w:spacing w:val="4"/>
          <w:sz w:val="17"/>
          <w:szCs w:val="17"/>
          <w:lang w:val="uk-UA"/>
        </w:rPr>
        <w:t>мачний сло</w:t>
      </w:r>
      <w:r w:rsidR="00F1767B" w:rsidRPr="007D5329">
        <w:rPr>
          <w:rFonts w:cs="Arial"/>
          <w:spacing w:val="4"/>
          <w:sz w:val="17"/>
          <w:szCs w:val="17"/>
          <w:lang w:val="uk-UA"/>
        </w:rPr>
        <w:t>в</w:t>
      </w:r>
      <w:r w:rsidR="00F1767B" w:rsidRPr="007D5329">
        <w:rPr>
          <w:rFonts w:cs="Arial"/>
          <w:spacing w:val="4"/>
          <w:sz w:val="17"/>
          <w:szCs w:val="17"/>
          <w:lang w:val="uk-UA"/>
        </w:rPr>
        <w:t>ник. – Київ, 1970 – 1980 рр. // Словники українсь</w:t>
      </w:r>
      <w:r w:rsidR="00F1767B" w:rsidRPr="007D5329">
        <w:rPr>
          <w:rFonts w:cs="Arial"/>
          <w:sz w:val="17"/>
          <w:szCs w:val="17"/>
          <w:lang w:val="uk-UA"/>
        </w:rPr>
        <w:t xml:space="preserve">кої мови : [Електронний ресурс]. – Режим </w:t>
      </w:r>
      <w:r w:rsidR="00F1767B" w:rsidRPr="007D5329">
        <w:rPr>
          <w:rFonts w:cs="Arial"/>
          <w:spacing w:val="-2"/>
          <w:sz w:val="17"/>
          <w:szCs w:val="17"/>
          <w:lang w:val="uk-UA"/>
        </w:rPr>
        <w:t xml:space="preserve">доступу : http://sum.in.ua. </w:t>
      </w:r>
      <w:r w:rsidR="00F1767B" w:rsidRPr="00730027">
        <w:rPr>
          <w:rFonts w:cs="Arial"/>
          <w:sz w:val="17"/>
          <w:szCs w:val="17"/>
          <w:lang w:val="uk-UA"/>
        </w:rPr>
        <w:t>21.</w:t>
      </w:r>
      <w:r w:rsidR="00730027" w:rsidRPr="00730027">
        <w:rPr>
          <w:rFonts w:cs="Arial"/>
          <w:sz w:val="17"/>
          <w:szCs w:val="17"/>
          <w:lang w:val="uk-UA"/>
        </w:rPr>
        <w:t> </w:t>
      </w:r>
      <w:r w:rsidR="00F1767B" w:rsidRPr="00730027">
        <w:rPr>
          <w:rFonts w:cs="Arial"/>
          <w:sz w:val="17"/>
          <w:szCs w:val="17"/>
          <w:lang w:val="uk-UA"/>
        </w:rPr>
        <w:t>Гончаренко М. О. Дослідження стій</w:t>
      </w:r>
      <w:r w:rsidR="007D5329" w:rsidRPr="00730027">
        <w:rPr>
          <w:rFonts w:cs="Arial"/>
          <w:sz w:val="17"/>
          <w:szCs w:val="17"/>
          <w:lang w:val="uk-UA"/>
        </w:rPr>
        <w:softHyphen/>
      </w:r>
      <w:r w:rsidR="00F1767B" w:rsidRPr="00730027">
        <w:rPr>
          <w:rFonts w:cs="Arial"/>
          <w:sz w:val="17"/>
          <w:szCs w:val="17"/>
          <w:lang w:val="uk-UA"/>
        </w:rPr>
        <w:t>кості розвитку підпр</w:t>
      </w:r>
      <w:r w:rsidR="00F1767B" w:rsidRPr="00730027">
        <w:rPr>
          <w:rFonts w:cs="Arial"/>
          <w:sz w:val="17"/>
          <w:szCs w:val="17"/>
          <w:lang w:val="uk-UA"/>
        </w:rPr>
        <w:t>и</w:t>
      </w:r>
      <w:r w:rsidR="00F1767B" w:rsidRPr="00730027">
        <w:rPr>
          <w:rFonts w:cs="Arial"/>
          <w:sz w:val="17"/>
          <w:szCs w:val="17"/>
          <w:lang w:val="uk-UA"/>
        </w:rPr>
        <w:t>ємства як економічної системи /</w:t>
      </w:r>
      <w:r w:rsidR="00F1767B" w:rsidRPr="00730027">
        <w:rPr>
          <w:rFonts w:cs="Arial"/>
          <w:sz w:val="17"/>
          <w:szCs w:val="17"/>
        </w:rPr>
        <w:t xml:space="preserve"> М. О. Гон</w:t>
      </w:r>
      <w:r w:rsidR="007D5329" w:rsidRPr="00730027">
        <w:rPr>
          <w:rFonts w:cs="Arial"/>
          <w:sz w:val="17"/>
          <w:szCs w:val="17"/>
        </w:rPr>
        <w:softHyphen/>
      </w:r>
      <w:r w:rsidR="00F1767B" w:rsidRPr="00730027">
        <w:rPr>
          <w:rFonts w:cs="Arial"/>
          <w:sz w:val="17"/>
          <w:szCs w:val="17"/>
        </w:rPr>
        <w:t xml:space="preserve">чаренко // Труды ОПУ. </w:t>
      </w:r>
      <w:r w:rsidR="00F1767B" w:rsidRPr="007D5329">
        <w:rPr>
          <w:rFonts w:cs="Arial"/>
          <w:spacing w:val="-2"/>
          <w:sz w:val="17"/>
          <w:szCs w:val="17"/>
        </w:rPr>
        <w:t xml:space="preserve">Экономика. – 2009. </w:t>
      </w:r>
      <w:r w:rsidR="00674286">
        <w:rPr>
          <w:rFonts w:cs="Arial"/>
          <w:spacing w:val="-2"/>
          <w:sz w:val="17"/>
          <w:szCs w:val="17"/>
        </w:rPr>
        <w:t xml:space="preserve">– </w:t>
      </w:r>
      <w:r w:rsidR="00F1767B" w:rsidRPr="007D5329">
        <w:rPr>
          <w:rFonts w:cs="Arial"/>
          <w:spacing w:val="-2"/>
          <w:sz w:val="17"/>
          <w:szCs w:val="17"/>
        </w:rPr>
        <w:t>Вип. 1 (33) – 2 (34). –</w:t>
      </w:r>
      <w:r w:rsidR="00F1767B" w:rsidRPr="00F1767B">
        <w:rPr>
          <w:rFonts w:cs="Arial"/>
          <w:sz w:val="17"/>
          <w:szCs w:val="17"/>
        </w:rPr>
        <w:t xml:space="preserve"> 243 с. 22. Са</w:t>
      </w:r>
      <w:r w:rsidR="00F1767B" w:rsidRPr="00F1767B">
        <w:rPr>
          <w:rFonts w:cs="Arial"/>
          <w:sz w:val="17"/>
          <w:szCs w:val="17"/>
        </w:rPr>
        <w:t>в</w:t>
      </w:r>
      <w:r w:rsidR="00F1767B" w:rsidRPr="00F1767B">
        <w:rPr>
          <w:rFonts w:cs="Arial"/>
          <w:sz w:val="17"/>
          <w:szCs w:val="17"/>
        </w:rPr>
        <w:t>чук В. П. Финансовый менеджмент предприятий: при</w:t>
      </w:r>
      <w:r w:rsidR="00F1767B" w:rsidRPr="001C0AEA">
        <w:rPr>
          <w:rFonts w:cs="Arial"/>
          <w:spacing w:val="-2"/>
          <w:sz w:val="17"/>
          <w:szCs w:val="17"/>
        </w:rPr>
        <w:t>кладные вопросы с анализом деловых ситуаций / В. П. Савчук. –</w:t>
      </w:r>
      <w:r w:rsidR="00F1767B" w:rsidRPr="00F1767B">
        <w:rPr>
          <w:rFonts w:cs="Arial"/>
          <w:sz w:val="17"/>
          <w:szCs w:val="17"/>
        </w:rPr>
        <w:t xml:space="preserve"> </w:t>
      </w:r>
      <w:r w:rsidR="007D5329">
        <w:rPr>
          <w:rFonts w:cs="Arial"/>
          <w:sz w:val="17"/>
          <w:szCs w:val="17"/>
        </w:rPr>
        <w:t>К</w:t>
      </w:r>
      <w:r w:rsidR="00F1767B" w:rsidRPr="00F1767B">
        <w:rPr>
          <w:rFonts w:cs="Arial"/>
          <w:sz w:val="17"/>
          <w:szCs w:val="17"/>
        </w:rPr>
        <w:t xml:space="preserve">иїв : Максимум, 2001. – 600 с. </w:t>
      </w:r>
      <w:r w:rsidR="00F1767B" w:rsidRPr="007D5329">
        <w:rPr>
          <w:rFonts w:cs="Arial"/>
          <w:sz w:val="17"/>
          <w:szCs w:val="17"/>
          <w:lang w:val="uk-UA"/>
        </w:rPr>
        <w:t xml:space="preserve">23. Гамалій В. Ф. Дослідження </w:t>
      </w:r>
      <w:r w:rsidR="00F1767B" w:rsidRPr="001C0AEA">
        <w:rPr>
          <w:rFonts w:cs="Arial"/>
          <w:spacing w:val="6"/>
          <w:sz w:val="17"/>
          <w:szCs w:val="17"/>
          <w:lang w:val="uk-UA"/>
        </w:rPr>
        <w:t>сті</w:t>
      </w:r>
      <w:r w:rsidR="00F1767B" w:rsidRPr="001C0AEA">
        <w:rPr>
          <w:rFonts w:cs="Arial"/>
          <w:spacing w:val="6"/>
          <w:sz w:val="17"/>
          <w:szCs w:val="17"/>
          <w:lang w:val="uk-UA"/>
        </w:rPr>
        <w:t>й</w:t>
      </w:r>
      <w:r w:rsidR="00F1767B" w:rsidRPr="001C0AEA">
        <w:rPr>
          <w:rFonts w:cs="Arial"/>
          <w:spacing w:val="6"/>
          <w:sz w:val="17"/>
          <w:szCs w:val="17"/>
          <w:lang w:val="uk-UA"/>
        </w:rPr>
        <w:t xml:space="preserve">кості функціонування промислово-економічних систем </w:t>
      </w:r>
      <w:r w:rsidR="00730027">
        <w:rPr>
          <w:rFonts w:cs="Arial"/>
          <w:spacing w:val="6"/>
          <w:sz w:val="17"/>
          <w:szCs w:val="17"/>
          <w:lang w:val="uk-UA"/>
        </w:rPr>
        <w:br/>
      </w:r>
      <w:r w:rsidR="00F1767B" w:rsidRPr="001C0AEA">
        <w:rPr>
          <w:rFonts w:cs="Arial"/>
          <w:spacing w:val="6"/>
          <w:sz w:val="17"/>
          <w:szCs w:val="17"/>
          <w:lang w:val="uk-UA"/>
        </w:rPr>
        <w:t xml:space="preserve">/ В. </w:t>
      </w:r>
      <w:r w:rsidR="00F1767B" w:rsidRPr="007D5329">
        <w:rPr>
          <w:rFonts w:cs="Arial"/>
          <w:sz w:val="17"/>
          <w:szCs w:val="17"/>
          <w:lang w:val="uk-UA"/>
        </w:rPr>
        <w:t>Ф. Гамалій, І. В. Ніколаєв // ВЕН України. – 2008. – № 1. – С. 14–17. 24. Крамаренко Г. О. Фінансовий аналіз / Г. О. Кр</w:t>
      </w:r>
      <w:r w:rsidR="00F1767B" w:rsidRPr="007D5329">
        <w:rPr>
          <w:rFonts w:cs="Arial"/>
          <w:sz w:val="17"/>
          <w:szCs w:val="17"/>
          <w:lang w:val="uk-UA"/>
        </w:rPr>
        <w:t>а</w:t>
      </w:r>
      <w:r w:rsidR="00F1767B" w:rsidRPr="007D5329">
        <w:rPr>
          <w:rFonts w:cs="Arial"/>
          <w:sz w:val="17"/>
          <w:szCs w:val="17"/>
          <w:lang w:val="uk-UA"/>
        </w:rPr>
        <w:t>маренко, О. Є. Чорна. – Київ : ЦУЛ, 2008. – 392 с. 25. Економіч</w:t>
      </w:r>
      <w:r w:rsidR="002E746D">
        <w:rPr>
          <w:rFonts w:cs="Arial"/>
          <w:sz w:val="17"/>
          <w:szCs w:val="17"/>
          <w:lang w:val="uk-UA"/>
        </w:rPr>
        <w:softHyphen/>
      </w:r>
      <w:r w:rsidR="00F1767B" w:rsidRPr="007D5329">
        <w:rPr>
          <w:rFonts w:cs="Arial"/>
          <w:sz w:val="17"/>
          <w:szCs w:val="17"/>
          <w:lang w:val="uk-UA"/>
        </w:rPr>
        <w:t>ний енциклопедичний словник : у 2</w:t>
      </w:r>
      <w:r w:rsidR="002E746D">
        <w:rPr>
          <w:rFonts w:cs="Arial"/>
          <w:sz w:val="17"/>
          <w:szCs w:val="17"/>
          <w:lang w:val="uk-UA"/>
        </w:rPr>
        <w:t>-х</w:t>
      </w:r>
      <w:r w:rsidR="00F1767B" w:rsidRPr="007D5329">
        <w:rPr>
          <w:rFonts w:cs="Arial"/>
          <w:sz w:val="17"/>
          <w:szCs w:val="17"/>
          <w:lang w:val="uk-UA"/>
        </w:rPr>
        <w:t xml:space="preserve"> т. Т. 2 / [С. В. Мочерний, Я. С. Ларіна, О. А. Устенко, С. І. Юрій] ; за ред. С. В. Мочерн</w:t>
      </w:r>
      <w:r w:rsidR="00F1767B" w:rsidRPr="007D5329">
        <w:rPr>
          <w:rFonts w:cs="Arial"/>
          <w:sz w:val="17"/>
          <w:szCs w:val="17"/>
          <w:lang w:val="uk-UA"/>
        </w:rPr>
        <w:t>о</w:t>
      </w:r>
      <w:r w:rsidR="00F1767B" w:rsidRPr="007D5329">
        <w:rPr>
          <w:rFonts w:cs="Arial"/>
          <w:sz w:val="17"/>
          <w:szCs w:val="17"/>
          <w:lang w:val="uk-UA"/>
        </w:rPr>
        <w:t>го. – Львів : Світ, 2006. – 568 с. 26. Прадун В. П. Економіко-екологічні основи сталого розвитку регіональних агропроми</w:t>
      </w:r>
      <w:r w:rsidR="00F1767B" w:rsidRPr="007D5329">
        <w:rPr>
          <w:rFonts w:cs="Arial"/>
          <w:sz w:val="17"/>
          <w:szCs w:val="17"/>
          <w:lang w:val="uk-UA"/>
        </w:rPr>
        <w:t>с</w:t>
      </w:r>
      <w:r w:rsidR="00F1767B" w:rsidRPr="007D5329">
        <w:rPr>
          <w:rFonts w:cs="Arial"/>
          <w:sz w:val="17"/>
          <w:szCs w:val="17"/>
          <w:lang w:val="uk-UA"/>
        </w:rPr>
        <w:t xml:space="preserve">лових комплексів : автореф. дис. ... д-ра екон. наук : спец. </w:t>
      </w:r>
      <w:r w:rsidR="00F1767B" w:rsidRPr="002E746D">
        <w:rPr>
          <w:rFonts w:cs="Arial"/>
          <w:spacing w:val="-4"/>
          <w:sz w:val="17"/>
          <w:szCs w:val="17"/>
          <w:lang w:val="uk-UA"/>
        </w:rPr>
        <w:t xml:space="preserve">08.07.02 "Економіка сільського господарства та АПК" </w:t>
      </w:r>
      <w:r w:rsidR="002E746D" w:rsidRPr="002E746D">
        <w:rPr>
          <w:rFonts w:cs="Arial"/>
          <w:spacing w:val="-4"/>
          <w:sz w:val="17"/>
          <w:szCs w:val="17"/>
          <w:lang w:val="uk-UA"/>
        </w:rPr>
        <w:t>/ В. П. Пра</w:t>
      </w:r>
      <w:r w:rsidR="002E746D" w:rsidRPr="002E746D">
        <w:rPr>
          <w:rFonts w:cs="Arial"/>
          <w:spacing w:val="-4"/>
          <w:sz w:val="17"/>
          <w:szCs w:val="17"/>
          <w:lang w:val="uk-UA"/>
        </w:rPr>
        <w:softHyphen/>
      </w:r>
      <w:r w:rsidR="002E746D" w:rsidRPr="007D5329">
        <w:rPr>
          <w:rFonts w:cs="Arial"/>
          <w:sz w:val="17"/>
          <w:szCs w:val="17"/>
          <w:lang w:val="uk-UA"/>
        </w:rPr>
        <w:t>дун</w:t>
      </w:r>
      <w:r w:rsidR="00730027">
        <w:rPr>
          <w:rFonts w:cs="Arial"/>
          <w:sz w:val="17"/>
          <w:szCs w:val="17"/>
          <w:lang w:val="uk-UA"/>
        </w:rPr>
        <w:t xml:space="preserve"> </w:t>
      </w:r>
      <w:r w:rsidR="00F1767B" w:rsidRPr="007D5329">
        <w:rPr>
          <w:rFonts w:cs="Arial"/>
          <w:sz w:val="17"/>
          <w:szCs w:val="17"/>
          <w:lang w:val="uk-UA"/>
        </w:rPr>
        <w:t>; НАНУ, Об'єднаний інститут економіки. – Київ, 2005. – 41</w:t>
      </w:r>
      <w:r w:rsidR="002E746D">
        <w:rPr>
          <w:rFonts w:cs="Arial"/>
          <w:sz w:val="17"/>
          <w:szCs w:val="17"/>
          <w:lang w:val="uk-UA"/>
        </w:rPr>
        <w:t> </w:t>
      </w:r>
      <w:r w:rsidR="00F1767B" w:rsidRPr="007D5329">
        <w:rPr>
          <w:rFonts w:cs="Arial"/>
          <w:sz w:val="17"/>
          <w:szCs w:val="17"/>
          <w:lang w:val="uk-UA"/>
        </w:rPr>
        <w:t>с. 27. Шевчук В. Формування інноваційної моделі сталого розвитку України в посткризовий період / В. Шевчук // Екон</w:t>
      </w:r>
      <w:r w:rsidR="00F1767B" w:rsidRPr="007D5329">
        <w:rPr>
          <w:rFonts w:cs="Arial"/>
          <w:sz w:val="17"/>
          <w:szCs w:val="17"/>
          <w:lang w:val="uk-UA"/>
        </w:rPr>
        <w:t>о</w:t>
      </w:r>
      <w:r w:rsidR="00F1767B" w:rsidRPr="007D5329">
        <w:rPr>
          <w:rFonts w:cs="Arial"/>
          <w:spacing w:val="-2"/>
          <w:sz w:val="17"/>
          <w:szCs w:val="17"/>
          <w:lang w:val="uk-UA"/>
        </w:rPr>
        <w:t>мічний часопис ХХІ. – 2010. – № 2. – С. 6–8. 28.</w:t>
      </w:r>
      <w:r w:rsidR="00F1767B" w:rsidRPr="007D5329">
        <w:rPr>
          <w:rFonts w:cs="Arial"/>
          <w:spacing w:val="-2"/>
          <w:sz w:val="17"/>
          <w:szCs w:val="17"/>
        </w:rPr>
        <w:t xml:space="preserve"> Любушин Н. П.</w:t>
      </w:r>
      <w:r w:rsidR="00F1767B" w:rsidRPr="00F1767B">
        <w:rPr>
          <w:rFonts w:cs="Arial"/>
          <w:sz w:val="17"/>
          <w:szCs w:val="17"/>
        </w:rPr>
        <w:t xml:space="preserve"> Комплексный экономический анализ хозяйственной </w:t>
      </w:r>
      <w:r w:rsidR="00F1767B" w:rsidRPr="007D5329">
        <w:rPr>
          <w:rFonts w:cs="Arial"/>
          <w:sz w:val="17"/>
          <w:szCs w:val="17"/>
        </w:rPr>
        <w:t>деятель</w:t>
      </w:r>
      <w:r w:rsidR="007D5329">
        <w:rPr>
          <w:rFonts w:cs="Arial"/>
          <w:sz w:val="17"/>
          <w:szCs w:val="17"/>
        </w:rPr>
        <w:softHyphen/>
      </w:r>
      <w:r w:rsidR="00F1767B" w:rsidRPr="007D5329">
        <w:rPr>
          <w:rFonts w:cs="Arial"/>
          <w:sz w:val="17"/>
          <w:szCs w:val="17"/>
        </w:rPr>
        <w:t>ности</w:t>
      </w:r>
      <w:r w:rsidR="00F1767B" w:rsidRPr="00F1767B">
        <w:rPr>
          <w:rFonts w:cs="Arial"/>
          <w:sz w:val="17"/>
          <w:szCs w:val="17"/>
        </w:rPr>
        <w:t xml:space="preserve"> / Н. П. Любушин. – 2-е изд., перераб. и доп. – Москва : ЮНИТИ-ДАНА, 2005. – 448 с. </w:t>
      </w:r>
      <w:r w:rsidR="00F1767B" w:rsidRPr="007D5329">
        <w:rPr>
          <w:rFonts w:cs="Arial"/>
          <w:sz w:val="17"/>
          <w:szCs w:val="17"/>
          <w:lang w:val="uk-UA"/>
        </w:rPr>
        <w:t>29. Прутська О. О. Оцінювання земельних ресурсів в Україні в контексті формування аграрного ринку: досвід та перспективи / О. О. Прутська, А. В. Непиталюк // Економіка розвитку. – 2017. – № 2 (82). – С. 60–66. 30. Пил</w:t>
      </w:r>
      <w:r w:rsidR="00F1767B" w:rsidRPr="007D5329">
        <w:rPr>
          <w:rFonts w:cs="Arial"/>
          <w:sz w:val="17"/>
          <w:szCs w:val="17"/>
          <w:lang w:val="uk-UA"/>
        </w:rPr>
        <w:t>и</w:t>
      </w:r>
      <w:r w:rsidR="00F1767B" w:rsidRPr="007D5329">
        <w:rPr>
          <w:rFonts w:cs="Arial"/>
          <w:sz w:val="17"/>
          <w:szCs w:val="17"/>
          <w:lang w:val="uk-UA"/>
        </w:rPr>
        <w:t xml:space="preserve">пенко А. А. Формалізація стратегічних орієнтирів стійкого </w:t>
      </w:r>
      <w:r w:rsidR="00F1767B" w:rsidRPr="0084571C">
        <w:rPr>
          <w:rFonts w:cs="Arial"/>
          <w:sz w:val="17"/>
          <w:szCs w:val="17"/>
          <w:lang w:val="uk-UA"/>
        </w:rPr>
        <w:t>роз</w:t>
      </w:r>
      <w:r w:rsidR="0084571C">
        <w:rPr>
          <w:rFonts w:cs="Arial"/>
          <w:sz w:val="17"/>
          <w:szCs w:val="17"/>
          <w:lang w:val="uk-UA"/>
        </w:rPr>
        <w:softHyphen/>
      </w:r>
      <w:r w:rsidR="00F1767B" w:rsidRPr="0084571C">
        <w:rPr>
          <w:rFonts w:cs="Arial"/>
          <w:sz w:val="17"/>
          <w:szCs w:val="17"/>
          <w:lang w:val="uk-UA"/>
        </w:rPr>
        <w:t>витку</w:t>
      </w:r>
      <w:r w:rsidR="00F1767B" w:rsidRPr="007D5329">
        <w:rPr>
          <w:rFonts w:cs="Arial"/>
          <w:sz w:val="17"/>
          <w:szCs w:val="17"/>
          <w:lang w:val="uk-UA"/>
        </w:rPr>
        <w:t xml:space="preserve"> інтегрованої структури бізнесу в розрізі її архітектурного представлення / А. А. Пилипенко, І. В. Ялдін // Актуальні пр</w:t>
      </w:r>
      <w:r w:rsidR="00F1767B" w:rsidRPr="007D5329">
        <w:rPr>
          <w:rFonts w:cs="Arial"/>
          <w:sz w:val="17"/>
          <w:szCs w:val="17"/>
          <w:lang w:val="uk-UA"/>
        </w:rPr>
        <w:t>о</w:t>
      </w:r>
      <w:r w:rsidR="00F1767B" w:rsidRPr="007D5329">
        <w:rPr>
          <w:rFonts w:cs="Arial"/>
          <w:sz w:val="17"/>
          <w:szCs w:val="17"/>
          <w:lang w:val="uk-UA"/>
        </w:rPr>
        <w:t>блеми економіки. – 2010. – № 7. – С. 253–260.</w:t>
      </w:r>
    </w:p>
    <w:p w:rsidR="00563C4F" w:rsidRDefault="00563C4F" w:rsidP="002E746D">
      <w:pPr>
        <w:spacing w:line="268" w:lineRule="auto"/>
        <w:jc w:val="both"/>
        <w:rPr>
          <w:b/>
          <w:sz w:val="17"/>
          <w:szCs w:val="17"/>
          <w:lang w:val="uk-UA"/>
        </w:rPr>
      </w:pPr>
    </w:p>
    <w:p w:rsidR="00D97EF8" w:rsidRDefault="00D97EF8" w:rsidP="002E746D">
      <w:pPr>
        <w:spacing w:line="268" w:lineRule="auto"/>
        <w:jc w:val="both"/>
        <w:rPr>
          <w:b/>
          <w:sz w:val="17"/>
          <w:szCs w:val="17"/>
          <w:lang w:val="uk-UA"/>
        </w:rPr>
      </w:pPr>
    </w:p>
    <w:p w:rsidR="003079C8" w:rsidRPr="00F1767B" w:rsidRDefault="003079C8" w:rsidP="002E746D">
      <w:pPr>
        <w:spacing w:line="268" w:lineRule="auto"/>
        <w:jc w:val="both"/>
        <w:rPr>
          <w:b/>
          <w:sz w:val="17"/>
          <w:szCs w:val="17"/>
          <w:lang w:val="uk-UA"/>
        </w:rPr>
      </w:pPr>
    </w:p>
    <w:p w:rsidR="00563C4F" w:rsidRPr="003079C8" w:rsidRDefault="00563C4F" w:rsidP="002E746D">
      <w:pPr>
        <w:spacing w:line="268" w:lineRule="auto"/>
        <w:jc w:val="both"/>
        <w:rPr>
          <w:rFonts w:cs="Arial"/>
          <w:noProof/>
          <w:sz w:val="17"/>
          <w:szCs w:val="17"/>
          <w:lang w:val="en-US"/>
        </w:rPr>
      </w:pPr>
      <w:r w:rsidRPr="001C0AEA">
        <w:rPr>
          <w:rFonts w:cs="Arial"/>
          <w:b/>
          <w:sz w:val="17"/>
          <w:szCs w:val="17"/>
          <w:lang w:val="en-GB"/>
        </w:rPr>
        <w:t>References</w:t>
      </w:r>
      <w:r w:rsidRPr="00183F2D">
        <w:rPr>
          <w:rFonts w:cs="Arial"/>
          <w:b/>
          <w:sz w:val="17"/>
          <w:szCs w:val="17"/>
          <w:lang w:val="uk-UA"/>
        </w:rPr>
        <w:t>:</w:t>
      </w:r>
      <w:r w:rsidRPr="00183F2D">
        <w:rPr>
          <w:rFonts w:cs="Arial"/>
          <w:sz w:val="17"/>
          <w:szCs w:val="17"/>
          <w:lang w:val="uk-UA"/>
        </w:rPr>
        <w:t xml:space="preserve"> </w:t>
      </w:r>
      <w:r w:rsidR="00F1767B" w:rsidRPr="00183F2D">
        <w:rPr>
          <w:noProof/>
          <w:spacing w:val="-2"/>
          <w:sz w:val="17"/>
          <w:szCs w:val="17"/>
          <w:lang w:val="uk-UA"/>
        </w:rPr>
        <w:t xml:space="preserve">1. </w:t>
      </w:r>
      <w:r w:rsidR="00F1767B" w:rsidRPr="001C0AEA">
        <w:rPr>
          <w:noProof/>
          <w:spacing w:val="-2"/>
          <w:sz w:val="17"/>
          <w:szCs w:val="17"/>
          <w:lang w:val="en-GB"/>
        </w:rPr>
        <w:t>Ofitsiinyi</w:t>
      </w:r>
      <w:r w:rsidR="00F1767B" w:rsidRPr="00183F2D">
        <w:rPr>
          <w:noProof/>
          <w:spacing w:val="-2"/>
          <w:sz w:val="17"/>
          <w:szCs w:val="17"/>
          <w:lang w:val="uk-UA"/>
        </w:rPr>
        <w:t xml:space="preserve"> </w:t>
      </w:r>
      <w:r w:rsidR="00F1767B" w:rsidRPr="001C0AEA">
        <w:rPr>
          <w:noProof/>
          <w:spacing w:val="-2"/>
          <w:sz w:val="17"/>
          <w:szCs w:val="17"/>
          <w:lang w:val="en-GB"/>
        </w:rPr>
        <w:t>sait</w:t>
      </w:r>
      <w:r w:rsidR="00F1767B" w:rsidRPr="00183F2D">
        <w:rPr>
          <w:noProof/>
          <w:spacing w:val="-2"/>
          <w:sz w:val="17"/>
          <w:szCs w:val="17"/>
          <w:lang w:val="uk-UA"/>
        </w:rPr>
        <w:t xml:space="preserve"> </w:t>
      </w:r>
      <w:r w:rsidR="00F1767B" w:rsidRPr="001C0AEA">
        <w:rPr>
          <w:noProof/>
          <w:spacing w:val="-2"/>
          <w:sz w:val="17"/>
          <w:szCs w:val="17"/>
          <w:lang w:val="en-GB"/>
        </w:rPr>
        <w:t>Derzhavnoi</w:t>
      </w:r>
      <w:r w:rsidR="00F1767B" w:rsidRPr="00183F2D">
        <w:rPr>
          <w:noProof/>
          <w:spacing w:val="-2"/>
          <w:sz w:val="17"/>
          <w:szCs w:val="17"/>
          <w:lang w:val="uk-UA"/>
        </w:rPr>
        <w:t xml:space="preserve"> </w:t>
      </w:r>
      <w:r w:rsidR="00F1767B" w:rsidRPr="001C0AEA">
        <w:rPr>
          <w:noProof/>
          <w:spacing w:val="-2"/>
          <w:sz w:val="17"/>
          <w:szCs w:val="17"/>
          <w:lang w:val="en-GB"/>
        </w:rPr>
        <w:t>sluzhby</w:t>
      </w:r>
      <w:r w:rsidR="00F1767B" w:rsidRPr="00183F2D">
        <w:rPr>
          <w:noProof/>
          <w:spacing w:val="-2"/>
          <w:sz w:val="17"/>
          <w:szCs w:val="17"/>
          <w:lang w:val="uk-UA"/>
        </w:rPr>
        <w:t xml:space="preserve"> </w:t>
      </w:r>
      <w:r w:rsidR="00F1767B" w:rsidRPr="001C0AEA">
        <w:rPr>
          <w:noProof/>
          <w:spacing w:val="-2"/>
          <w:sz w:val="17"/>
          <w:szCs w:val="17"/>
          <w:lang w:val="en-GB"/>
        </w:rPr>
        <w:t>statystyky</w:t>
      </w:r>
      <w:r w:rsidR="00F1767B" w:rsidRPr="00183F2D">
        <w:rPr>
          <w:noProof/>
          <w:spacing w:val="-2"/>
          <w:sz w:val="17"/>
          <w:szCs w:val="17"/>
          <w:lang w:val="uk-UA"/>
        </w:rPr>
        <w:t xml:space="preserve"> </w:t>
      </w:r>
      <w:r w:rsidR="00F1767B" w:rsidRPr="001C0AEA">
        <w:rPr>
          <w:noProof/>
          <w:spacing w:val="-2"/>
          <w:sz w:val="17"/>
          <w:szCs w:val="17"/>
          <w:lang w:val="en-GB"/>
        </w:rPr>
        <w:t>Ukrainy</w:t>
      </w:r>
      <w:r w:rsidR="00F1767B" w:rsidRPr="00183F2D">
        <w:rPr>
          <w:noProof/>
          <w:spacing w:val="-2"/>
          <w:sz w:val="17"/>
          <w:szCs w:val="17"/>
          <w:lang w:val="uk-UA"/>
        </w:rPr>
        <w:t xml:space="preserve"> </w:t>
      </w:r>
      <w:r w:rsidR="00F1767B" w:rsidRPr="00183F2D">
        <w:rPr>
          <w:spacing w:val="2"/>
          <w:sz w:val="17"/>
          <w:szCs w:val="17"/>
          <w:lang w:val="uk-UA"/>
        </w:rPr>
        <w:t>[</w:t>
      </w:r>
      <w:r w:rsidR="0084571C" w:rsidRPr="001C0AEA">
        <w:rPr>
          <w:spacing w:val="2"/>
          <w:sz w:val="17"/>
          <w:szCs w:val="17"/>
          <w:lang w:val="en-GB"/>
        </w:rPr>
        <w:t>Electronic</w:t>
      </w:r>
      <w:r w:rsidR="00F1767B" w:rsidRPr="00183F2D">
        <w:rPr>
          <w:spacing w:val="2"/>
          <w:sz w:val="17"/>
          <w:szCs w:val="17"/>
          <w:lang w:val="uk-UA"/>
        </w:rPr>
        <w:t xml:space="preserve"> </w:t>
      </w:r>
      <w:r w:rsidR="00F1767B" w:rsidRPr="001C0AEA">
        <w:rPr>
          <w:spacing w:val="2"/>
          <w:sz w:val="17"/>
          <w:szCs w:val="17"/>
          <w:lang w:val="en-GB"/>
        </w:rPr>
        <w:t>resource</w:t>
      </w:r>
      <w:r w:rsidR="00F1767B" w:rsidRPr="00183F2D">
        <w:rPr>
          <w:spacing w:val="2"/>
          <w:sz w:val="17"/>
          <w:szCs w:val="17"/>
          <w:lang w:val="uk-UA"/>
        </w:rPr>
        <w:t xml:space="preserve">]. – </w:t>
      </w:r>
      <w:r w:rsidR="00F1767B" w:rsidRPr="001C0AEA">
        <w:rPr>
          <w:spacing w:val="2"/>
          <w:sz w:val="17"/>
          <w:szCs w:val="17"/>
          <w:lang w:val="en-GB"/>
        </w:rPr>
        <w:t>Access</w:t>
      </w:r>
      <w:r w:rsidR="00F1767B" w:rsidRPr="00183F2D">
        <w:rPr>
          <w:spacing w:val="2"/>
          <w:sz w:val="17"/>
          <w:szCs w:val="17"/>
          <w:lang w:val="uk-UA"/>
        </w:rPr>
        <w:t xml:space="preserve"> </w:t>
      </w:r>
      <w:r w:rsidR="00F1767B" w:rsidRPr="001C0AEA">
        <w:rPr>
          <w:spacing w:val="2"/>
          <w:sz w:val="17"/>
          <w:szCs w:val="17"/>
          <w:lang w:val="en-GB"/>
        </w:rPr>
        <w:t>mode</w:t>
      </w:r>
      <w:r w:rsidR="00F1767B" w:rsidRPr="00183F2D">
        <w:rPr>
          <w:spacing w:val="2"/>
          <w:sz w:val="17"/>
          <w:szCs w:val="17"/>
          <w:lang w:val="uk-UA"/>
        </w:rPr>
        <w:t xml:space="preserve"> : </w:t>
      </w:r>
      <w:r w:rsidR="00F1767B" w:rsidRPr="001C0AEA">
        <w:rPr>
          <w:spacing w:val="2"/>
          <w:sz w:val="17"/>
          <w:szCs w:val="17"/>
          <w:lang w:val="en-GB"/>
        </w:rPr>
        <w:t>http</w:t>
      </w:r>
      <w:r w:rsidR="00F1767B" w:rsidRPr="00183F2D">
        <w:rPr>
          <w:spacing w:val="2"/>
          <w:sz w:val="17"/>
          <w:szCs w:val="17"/>
          <w:lang w:val="uk-UA"/>
        </w:rPr>
        <w:t>://</w:t>
      </w:r>
      <w:r w:rsidR="00F1767B" w:rsidRPr="001C0AEA">
        <w:rPr>
          <w:spacing w:val="2"/>
          <w:sz w:val="17"/>
          <w:szCs w:val="17"/>
          <w:lang w:val="en-GB"/>
        </w:rPr>
        <w:t>www</w:t>
      </w:r>
      <w:r w:rsidR="00F1767B" w:rsidRPr="00183F2D">
        <w:rPr>
          <w:spacing w:val="2"/>
          <w:sz w:val="17"/>
          <w:szCs w:val="17"/>
          <w:lang w:val="uk-UA"/>
        </w:rPr>
        <w:t>.</w:t>
      </w:r>
      <w:r w:rsidR="00F1767B" w:rsidRPr="001C0AEA">
        <w:rPr>
          <w:spacing w:val="2"/>
          <w:sz w:val="17"/>
          <w:szCs w:val="17"/>
          <w:lang w:val="en-GB"/>
        </w:rPr>
        <w:t>ukrstat</w:t>
      </w:r>
      <w:r w:rsidR="00F1767B" w:rsidRPr="00183F2D">
        <w:rPr>
          <w:spacing w:val="2"/>
          <w:sz w:val="17"/>
          <w:szCs w:val="17"/>
          <w:lang w:val="uk-UA"/>
        </w:rPr>
        <w:t>.</w:t>
      </w:r>
      <w:r w:rsidR="00F1767B" w:rsidRPr="001C0AEA">
        <w:rPr>
          <w:spacing w:val="2"/>
          <w:sz w:val="17"/>
          <w:szCs w:val="17"/>
          <w:lang w:val="en-GB"/>
        </w:rPr>
        <w:t>gov</w:t>
      </w:r>
      <w:r w:rsidR="00F1767B" w:rsidRPr="00183F2D">
        <w:rPr>
          <w:spacing w:val="2"/>
          <w:sz w:val="17"/>
          <w:szCs w:val="17"/>
          <w:lang w:val="uk-UA"/>
        </w:rPr>
        <w:t>.</w:t>
      </w:r>
      <w:r w:rsidR="00F1767B" w:rsidRPr="001C0AEA">
        <w:rPr>
          <w:spacing w:val="2"/>
          <w:sz w:val="17"/>
          <w:szCs w:val="17"/>
          <w:lang w:val="en-GB"/>
        </w:rPr>
        <w:t>ua</w:t>
      </w:r>
      <w:r w:rsidR="00F1767B" w:rsidRPr="00183F2D">
        <w:rPr>
          <w:spacing w:val="2"/>
          <w:sz w:val="17"/>
          <w:szCs w:val="17"/>
          <w:lang w:val="uk-UA"/>
        </w:rPr>
        <w:t xml:space="preserve">. </w:t>
      </w:r>
      <w:r w:rsidR="00F1767B" w:rsidRPr="00183F2D">
        <w:rPr>
          <w:rFonts w:cs="Arial"/>
          <w:noProof/>
          <w:spacing w:val="2"/>
          <w:sz w:val="17"/>
          <w:szCs w:val="17"/>
          <w:lang w:val="uk-UA"/>
        </w:rPr>
        <w:t xml:space="preserve">2. </w:t>
      </w:r>
      <w:r w:rsidR="00F1767B" w:rsidRPr="001C0AEA">
        <w:rPr>
          <w:rFonts w:cs="Arial"/>
          <w:noProof/>
          <w:sz w:val="17"/>
          <w:szCs w:val="17"/>
          <w:lang w:val="en-GB"/>
        </w:rPr>
        <w:t>Borshchuk</w:t>
      </w:r>
      <w:r w:rsidR="00F1767B" w:rsidRPr="00183F2D">
        <w:rPr>
          <w:rFonts w:cs="Arial"/>
          <w:noProof/>
          <w:sz w:val="17"/>
          <w:szCs w:val="17"/>
          <w:lang w:val="uk-UA"/>
        </w:rPr>
        <w:t xml:space="preserve"> </w:t>
      </w:r>
      <w:r w:rsidR="00F1767B" w:rsidRPr="001C0AEA">
        <w:rPr>
          <w:rFonts w:cs="Arial"/>
          <w:noProof/>
          <w:sz w:val="17"/>
          <w:szCs w:val="17"/>
          <w:lang w:val="en-GB"/>
        </w:rPr>
        <w:t>Ye</w:t>
      </w:r>
      <w:r w:rsidR="00F1767B" w:rsidRPr="00183F2D">
        <w:rPr>
          <w:rFonts w:cs="Arial"/>
          <w:noProof/>
          <w:sz w:val="17"/>
          <w:szCs w:val="17"/>
          <w:lang w:val="uk-UA"/>
        </w:rPr>
        <w:t xml:space="preserve">. </w:t>
      </w:r>
      <w:r w:rsidR="00F1767B" w:rsidRPr="001C0AEA">
        <w:rPr>
          <w:rFonts w:cs="Arial"/>
          <w:noProof/>
          <w:sz w:val="17"/>
          <w:szCs w:val="17"/>
          <w:lang w:val="en-GB"/>
        </w:rPr>
        <w:t>M</w:t>
      </w:r>
      <w:r w:rsidR="00F1767B" w:rsidRPr="00183F2D">
        <w:rPr>
          <w:rFonts w:cs="Arial"/>
          <w:noProof/>
          <w:sz w:val="17"/>
          <w:szCs w:val="17"/>
          <w:lang w:val="uk-UA"/>
        </w:rPr>
        <w:t xml:space="preserve">. </w:t>
      </w:r>
      <w:r w:rsidR="00F1767B" w:rsidRPr="001C0AEA">
        <w:rPr>
          <w:rFonts w:cs="Arial"/>
          <w:i/>
          <w:noProof/>
          <w:sz w:val="17"/>
          <w:szCs w:val="17"/>
          <w:lang w:val="en-GB"/>
        </w:rPr>
        <w:t>Osnovy</w:t>
      </w:r>
      <w:r w:rsidR="00F1767B" w:rsidRPr="00183F2D">
        <w:rPr>
          <w:rFonts w:cs="Arial"/>
          <w:i/>
          <w:noProof/>
          <w:sz w:val="17"/>
          <w:szCs w:val="17"/>
          <w:lang w:val="uk-UA"/>
        </w:rPr>
        <w:t xml:space="preserve"> </w:t>
      </w:r>
      <w:r w:rsidR="00F1767B" w:rsidRPr="001C0AEA">
        <w:rPr>
          <w:rFonts w:cs="Arial"/>
          <w:i/>
          <w:noProof/>
          <w:sz w:val="17"/>
          <w:szCs w:val="17"/>
          <w:lang w:val="en-GB"/>
        </w:rPr>
        <w:t>teorii</w:t>
      </w:r>
      <w:r w:rsidR="00F1767B" w:rsidRPr="00183F2D">
        <w:rPr>
          <w:rFonts w:cs="Arial"/>
          <w:i/>
          <w:noProof/>
          <w:sz w:val="17"/>
          <w:szCs w:val="17"/>
          <w:lang w:val="uk-UA"/>
        </w:rPr>
        <w:t xml:space="preserve"> </w:t>
      </w:r>
      <w:r w:rsidR="00F1767B" w:rsidRPr="001C0AEA">
        <w:rPr>
          <w:rFonts w:cs="Arial"/>
          <w:i/>
          <w:noProof/>
          <w:sz w:val="17"/>
          <w:szCs w:val="17"/>
          <w:lang w:val="en-GB"/>
        </w:rPr>
        <w:t>stiikoho</w:t>
      </w:r>
      <w:r w:rsidR="00F1767B" w:rsidRPr="00183F2D">
        <w:rPr>
          <w:rFonts w:cs="Arial"/>
          <w:i/>
          <w:noProof/>
          <w:sz w:val="17"/>
          <w:szCs w:val="17"/>
          <w:lang w:val="uk-UA"/>
        </w:rPr>
        <w:t xml:space="preserve"> </w:t>
      </w:r>
      <w:r w:rsidR="00F1767B" w:rsidRPr="001C0AEA">
        <w:rPr>
          <w:rFonts w:cs="Arial"/>
          <w:i/>
          <w:noProof/>
          <w:sz w:val="17"/>
          <w:szCs w:val="17"/>
          <w:lang w:val="en-GB"/>
        </w:rPr>
        <w:t>rozvytku</w:t>
      </w:r>
      <w:r w:rsidR="00F1767B" w:rsidRPr="00183F2D">
        <w:rPr>
          <w:rFonts w:cs="Arial"/>
          <w:i/>
          <w:noProof/>
          <w:sz w:val="17"/>
          <w:szCs w:val="17"/>
          <w:lang w:val="uk-UA"/>
        </w:rPr>
        <w:t xml:space="preserve"> </w:t>
      </w:r>
      <w:r w:rsidR="00F1767B" w:rsidRPr="001C0AEA">
        <w:rPr>
          <w:rFonts w:cs="Arial"/>
          <w:i/>
          <w:noProof/>
          <w:sz w:val="17"/>
          <w:szCs w:val="17"/>
          <w:lang w:val="en-GB"/>
        </w:rPr>
        <w:t>ekoloho</w:t>
      </w:r>
      <w:r w:rsidR="00F1767B" w:rsidRPr="00183F2D">
        <w:rPr>
          <w:rFonts w:cs="Arial"/>
          <w:i/>
          <w:noProof/>
          <w:sz w:val="17"/>
          <w:szCs w:val="17"/>
          <w:lang w:val="uk-UA"/>
        </w:rPr>
        <w:t>-</w:t>
      </w:r>
      <w:r w:rsidR="00F1767B" w:rsidRPr="001C0AEA">
        <w:rPr>
          <w:rFonts w:cs="Arial"/>
          <w:i/>
          <w:noProof/>
          <w:sz w:val="17"/>
          <w:szCs w:val="17"/>
          <w:lang w:val="en-GB"/>
        </w:rPr>
        <w:t>ekonomichnykh</w:t>
      </w:r>
      <w:r w:rsidR="00F1767B" w:rsidRPr="00183F2D">
        <w:rPr>
          <w:rFonts w:cs="Arial"/>
          <w:i/>
          <w:noProof/>
          <w:sz w:val="17"/>
          <w:szCs w:val="17"/>
          <w:lang w:val="uk-UA"/>
        </w:rPr>
        <w:t xml:space="preserve"> </w:t>
      </w:r>
      <w:r w:rsidR="00F1767B" w:rsidRPr="001C0AEA">
        <w:rPr>
          <w:rFonts w:cs="Arial"/>
          <w:i/>
          <w:noProof/>
          <w:sz w:val="17"/>
          <w:szCs w:val="17"/>
          <w:lang w:val="en-GB"/>
        </w:rPr>
        <w:t>system</w:t>
      </w:r>
      <w:r w:rsidR="00F1767B" w:rsidRPr="00183F2D">
        <w:rPr>
          <w:rFonts w:cs="Arial"/>
          <w:noProof/>
          <w:sz w:val="17"/>
          <w:szCs w:val="17"/>
          <w:lang w:val="uk-UA"/>
        </w:rPr>
        <w:t xml:space="preserve"> : </w:t>
      </w:r>
      <w:r w:rsidR="00F1767B" w:rsidRPr="001C0AEA">
        <w:rPr>
          <w:rFonts w:cs="Arial"/>
          <w:noProof/>
          <w:sz w:val="17"/>
          <w:szCs w:val="17"/>
          <w:lang w:val="en-GB"/>
        </w:rPr>
        <w:t>monohrafiia</w:t>
      </w:r>
      <w:r w:rsidR="00F1767B" w:rsidRPr="00183F2D">
        <w:rPr>
          <w:rFonts w:cs="Arial"/>
          <w:sz w:val="17"/>
          <w:szCs w:val="17"/>
          <w:lang w:val="uk-UA"/>
        </w:rPr>
        <w:t xml:space="preserve"> [</w:t>
      </w:r>
      <w:r w:rsidR="00F1767B" w:rsidRPr="001C0AEA">
        <w:rPr>
          <w:rFonts w:cs="Arial"/>
          <w:sz w:val="17"/>
          <w:szCs w:val="17"/>
          <w:lang w:val="en-GB"/>
        </w:rPr>
        <w:t>Fundamentals</w:t>
      </w:r>
      <w:r w:rsidR="00F1767B" w:rsidRPr="00183F2D">
        <w:rPr>
          <w:rFonts w:cs="Arial"/>
          <w:sz w:val="17"/>
          <w:szCs w:val="17"/>
          <w:lang w:val="uk-UA"/>
        </w:rPr>
        <w:t xml:space="preserve"> </w:t>
      </w:r>
      <w:r w:rsidR="00F1767B" w:rsidRPr="001C0AEA">
        <w:rPr>
          <w:rFonts w:cs="Arial"/>
          <w:sz w:val="17"/>
          <w:szCs w:val="17"/>
          <w:lang w:val="en-GB"/>
        </w:rPr>
        <w:t>of</w:t>
      </w:r>
      <w:r w:rsidR="00F1767B" w:rsidRPr="00183F2D">
        <w:rPr>
          <w:rFonts w:cs="Arial"/>
          <w:sz w:val="17"/>
          <w:szCs w:val="17"/>
          <w:lang w:val="uk-UA"/>
        </w:rPr>
        <w:t xml:space="preserve"> </w:t>
      </w:r>
      <w:r w:rsidR="00F1767B" w:rsidRPr="001C0AEA">
        <w:rPr>
          <w:rFonts w:cs="Arial"/>
          <w:sz w:val="17"/>
          <w:szCs w:val="17"/>
          <w:lang w:val="en-GB"/>
        </w:rPr>
        <w:t>the</w:t>
      </w:r>
      <w:r w:rsidR="00F1767B" w:rsidRPr="00183F2D">
        <w:rPr>
          <w:rFonts w:cs="Arial"/>
          <w:sz w:val="17"/>
          <w:szCs w:val="17"/>
          <w:lang w:val="uk-UA"/>
        </w:rPr>
        <w:t xml:space="preserve"> </w:t>
      </w:r>
      <w:r w:rsidR="00F1767B" w:rsidRPr="001C0AEA">
        <w:rPr>
          <w:rFonts w:cs="Arial"/>
          <w:sz w:val="17"/>
          <w:szCs w:val="17"/>
          <w:lang w:val="en-GB"/>
        </w:rPr>
        <w:t>theory</w:t>
      </w:r>
      <w:r w:rsidR="00F1767B" w:rsidRPr="00183F2D">
        <w:rPr>
          <w:rFonts w:cs="Arial"/>
          <w:sz w:val="17"/>
          <w:szCs w:val="17"/>
          <w:lang w:val="uk-UA"/>
        </w:rPr>
        <w:t xml:space="preserve"> </w:t>
      </w:r>
      <w:r w:rsidR="00F1767B" w:rsidRPr="001C0AEA">
        <w:rPr>
          <w:rFonts w:cs="Arial"/>
          <w:sz w:val="17"/>
          <w:szCs w:val="17"/>
          <w:lang w:val="en-GB"/>
        </w:rPr>
        <w:t>of</w:t>
      </w:r>
      <w:r w:rsidR="00F1767B" w:rsidRPr="00183F2D">
        <w:rPr>
          <w:rFonts w:cs="Arial"/>
          <w:sz w:val="17"/>
          <w:szCs w:val="17"/>
          <w:lang w:val="uk-UA"/>
        </w:rPr>
        <w:t xml:space="preserve"> </w:t>
      </w:r>
      <w:r w:rsidR="00F1767B" w:rsidRPr="001C0AEA">
        <w:rPr>
          <w:rFonts w:cs="Arial"/>
          <w:sz w:val="17"/>
          <w:szCs w:val="17"/>
          <w:lang w:val="en-GB"/>
        </w:rPr>
        <w:t>sustainable</w:t>
      </w:r>
      <w:r w:rsidR="00F1767B" w:rsidRPr="00183F2D">
        <w:rPr>
          <w:rFonts w:cs="Arial"/>
          <w:sz w:val="17"/>
          <w:szCs w:val="17"/>
          <w:lang w:val="uk-UA"/>
        </w:rPr>
        <w:t xml:space="preserve"> </w:t>
      </w:r>
      <w:r w:rsidR="00F1767B" w:rsidRPr="001C0AEA">
        <w:rPr>
          <w:rFonts w:cs="Arial"/>
          <w:sz w:val="17"/>
          <w:szCs w:val="17"/>
          <w:lang w:val="en-GB"/>
        </w:rPr>
        <w:t>development</w:t>
      </w:r>
      <w:r w:rsidR="00F1767B" w:rsidRPr="00183F2D">
        <w:rPr>
          <w:rFonts w:cs="Arial"/>
          <w:sz w:val="17"/>
          <w:szCs w:val="17"/>
          <w:lang w:val="uk-UA"/>
        </w:rPr>
        <w:t xml:space="preserve"> </w:t>
      </w:r>
      <w:r w:rsidR="00F1767B" w:rsidRPr="001C0AEA">
        <w:rPr>
          <w:rFonts w:cs="Arial"/>
          <w:sz w:val="17"/>
          <w:szCs w:val="17"/>
          <w:lang w:val="en-GB"/>
        </w:rPr>
        <w:t>of</w:t>
      </w:r>
      <w:r w:rsidR="00F1767B" w:rsidRPr="00183F2D">
        <w:rPr>
          <w:rFonts w:cs="Arial"/>
          <w:sz w:val="17"/>
          <w:szCs w:val="17"/>
          <w:lang w:val="uk-UA"/>
        </w:rPr>
        <w:t xml:space="preserve"> </w:t>
      </w:r>
      <w:r w:rsidR="00F1767B" w:rsidRPr="001C0AEA">
        <w:rPr>
          <w:rFonts w:cs="Arial"/>
          <w:sz w:val="17"/>
          <w:szCs w:val="17"/>
          <w:lang w:val="en-GB"/>
        </w:rPr>
        <w:t>ecological</w:t>
      </w:r>
      <w:r w:rsidR="00F1767B" w:rsidRPr="00183F2D">
        <w:rPr>
          <w:rFonts w:cs="Arial"/>
          <w:sz w:val="17"/>
          <w:szCs w:val="17"/>
          <w:lang w:val="uk-UA"/>
        </w:rPr>
        <w:t xml:space="preserve"> </w:t>
      </w:r>
      <w:r w:rsidR="00F1767B" w:rsidRPr="001C0AEA">
        <w:rPr>
          <w:rFonts w:cs="Arial"/>
          <w:sz w:val="17"/>
          <w:szCs w:val="17"/>
          <w:lang w:val="en-GB"/>
        </w:rPr>
        <w:t>and</w:t>
      </w:r>
      <w:r w:rsidR="00F1767B" w:rsidRPr="00183F2D">
        <w:rPr>
          <w:rFonts w:cs="Arial"/>
          <w:sz w:val="17"/>
          <w:szCs w:val="17"/>
          <w:lang w:val="uk-UA"/>
        </w:rPr>
        <w:t xml:space="preserve"> </w:t>
      </w:r>
      <w:r w:rsidR="00F1767B" w:rsidRPr="001C0AEA">
        <w:rPr>
          <w:rFonts w:cs="Arial"/>
          <w:sz w:val="17"/>
          <w:szCs w:val="17"/>
          <w:lang w:val="en-GB"/>
        </w:rPr>
        <w:t>economic</w:t>
      </w:r>
      <w:r w:rsidR="00F1767B" w:rsidRPr="00183F2D">
        <w:rPr>
          <w:rFonts w:cs="Arial"/>
          <w:sz w:val="17"/>
          <w:szCs w:val="17"/>
          <w:lang w:val="uk-UA"/>
        </w:rPr>
        <w:t xml:space="preserve"> </w:t>
      </w:r>
      <w:r w:rsidR="00F1767B" w:rsidRPr="001C0AEA">
        <w:rPr>
          <w:rFonts w:cs="Arial"/>
          <w:sz w:val="17"/>
          <w:szCs w:val="17"/>
          <w:lang w:val="en-GB"/>
        </w:rPr>
        <w:t>systems</w:t>
      </w:r>
      <w:r w:rsidR="00F1767B" w:rsidRPr="00183F2D">
        <w:rPr>
          <w:rFonts w:cs="Arial"/>
          <w:sz w:val="17"/>
          <w:szCs w:val="17"/>
          <w:lang w:val="uk-UA"/>
        </w:rPr>
        <w:t xml:space="preserve"> : </w:t>
      </w:r>
      <w:r w:rsidR="00F1767B" w:rsidRPr="001C0AEA">
        <w:rPr>
          <w:rFonts w:cs="Arial"/>
          <w:spacing w:val="2"/>
          <w:sz w:val="17"/>
          <w:szCs w:val="17"/>
          <w:lang w:val="en-GB"/>
        </w:rPr>
        <w:t>monograph</w:t>
      </w:r>
      <w:r w:rsidR="00F1767B" w:rsidRPr="00183F2D">
        <w:rPr>
          <w:rFonts w:cs="Arial"/>
          <w:spacing w:val="2"/>
          <w:sz w:val="17"/>
          <w:szCs w:val="17"/>
          <w:lang w:val="uk-UA"/>
        </w:rPr>
        <w:t xml:space="preserve">] </w:t>
      </w:r>
      <w:r w:rsidR="00F1767B" w:rsidRPr="00183F2D">
        <w:rPr>
          <w:rFonts w:cs="Arial"/>
          <w:noProof/>
          <w:spacing w:val="2"/>
          <w:sz w:val="17"/>
          <w:szCs w:val="17"/>
          <w:lang w:val="uk-UA"/>
        </w:rPr>
        <w:t xml:space="preserve">/ </w:t>
      </w:r>
      <w:r w:rsidR="00F1767B" w:rsidRPr="001C0AEA">
        <w:rPr>
          <w:rFonts w:cs="Arial"/>
          <w:noProof/>
          <w:spacing w:val="2"/>
          <w:sz w:val="17"/>
          <w:szCs w:val="17"/>
          <w:lang w:val="en-GB"/>
        </w:rPr>
        <w:t>Ye</w:t>
      </w:r>
      <w:r w:rsidR="00F1767B" w:rsidRPr="00183F2D">
        <w:rPr>
          <w:rFonts w:cs="Arial"/>
          <w:noProof/>
          <w:spacing w:val="2"/>
          <w:sz w:val="17"/>
          <w:szCs w:val="17"/>
          <w:lang w:val="uk-UA"/>
        </w:rPr>
        <w:t>.</w:t>
      </w:r>
      <w:r w:rsidR="00F1767B" w:rsidRPr="001C0AEA">
        <w:rPr>
          <w:rFonts w:cs="Arial"/>
          <w:noProof/>
          <w:spacing w:val="2"/>
          <w:sz w:val="17"/>
          <w:szCs w:val="17"/>
          <w:lang w:val="en-GB"/>
        </w:rPr>
        <w:t> M</w:t>
      </w:r>
      <w:r w:rsidR="00F1767B" w:rsidRPr="00183F2D">
        <w:rPr>
          <w:rFonts w:cs="Arial"/>
          <w:noProof/>
          <w:spacing w:val="2"/>
          <w:sz w:val="17"/>
          <w:szCs w:val="17"/>
          <w:lang w:val="uk-UA"/>
        </w:rPr>
        <w:t>.</w:t>
      </w:r>
      <w:r w:rsidR="00F1767B" w:rsidRPr="001C0AEA">
        <w:rPr>
          <w:rFonts w:cs="Arial"/>
          <w:noProof/>
          <w:spacing w:val="2"/>
          <w:sz w:val="17"/>
          <w:szCs w:val="17"/>
          <w:lang w:val="en-GB"/>
        </w:rPr>
        <w:t> Borshchuk</w:t>
      </w:r>
      <w:r w:rsidR="00F1767B" w:rsidRPr="00183F2D">
        <w:rPr>
          <w:rFonts w:cs="Arial"/>
          <w:noProof/>
          <w:spacing w:val="2"/>
          <w:sz w:val="17"/>
          <w:szCs w:val="17"/>
          <w:lang w:val="uk-UA"/>
        </w:rPr>
        <w:t xml:space="preserve">. – </w:t>
      </w:r>
      <w:r w:rsidR="00F1767B" w:rsidRPr="001C0AEA">
        <w:rPr>
          <w:rFonts w:cs="Arial"/>
          <w:noProof/>
          <w:spacing w:val="2"/>
          <w:sz w:val="17"/>
          <w:szCs w:val="17"/>
          <w:lang w:val="en-GB"/>
        </w:rPr>
        <w:t>Lviv</w:t>
      </w:r>
      <w:r w:rsidR="00F1767B" w:rsidRPr="00183F2D">
        <w:rPr>
          <w:rFonts w:cs="Arial"/>
          <w:noProof/>
          <w:spacing w:val="2"/>
          <w:sz w:val="17"/>
          <w:szCs w:val="17"/>
          <w:lang w:val="uk-UA"/>
        </w:rPr>
        <w:t xml:space="preserve"> : </w:t>
      </w:r>
      <w:r w:rsidR="00F1767B" w:rsidRPr="001C0AEA">
        <w:rPr>
          <w:rFonts w:cs="Arial"/>
          <w:noProof/>
          <w:spacing w:val="2"/>
          <w:sz w:val="17"/>
          <w:szCs w:val="17"/>
          <w:lang w:val="en-GB"/>
        </w:rPr>
        <w:t>Rastr</w:t>
      </w:r>
      <w:r w:rsidR="00F1767B" w:rsidRPr="00183F2D">
        <w:rPr>
          <w:rFonts w:cs="Arial"/>
          <w:noProof/>
          <w:spacing w:val="2"/>
          <w:sz w:val="17"/>
          <w:szCs w:val="17"/>
          <w:lang w:val="uk-UA"/>
        </w:rPr>
        <w:t xml:space="preserve">-7, 2007. – 435 </w:t>
      </w:r>
      <w:r w:rsidR="00F1767B" w:rsidRPr="001C0AEA">
        <w:rPr>
          <w:rFonts w:cs="Arial"/>
          <w:noProof/>
          <w:spacing w:val="2"/>
          <w:sz w:val="17"/>
          <w:szCs w:val="17"/>
          <w:lang w:val="en-GB"/>
        </w:rPr>
        <w:t>p</w:t>
      </w:r>
      <w:r w:rsidR="00F1767B" w:rsidRPr="00183F2D">
        <w:rPr>
          <w:rFonts w:cs="Arial"/>
          <w:noProof/>
          <w:spacing w:val="2"/>
          <w:sz w:val="17"/>
          <w:szCs w:val="17"/>
          <w:lang w:val="uk-UA"/>
        </w:rPr>
        <w:t xml:space="preserve">. </w:t>
      </w:r>
      <w:r w:rsidR="00F1767B" w:rsidRPr="00183F2D">
        <w:rPr>
          <w:rFonts w:eastAsia="TimesNewRomanPSMT" w:cs="Arial"/>
          <w:noProof/>
          <w:spacing w:val="2"/>
          <w:sz w:val="17"/>
          <w:szCs w:val="17"/>
          <w:lang w:val="uk-UA"/>
        </w:rPr>
        <w:t xml:space="preserve">3. </w:t>
      </w:r>
      <w:r w:rsidR="00F1767B" w:rsidRPr="001C0AEA">
        <w:rPr>
          <w:rFonts w:eastAsia="TimesNewRomanPSMT" w:cs="Arial"/>
          <w:noProof/>
          <w:sz w:val="17"/>
          <w:szCs w:val="17"/>
          <w:lang w:val="en-GB"/>
        </w:rPr>
        <w:t>Herasymchuk</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Z</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V</w:t>
      </w:r>
      <w:r w:rsidR="00F1767B" w:rsidRPr="00183F2D">
        <w:rPr>
          <w:rFonts w:eastAsia="TimesNewRomanPSMT" w:cs="Arial"/>
          <w:noProof/>
          <w:sz w:val="17"/>
          <w:szCs w:val="17"/>
          <w:lang w:val="uk-UA"/>
        </w:rPr>
        <w:t xml:space="preserve">. </w:t>
      </w:r>
      <w:r w:rsidR="00F1767B" w:rsidRPr="001C0AEA">
        <w:rPr>
          <w:rFonts w:eastAsia="TimesNewRomanPSMT" w:cs="Arial"/>
          <w:i/>
          <w:noProof/>
          <w:sz w:val="17"/>
          <w:szCs w:val="17"/>
          <w:lang w:val="en-GB"/>
        </w:rPr>
        <w:t>Rehionalna</w:t>
      </w:r>
      <w:r w:rsidR="00F1767B" w:rsidRPr="00183F2D">
        <w:rPr>
          <w:rFonts w:eastAsia="TimesNewRomanPSMT" w:cs="Arial"/>
          <w:i/>
          <w:noProof/>
          <w:sz w:val="17"/>
          <w:szCs w:val="17"/>
          <w:lang w:val="uk-UA"/>
        </w:rPr>
        <w:t xml:space="preserve"> </w:t>
      </w:r>
      <w:r w:rsidR="00F1767B" w:rsidRPr="001C0AEA">
        <w:rPr>
          <w:rFonts w:eastAsia="TimesNewRomanPSMT" w:cs="Arial"/>
          <w:i/>
          <w:noProof/>
          <w:sz w:val="17"/>
          <w:szCs w:val="17"/>
          <w:lang w:val="en-GB"/>
        </w:rPr>
        <w:t>polityka</w:t>
      </w:r>
      <w:r w:rsidR="00F1767B" w:rsidRPr="00183F2D">
        <w:rPr>
          <w:rFonts w:eastAsia="TimesNewRomanPSMT" w:cs="Arial"/>
          <w:i/>
          <w:noProof/>
          <w:sz w:val="17"/>
          <w:szCs w:val="17"/>
          <w:lang w:val="uk-UA"/>
        </w:rPr>
        <w:t xml:space="preserve"> </w:t>
      </w:r>
      <w:r w:rsidR="00F1767B" w:rsidRPr="001C0AEA">
        <w:rPr>
          <w:rFonts w:eastAsia="TimesNewRomanPSMT" w:cs="Arial"/>
          <w:i/>
          <w:noProof/>
          <w:sz w:val="17"/>
          <w:szCs w:val="17"/>
          <w:lang w:val="en-GB"/>
        </w:rPr>
        <w:t>staloho</w:t>
      </w:r>
      <w:r w:rsidR="00F1767B" w:rsidRPr="00183F2D">
        <w:rPr>
          <w:rFonts w:eastAsia="TimesNewRomanPSMT" w:cs="Arial"/>
          <w:i/>
          <w:noProof/>
          <w:sz w:val="17"/>
          <w:szCs w:val="17"/>
          <w:lang w:val="uk-UA"/>
        </w:rPr>
        <w:t xml:space="preserve"> </w:t>
      </w:r>
      <w:r w:rsidR="00F1767B" w:rsidRPr="001C0AEA">
        <w:rPr>
          <w:rFonts w:eastAsia="TimesNewRomanPSMT" w:cs="Arial"/>
          <w:i/>
          <w:noProof/>
          <w:sz w:val="17"/>
          <w:szCs w:val="17"/>
          <w:lang w:val="en-GB"/>
        </w:rPr>
        <w:t>rozvytku</w:t>
      </w:r>
      <w:r w:rsidR="00F1767B" w:rsidRPr="00183F2D">
        <w:rPr>
          <w:rFonts w:eastAsia="TimesNewRomanPSMT" w:cs="Arial"/>
          <w:i/>
          <w:noProof/>
          <w:sz w:val="17"/>
          <w:szCs w:val="17"/>
          <w:lang w:val="uk-UA"/>
        </w:rPr>
        <w:t xml:space="preserve">: </w:t>
      </w:r>
      <w:r w:rsidR="00F1767B" w:rsidRPr="001C0AEA">
        <w:rPr>
          <w:rFonts w:eastAsia="TimesNewRomanPSMT" w:cs="Arial"/>
          <w:i/>
          <w:noProof/>
          <w:sz w:val="17"/>
          <w:szCs w:val="17"/>
          <w:lang w:val="en-GB"/>
        </w:rPr>
        <w:t>teoriia</w:t>
      </w:r>
      <w:r w:rsidR="00F1767B" w:rsidRPr="00183F2D">
        <w:rPr>
          <w:rFonts w:eastAsia="TimesNewRomanPSMT" w:cs="Arial"/>
          <w:i/>
          <w:noProof/>
          <w:sz w:val="17"/>
          <w:szCs w:val="17"/>
          <w:lang w:val="uk-UA"/>
        </w:rPr>
        <w:t xml:space="preserve">, </w:t>
      </w:r>
      <w:r w:rsidR="00F1767B" w:rsidRPr="001C0AEA">
        <w:rPr>
          <w:rFonts w:eastAsia="TimesNewRomanPSMT" w:cs="Arial"/>
          <w:i/>
          <w:noProof/>
          <w:sz w:val="17"/>
          <w:szCs w:val="17"/>
          <w:lang w:val="en-GB"/>
        </w:rPr>
        <w:t>metodolohiia</w:t>
      </w:r>
      <w:r w:rsidR="00F1767B" w:rsidRPr="00183F2D">
        <w:rPr>
          <w:rFonts w:eastAsia="TimesNewRomanPSMT" w:cs="Arial"/>
          <w:i/>
          <w:noProof/>
          <w:sz w:val="17"/>
          <w:szCs w:val="17"/>
          <w:lang w:val="uk-UA"/>
        </w:rPr>
        <w:t xml:space="preserve">, </w:t>
      </w:r>
      <w:r w:rsidR="00F1767B" w:rsidRPr="001C0AEA">
        <w:rPr>
          <w:rFonts w:eastAsia="TimesNewRomanPSMT" w:cs="Arial"/>
          <w:i/>
          <w:noProof/>
          <w:sz w:val="17"/>
          <w:szCs w:val="17"/>
          <w:lang w:val="en-GB"/>
        </w:rPr>
        <w:t>praktyka</w:t>
      </w:r>
      <w:r w:rsidR="00F1767B" w:rsidRPr="00183F2D">
        <w:rPr>
          <w:rFonts w:eastAsia="TimesNewRomanPSMT" w:cs="Arial"/>
          <w:noProof/>
          <w:sz w:val="17"/>
          <w:szCs w:val="17"/>
          <w:lang w:val="uk-UA"/>
        </w:rPr>
        <w:t xml:space="preserve"> : </w:t>
      </w:r>
      <w:r w:rsidR="00F1767B" w:rsidRPr="001C0AEA">
        <w:rPr>
          <w:rFonts w:cs="Arial"/>
          <w:noProof/>
          <w:sz w:val="17"/>
          <w:szCs w:val="17"/>
          <w:lang w:val="en-GB"/>
        </w:rPr>
        <w:t>monohrafiia</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Regional</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policy</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of</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sustainable</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development</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theory</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methodology</w:t>
      </w:r>
      <w:r w:rsidR="00F1767B" w:rsidRPr="00183F2D">
        <w:rPr>
          <w:rFonts w:eastAsia="TimesNewRomanPSMT" w:cs="Arial"/>
          <w:sz w:val="17"/>
          <w:szCs w:val="17"/>
          <w:lang w:val="uk-UA"/>
        </w:rPr>
        <w:t xml:space="preserve">, </w:t>
      </w:r>
      <w:r w:rsidR="00F1767B" w:rsidRPr="001C0AEA">
        <w:rPr>
          <w:rFonts w:eastAsia="TimesNewRomanPSMT" w:cs="Arial"/>
          <w:sz w:val="17"/>
          <w:szCs w:val="17"/>
          <w:lang w:val="en-GB"/>
        </w:rPr>
        <w:t>practice</w:t>
      </w:r>
      <w:r w:rsidR="00F1767B" w:rsidRPr="00183F2D">
        <w:rPr>
          <w:rFonts w:eastAsia="TimesNewRomanPSMT" w:cs="Arial"/>
          <w:sz w:val="17"/>
          <w:szCs w:val="17"/>
          <w:lang w:val="uk-UA"/>
        </w:rPr>
        <w:t xml:space="preserve"> : </w:t>
      </w:r>
      <w:r w:rsidR="00F1767B" w:rsidRPr="001C0AEA">
        <w:rPr>
          <w:rFonts w:cs="Arial"/>
          <w:sz w:val="17"/>
          <w:szCs w:val="17"/>
          <w:lang w:val="en-GB"/>
        </w:rPr>
        <w:t>mon</w:t>
      </w:r>
      <w:r w:rsidR="00F1767B" w:rsidRPr="001C0AEA">
        <w:rPr>
          <w:rFonts w:cs="Arial"/>
          <w:sz w:val="17"/>
          <w:szCs w:val="17"/>
          <w:lang w:val="en-GB"/>
        </w:rPr>
        <w:t>o</w:t>
      </w:r>
      <w:r w:rsidR="00F1767B" w:rsidRPr="001C0AEA">
        <w:rPr>
          <w:rFonts w:cs="Arial"/>
          <w:spacing w:val="4"/>
          <w:sz w:val="17"/>
          <w:szCs w:val="17"/>
          <w:lang w:val="en-GB"/>
        </w:rPr>
        <w:t>graph</w:t>
      </w:r>
      <w:r w:rsidR="00F1767B" w:rsidRPr="00183F2D">
        <w:rPr>
          <w:rFonts w:cs="Arial"/>
          <w:noProof/>
          <w:spacing w:val="4"/>
          <w:sz w:val="17"/>
          <w:szCs w:val="17"/>
          <w:lang w:val="uk-UA"/>
        </w:rPr>
        <w:t>]</w:t>
      </w:r>
      <w:r w:rsidR="00F1767B" w:rsidRPr="00183F2D">
        <w:rPr>
          <w:rFonts w:eastAsia="TimesNewRomanPSMT" w:cs="Arial"/>
          <w:noProof/>
          <w:spacing w:val="4"/>
          <w:sz w:val="17"/>
          <w:szCs w:val="17"/>
          <w:lang w:val="uk-UA"/>
        </w:rPr>
        <w:t xml:space="preserve"> / </w:t>
      </w:r>
      <w:r w:rsidR="00F1767B" w:rsidRPr="001C0AEA">
        <w:rPr>
          <w:rFonts w:eastAsia="TimesNewRomanPSMT" w:cs="Arial"/>
          <w:noProof/>
          <w:spacing w:val="4"/>
          <w:sz w:val="17"/>
          <w:szCs w:val="17"/>
          <w:lang w:val="en-GB"/>
        </w:rPr>
        <w:t>Z</w:t>
      </w:r>
      <w:r w:rsidR="00F1767B" w:rsidRPr="00183F2D">
        <w:rPr>
          <w:rFonts w:eastAsia="TimesNewRomanPSMT" w:cs="Arial"/>
          <w:noProof/>
          <w:spacing w:val="4"/>
          <w:sz w:val="17"/>
          <w:szCs w:val="17"/>
          <w:lang w:val="uk-UA"/>
        </w:rPr>
        <w:t xml:space="preserve">. </w:t>
      </w:r>
      <w:r w:rsidR="00F1767B" w:rsidRPr="001C0AEA">
        <w:rPr>
          <w:rFonts w:eastAsia="TimesNewRomanPSMT" w:cs="Arial"/>
          <w:noProof/>
          <w:spacing w:val="4"/>
          <w:sz w:val="17"/>
          <w:szCs w:val="17"/>
          <w:lang w:val="en-GB"/>
        </w:rPr>
        <w:t>V</w:t>
      </w:r>
      <w:r w:rsidR="00F1767B" w:rsidRPr="00183F2D">
        <w:rPr>
          <w:rFonts w:eastAsia="TimesNewRomanPSMT" w:cs="Arial"/>
          <w:noProof/>
          <w:spacing w:val="4"/>
          <w:sz w:val="17"/>
          <w:szCs w:val="17"/>
          <w:lang w:val="uk-UA"/>
        </w:rPr>
        <w:t xml:space="preserve">. </w:t>
      </w:r>
      <w:r w:rsidR="00F1767B" w:rsidRPr="001C0AEA">
        <w:rPr>
          <w:rFonts w:eastAsia="TimesNewRomanPSMT" w:cs="Arial"/>
          <w:noProof/>
          <w:spacing w:val="4"/>
          <w:sz w:val="17"/>
          <w:szCs w:val="17"/>
          <w:lang w:val="en-GB"/>
        </w:rPr>
        <w:t>Herasymchuk</w:t>
      </w:r>
      <w:r w:rsidR="00F1767B" w:rsidRPr="00183F2D">
        <w:rPr>
          <w:rFonts w:eastAsia="TimesNewRomanPSMT" w:cs="Arial"/>
          <w:noProof/>
          <w:spacing w:val="4"/>
          <w:sz w:val="17"/>
          <w:szCs w:val="17"/>
          <w:lang w:val="uk-UA"/>
        </w:rPr>
        <w:t xml:space="preserve">. – </w:t>
      </w:r>
      <w:r w:rsidR="00F1767B" w:rsidRPr="001C0AEA">
        <w:rPr>
          <w:rFonts w:eastAsia="TimesNewRomanPSMT" w:cs="Arial"/>
          <w:noProof/>
          <w:spacing w:val="4"/>
          <w:sz w:val="17"/>
          <w:szCs w:val="17"/>
          <w:lang w:val="en-GB"/>
        </w:rPr>
        <w:t>Lutsk</w:t>
      </w:r>
      <w:r w:rsidR="00F1767B" w:rsidRPr="00183F2D">
        <w:rPr>
          <w:rFonts w:eastAsia="TimesNewRomanPSMT" w:cs="Arial"/>
          <w:noProof/>
          <w:spacing w:val="4"/>
          <w:sz w:val="17"/>
          <w:szCs w:val="17"/>
          <w:lang w:val="uk-UA"/>
        </w:rPr>
        <w:t xml:space="preserve"> : </w:t>
      </w:r>
      <w:r w:rsidR="00F1767B" w:rsidRPr="001C0AEA">
        <w:rPr>
          <w:rFonts w:eastAsia="TimesNewRomanPSMT" w:cs="Arial"/>
          <w:noProof/>
          <w:spacing w:val="4"/>
          <w:sz w:val="17"/>
          <w:szCs w:val="17"/>
          <w:lang w:val="en-GB"/>
        </w:rPr>
        <w:t>Nadstyria</w:t>
      </w:r>
      <w:r w:rsidR="00F1767B" w:rsidRPr="00183F2D">
        <w:rPr>
          <w:rFonts w:eastAsia="TimesNewRomanPSMT" w:cs="Arial"/>
          <w:noProof/>
          <w:spacing w:val="4"/>
          <w:sz w:val="17"/>
          <w:szCs w:val="17"/>
          <w:lang w:val="uk-UA"/>
        </w:rPr>
        <w:t xml:space="preserve">, 2008. – 528 </w:t>
      </w:r>
      <w:r w:rsidR="00F1767B" w:rsidRPr="001C0AEA">
        <w:rPr>
          <w:rFonts w:eastAsia="TimesNewRomanPSMT" w:cs="Arial"/>
          <w:noProof/>
          <w:spacing w:val="4"/>
          <w:sz w:val="17"/>
          <w:szCs w:val="17"/>
          <w:lang w:val="en-GB"/>
        </w:rPr>
        <w:t>p</w:t>
      </w:r>
      <w:r w:rsidR="00F1767B" w:rsidRPr="00183F2D">
        <w:rPr>
          <w:rFonts w:eastAsia="TimesNewRomanPSMT" w:cs="Arial"/>
          <w:noProof/>
          <w:spacing w:val="4"/>
          <w:sz w:val="17"/>
          <w:szCs w:val="17"/>
          <w:lang w:val="uk-UA"/>
        </w:rPr>
        <w:t xml:space="preserve">. 4. </w:t>
      </w:r>
      <w:r w:rsidR="00F1767B" w:rsidRPr="001C0AEA">
        <w:rPr>
          <w:rFonts w:eastAsia="TimesNewRomanPSMT" w:cs="Arial"/>
          <w:noProof/>
          <w:sz w:val="17"/>
          <w:szCs w:val="17"/>
          <w:lang w:val="en-GB"/>
        </w:rPr>
        <w:t>Danylyshyn</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B</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M</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Pryrodno</w:t>
      </w:r>
      <w:r w:rsidR="00F1767B" w:rsidRPr="00183F2D">
        <w:rPr>
          <w:rFonts w:eastAsia="TimesNewRomanPSMT" w:cs="Arial"/>
          <w:noProof/>
          <w:sz w:val="17"/>
          <w:szCs w:val="17"/>
          <w:lang w:val="uk-UA"/>
        </w:rPr>
        <w:t>-</w:t>
      </w:r>
      <w:r w:rsidR="00F1767B" w:rsidRPr="001C0AEA">
        <w:rPr>
          <w:rFonts w:eastAsia="TimesNewRomanPSMT" w:cs="Arial"/>
          <w:noProof/>
          <w:sz w:val="17"/>
          <w:szCs w:val="17"/>
          <w:lang w:val="en-GB"/>
        </w:rPr>
        <w:t>resursnyi</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potentsial</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staloho</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roz</w:t>
      </w:r>
      <w:r w:rsidR="001C0AEA">
        <w:rPr>
          <w:rFonts w:eastAsia="TimesNewRomanPSMT" w:cs="Arial"/>
          <w:noProof/>
          <w:sz w:val="17"/>
          <w:szCs w:val="17"/>
          <w:lang w:val="uk-UA"/>
        </w:rPr>
        <w:softHyphen/>
      </w:r>
      <w:r w:rsidR="00F1767B" w:rsidRPr="001C0AEA">
        <w:rPr>
          <w:rFonts w:eastAsia="TimesNewRomanPSMT" w:cs="Arial"/>
          <w:noProof/>
          <w:sz w:val="17"/>
          <w:szCs w:val="17"/>
          <w:lang w:val="en-GB"/>
        </w:rPr>
        <w:t>vyt</w:t>
      </w:r>
      <w:r w:rsidR="001C0AEA">
        <w:rPr>
          <w:rFonts w:eastAsia="TimesNewRomanPSMT" w:cs="Arial"/>
          <w:noProof/>
          <w:sz w:val="17"/>
          <w:szCs w:val="17"/>
          <w:lang w:val="uk-UA"/>
        </w:rPr>
        <w:softHyphen/>
      </w:r>
      <w:r w:rsidR="00F1767B" w:rsidRPr="001C0AEA">
        <w:rPr>
          <w:rFonts w:eastAsia="TimesNewRomanPSMT" w:cs="Arial"/>
          <w:noProof/>
          <w:sz w:val="17"/>
          <w:szCs w:val="17"/>
          <w:lang w:val="en-GB"/>
        </w:rPr>
        <w:t>ku</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Ukrainy</w:t>
      </w:r>
      <w:r w:rsidR="00F1767B" w:rsidRPr="00183F2D">
        <w:rPr>
          <w:rFonts w:eastAsia="TimesNewRomanPSMT" w:cs="Arial"/>
          <w:noProof/>
          <w:sz w:val="17"/>
          <w:szCs w:val="17"/>
          <w:lang w:val="uk-UA"/>
        </w:rPr>
        <w:t xml:space="preserve"> / </w:t>
      </w:r>
      <w:r w:rsidR="00F1767B" w:rsidRPr="001C0AEA">
        <w:rPr>
          <w:rFonts w:eastAsia="TimesNewRomanPSMT" w:cs="Arial"/>
          <w:noProof/>
          <w:sz w:val="17"/>
          <w:szCs w:val="17"/>
          <w:lang w:val="en-GB"/>
        </w:rPr>
        <w:t>B</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M</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Danylyshyn</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S</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I</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Dorohuntsov</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V</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S</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Mi</w:t>
      </w:r>
      <w:r w:rsidR="001C0AEA">
        <w:rPr>
          <w:rFonts w:eastAsia="TimesNewRomanPSMT" w:cs="Arial"/>
          <w:noProof/>
          <w:sz w:val="17"/>
          <w:szCs w:val="17"/>
          <w:lang w:val="uk-UA"/>
        </w:rPr>
        <w:softHyphen/>
      </w:r>
      <w:r w:rsidR="00F1767B" w:rsidRPr="001C0AEA">
        <w:rPr>
          <w:rFonts w:eastAsia="TimesNewRomanPSMT" w:cs="Arial"/>
          <w:noProof/>
          <w:sz w:val="17"/>
          <w:szCs w:val="17"/>
          <w:lang w:val="en-GB"/>
        </w:rPr>
        <w:t>shchenko</w:t>
      </w:r>
      <w:r w:rsidR="00F1767B" w:rsidRPr="00183F2D">
        <w:rPr>
          <w:rFonts w:eastAsia="TimesNewRomanPSMT" w:cs="Arial"/>
          <w:noProof/>
          <w:sz w:val="17"/>
          <w:szCs w:val="17"/>
          <w:lang w:val="uk-UA"/>
        </w:rPr>
        <w:t xml:space="preserve">. – </w:t>
      </w:r>
      <w:r w:rsidR="00F1767B" w:rsidRPr="001C0AEA">
        <w:rPr>
          <w:rFonts w:eastAsia="TimesNewRomanPSMT" w:cs="Arial"/>
          <w:noProof/>
          <w:sz w:val="17"/>
          <w:szCs w:val="17"/>
          <w:lang w:val="en-GB"/>
        </w:rPr>
        <w:t>Kyiv</w:t>
      </w:r>
      <w:r w:rsidR="00F1767B" w:rsidRPr="00183F2D">
        <w:rPr>
          <w:rFonts w:eastAsia="TimesNewRomanPSMT" w:cs="Arial"/>
          <w:noProof/>
          <w:sz w:val="17"/>
          <w:szCs w:val="17"/>
          <w:lang w:val="uk-UA"/>
        </w:rPr>
        <w:t xml:space="preserve"> : </w:t>
      </w:r>
      <w:r w:rsidR="00F1767B" w:rsidRPr="001C0AEA">
        <w:rPr>
          <w:rFonts w:eastAsia="TimesNewRomanPSMT" w:cs="Arial"/>
          <w:noProof/>
          <w:sz w:val="17"/>
          <w:szCs w:val="17"/>
          <w:lang w:val="en-GB"/>
        </w:rPr>
        <w:t>RVPS</w:t>
      </w:r>
      <w:r w:rsidR="00F1767B" w:rsidRPr="00183F2D">
        <w:rPr>
          <w:rFonts w:eastAsia="TimesNewRomanPSMT" w:cs="Arial"/>
          <w:noProof/>
          <w:sz w:val="17"/>
          <w:szCs w:val="17"/>
          <w:lang w:val="uk-UA"/>
        </w:rPr>
        <w:t xml:space="preserve"> </w:t>
      </w:r>
      <w:r w:rsidR="00F1767B" w:rsidRPr="001C0AEA">
        <w:rPr>
          <w:rFonts w:eastAsia="TimesNewRomanPSMT" w:cs="Arial"/>
          <w:noProof/>
          <w:sz w:val="17"/>
          <w:szCs w:val="17"/>
          <w:lang w:val="en-GB"/>
        </w:rPr>
        <w:t>Ukrainy</w:t>
      </w:r>
      <w:r w:rsidR="00F1767B" w:rsidRPr="00183F2D">
        <w:rPr>
          <w:rFonts w:eastAsia="TimesNewRomanPSMT" w:cs="Arial"/>
          <w:noProof/>
          <w:sz w:val="17"/>
          <w:szCs w:val="17"/>
          <w:lang w:val="uk-UA"/>
        </w:rPr>
        <w:t xml:space="preserve">, 1999. – 716 </w:t>
      </w:r>
      <w:r w:rsidR="00F1767B" w:rsidRPr="001C0AEA">
        <w:rPr>
          <w:rFonts w:eastAsia="TimesNewRomanPSMT" w:cs="Arial"/>
          <w:noProof/>
          <w:sz w:val="17"/>
          <w:szCs w:val="17"/>
          <w:lang w:val="en-GB"/>
        </w:rPr>
        <w:t>p</w:t>
      </w:r>
      <w:r w:rsidR="00F1767B" w:rsidRPr="00183F2D">
        <w:rPr>
          <w:rFonts w:eastAsia="TimesNewRomanPSMT" w:cs="Arial"/>
          <w:noProof/>
          <w:sz w:val="17"/>
          <w:szCs w:val="17"/>
          <w:lang w:val="uk-UA"/>
        </w:rPr>
        <w:t xml:space="preserve">. 5. </w:t>
      </w:r>
      <w:r w:rsidR="00F1767B" w:rsidRPr="00183F2D">
        <w:rPr>
          <w:rFonts w:eastAsia="TimesNewRomanPSMT" w:cs="Arial"/>
          <w:noProof/>
          <w:sz w:val="17"/>
          <w:szCs w:val="17"/>
          <w:lang w:val="pl-PL"/>
        </w:rPr>
        <w:t xml:space="preserve">Popova O. L. </w:t>
      </w:r>
      <w:r w:rsidR="00F1767B" w:rsidRPr="00183F2D">
        <w:rPr>
          <w:rFonts w:eastAsia="TimesNewRomanPSMT" w:cs="Arial"/>
          <w:noProof/>
          <w:spacing w:val="-2"/>
          <w:sz w:val="17"/>
          <w:szCs w:val="17"/>
          <w:lang w:val="pl-PL"/>
        </w:rPr>
        <w:t>Stalyi rozvytok ahrosfery Ukrainy: polityka i mekhanizmy / O. L. Po</w:t>
      </w:r>
      <w:r w:rsidR="001C0AEA" w:rsidRPr="001C0AEA">
        <w:rPr>
          <w:rFonts w:eastAsia="TimesNewRomanPSMT" w:cs="Arial"/>
          <w:noProof/>
          <w:spacing w:val="-2"/>
          <w:sz w:val="17"/>
          <w:szCs w:val="17"/>
          <w:lang w:val="uk-UA"/>
        </w:rPr>
        <w:softHyphen/>
      </w:r>
      <w:r w:rsidR="00F1767B" w:rsidRPr="00183F2D">
        <w:rPr>
          <w:rFonts w:eastAsia="TimesNewRomanPSMT" w:cs="Arial"/>
          <w:noProof/>
          <w:sz w:val="17"/>
          <w:szCs w:val="17"/>
          <w:lang w:val="pl-PL"/>
        </w:rPr>
        <w:t xml:space="preserve">pova. – Kyiv : In-t ekon. ta prohn. NANU, 2009. – 352 p. </w:t>
      </w:r>
      <w:r w:rsidR="00F1767B" w:rsidRPr="00183F2D">
        <w:rPr>
          <w:rFonts w:eastAsia="TimesNewRomanPS-BoldMT" w:cs="Arial"/>
          <w:bCs/>
          <w:noProof/>
          <w:sz w:val="17"/>
          <w:szCs w:val="17"/>
          <w:lang w:val="pl-PL"/>
        </w:rPr>
        <w:t>6. Lo</w:t>
      </w:r>
      <w:r w:rsidR="001C0AEA">
        <w:rPr>
          <w:rFonts w:eastAsia="TimesNewRomanPS-BoldMT" w:cs="Arial"/>
          <w:bCs/>
          <w:noProof/>
          <w:sz w:val="17"/>
          <w:szCs w:val="17"/>
          <w:lang w:val="uk-UA"/>
        </w:rPr>
        <w:softHyphen/>
      </w:r>
      <w:r w:rsidR="00F1767B" w:rsidRPr="00183F2D">
        <w:rPr>
          <w:rFonts w:eastAsia="TimesNewRomanPS-BoldMT" w:cs="Arial"/>
          <w:bCs/>
          <w:noProof/>
          <w:sz w:val="17"/>
          <w:szCs w:val="17"/>
          <w:lang w:val="pl-PL"/>
        </w:rPr>
        <w:t xml:space="preserve">patynskyi Yu. M. </w:t>
      </w:r>
      <w:r w:rsidR="00F1767B" w:rsidRPr="00183F2D">
        <w:rPr>
          <w:rFonts w:eastAsia="TimesNewRomanPS-BoldMT" w:cs="Arial"/>
          <w:bCs/>
          <w:i/>
          <w:noProof/>
          <w:sz w:val="17"/>
          <w:szCs w:val="17"/>
          <w:lang w:val="pl-PL"/>
        </w:rPr>
        <w:t>Determinanty staloho rozvytku ahrarnykh pidpry</w:t>
      </w:r>
      <w:r w:rsidR="001C0AEA">
        <w:rPr>
          <w:rFonts w:eastAsia="TimesNewRomanPS-BoldMT" w:cs="Arial"/>
          <w:bCs/>
          <w:i/>
          <w:noProof/>
          <w:sz w:val="17"/>
          <w:szCs w:val="17"/>
          <w:lang w:val="uk-UA"/>
        </w:rPr>
        <w:softHyphen/>
      </w:r>
      <w:r w:rsidR="00F1767B" w:rsidRPr="00183F2D">
        <w:rPr>
          <w:rFonts w:eastAsia="TimesNewRomanPS-BoldMT" w:cs="Arial"/>
          <w:bCs/>
          <w:i/>
          <w:noProof/>
          <w:sz w:val="17"/>
          <w:szCs w:val="17"/>
          <w:lang w:val="pl-PL"/>
        </w:rPr>
        <w:t>iemstv</w:t>
      </w:r>
      <w:r w:rsidR="00F1767B" w:rsidRPr="00183F2D">
        <w:rPr>
          <w:rFonts w:eastAsia="TimesNewRomanPS-BoldMT" w:cs="Arial"/>
          <w:bCs/>
          <w:noProof/>
          <w:sz w:val="17"/>
          <w:szCs w:val="17"/>
          <w:lang w:val="pl-PL"/>
        </w:rPr>
        <w:t xml:space="preserve"> :</w:t>
      </w:r>
      <w:r w:rsidR="00F1767B" w:rsidRPr="00183F2D">
        <w:rPr>
          <w:rFonts w:eastAsia="TimesNewRomanPS-BoldMT" w:cs="Arial"/>
          <w:bCs/>
          <w:sz w:val="17"/>
          <w:szCs w:val="17"/>
          <w:lang w:val="pl-PL"/>
        </w:rPr>
        <w:t xml:space="preserve"> </w:t>
      </w:r>
      <w:r w:rsidR="00F1767B" w:rsidRPr="00183F2D">
        <w:rPr>
          <w:rFonts w:cs="Arial"/>
          <w:noProof/>
          <w:sz w:val="17"/>
          <w:szCs w:val="17"/>
          <w:lang w:val="pl-PL"/>
        </w:rPr>
        <w:t>monohrafiia</w:t>
      </w:r>
      <w:r w:rsidR="00F1767B" w:rsidRPr="00183F2D">
        <w:rPr>
          <w:rFonts w:eastAsia="TimesNewRomanPS-BoldMT" w:cs="Arial"/>
          <w:bCs/>
          <w:sz w:val="17"/>
          <w:szCs w:val="17"/>
          <w:lang w:val="pl-PL"/>
        </w:rPr>
        <w:t xml:space="preserve"> [Determinants of sustainable development of </w:t>
      </w:r>
      <w:r w:rsidR="00F1767B" w:rsidRPr="00183F2D">
        <w:rPr>
          <w:rFonts w:eastAsia="TimesNewRomanPS-BoldMT" w:cs="Arial"/>
          <w:bCs/>
          <w:spacing w:val="-2"/>
          <w:sz w:val="17"/>
          <w:szCs w:val="17"/>
          <w:lang w:val="pl-PL"/>
        </w:rPr>
        <w:t xml:space="preserve">agricultural enterprises : monograph] </w:t>
      </w:r>
      <w:r w:rsidR="00F1767B" w:rsidRPr="00183F2D">
        <w:rPr>
          <w:rFonts w:eastAsia="TimesNewRomanPS-BoldMT" w:cs="Arial"/>
          <w:bCs/>
          <w:noProof/>
          <w:spacing w:val="-2"/>
          <w:sz w:val="17"/>
          <w:szCs w:val="17"/>
          <w:lang w:val="pl-PL"/>
        </w:rPr>
        <w:t>/ Yu. M. Lopatynskyi, S. I. To</w:t>
      </w:r>
      <w:r w:rsidR="001C0AEA" w:rsidRPr="001C0AEA">
        <w:rPr>
          <w:rFonts w:eastAsia="TimesNewRomanPS-BoldMT" w:cs="Arial"/>
          <w:bCs/>
          <w:noProof/>
          <w:spacing w:val="-2"/>
          <w:sz w:val="17"/>
          <w:szCs w:val="17"/>
          <w:lang w:val="uk-UA"/>
        </w:rPr>
        <w:softHyphen/>
      </w:r>
      <w:r w:rsidR="00F1767B" w:rsidRPr="00183F2D">
        <w:rPr>
          <w:rFonts w:eastAsia="TimesNewRomanPS-BoldMT" w:cs="Arial"/>
          <w:bCs/>
          <w:noProof/>
          <w:spacing w:val="6"/>
          <w:sz w:val="17"/>
          <w:szCs w:val="17"/>
          <w:lang w:val="pl-PL"/>
        </w:rPr>
        <w:t>doriuk. – Chernivtsi : Chernivetskyi nats. un-t</w:t>
      </w:r>
      <w:r w:rsidR="00F1767B" w:rsidRPr="00183F2D">
        <w:rPr>
          <w:rFonts w:eastAsia="TimesNewRomanPSMT" w:cs="Arial"/>
          <w:noProof/>
          <w:spacing w:val="6"/>
          <w:sz w:val="17"/>
          <w:szCs w:val="17"/>
          <w:lang w:val="pl-PL"/>
        </w:rPr>
        <w:t>, 2015. – 220 p.</w:t>
      </w:r>
      <w:r w:rsidR="00F1767B" w:rsidRPr="00183F2D">
        <w:rPr>
          <w:rFonts w:cs="Arial"/>
          <w:noProof/>
          <w:spacing w:val="6"/>
          <w:sz w:val="17"/>
          <w:szCs w:val="17"/>
          <w:lang w:val="pl-PL"/>
        </w:rPr>
        <w:t xml:space="preserve"> 7. </w:t>
      </w:r>
      <w:r w:rsidR="00F1767B" w:rsidRPr="001C0AEA">
        <w:rPr>
          <w:rFonts w:cs="Arial"/>
          <w:noProof/>
          <w:sz w:val="17"/>
          <w:szCs w:val="17"/>
          <w:lang w:val="en-GB"/>
        </w:rPr>
        <w:t>Alawode A. A. What is Financial Stability? / Abayomi A. Ala</w:t>
      </w:r>
      <w:r w:rsidR="001C0AEA">
        <w:rPr>
          <w:rFonts w:cs="Arial"/>
          <w:noProof/>
          <w:sz w:val="17"/>
          <w:szCs w:val="17"/>
          <w:lang w:val="uk-UA"/>
        </w:rPr>
        <w:softHyphen/>
      </w:r>
      <w:r w:rsidR="00F1767B" w:rsidRPr="001C0AEA">
        <w:rPr>
          <w:rFonts w:cs="Arial"/>
          <w:noProof/>
          <w:sz w:val="17"/>
          <w:szCs w:val="17"/>
          <w:lang w:val="en-GB"/>
        </w:rPr>
        <w:t>wode, Mohammed Al Sadek</w:t>
      </w:r>
      <w:r w:rsidR="00F1767B" w:rsidRPr="001C0AEA">
        <w:rPr>
          <w:rFonts w:cs="Arial"/>
          <w:sz w:val="17"/>
          <w:szCs w:val="17"/>
          <w:lang w:val="en-GB"/>
        </w:rPr>
        <w:t xml:space="preserve"> // Financial Stability Paper Series</w:t>
      </w:r>
      <w:r w:rsidR="002E746D">
        <w:rPr>
          <w:rFonts w:cs="Arial"/>
          <w:sz w:val="17"/>
          <w:szCs w:val="17"/>
          <w:lang w:val="uk-UA"/>
        </w:rPr>
        <w:t>. –</w:t>
      </w:r>
      <w:r w:rsidR="00F1767B" w:rsidRPr="001C0AEA">
        <w:rPr>
          <w:rFonts w:cs="Arial"/>
          <w:sz w:val="17"/>
          <w:szCs w:val="17"/>
          <w:lang w:val="en-GB"/>
        </w:rPr>
        <w:t xml:space="preserve"> 2008. – No. 1. – Р. 26. </w:t>
      </w:r>
      <w:r w:rsidR="00F1767B" w:rsidRPr="001C0AEA">
        <w:rPr>
          <w:rFonts w:cs="Arial"/>
          <w:noProof/>
          <w:sz w:val="17"/>
          <w:szCs w:val="17"/>
          <w:lang w:val="en-GB"/>
        </w:rPr>
        <w:t xml:space="preserve">8. Ivanchuk K. O. </w:t>
      </w:r>
      <w:r w:rsidR="00F1767B" w:rsidRPr="001C0AEA">
        <w:rPr>
          <w:rFonts w:cs="Arial"/>
          <w:i/>
          <w:noProof/>
          <w:sz w:val="17"/>
          <w:szCs w:val="17"/>
          <w:lang w:val="en-GB"/>
        </w:rPr>
        <w:t xml:space="preserve">Teoretychni pidkhody do </w:t>
      </w:r>
      <w:r w:rsidR="00F1767B" w:rsidRPr="001C0AEA">
        <w:rPr>
          <w:rFonts w:cs="Arial"/>
          <w:i/>
          <w:noProof/>
          <w:spacing w:val="-2"/>
          <w:sz w:val="17"/>
          <w:szCs w:val="17"/>
          <w:lang w:val="en-GB"/>
        </w:rPr>
        <w:t>vyznachennia sutnosti katehorii "rozvytok pidpryiemstva"</w:t>
      </w:r>
      <w:r w:rsidR="00F1767B" w:rsidRPr="001C0AEA">
        <w:rPr>
          <w:rFonts w:cs="Arial"/>
          <w:spacing w:val="-2"/>
          <w:sz w:val="17"/>
          <w:szCs w:val="17"/>
          <w:lang w:val="en-GB"/>
        </w:rPr>
        <w:t xml:space="preserve"> [Theoretical</w:t>
      </w:r>
      <w:r w:rsidR="00F1767B" w:rsidRPr="001C0AEA">
        <w:rPr>
          <w:rFonts w:cs="Arial"/>
          <w:sz w:val="17"/>
          <w:szCs w:val="17"/>
          <w:lang w:val="en-GB"/>
        </w:rPr>
        <w:t xml:space="preserve"> </w:t>
      </w:r>
      <w:r w:rsidR="00F1767B" w:rsidRPr="001C0AEA">
        <w:rPr>
          <w:rFonts w:cs="Arial"/>
          <w:spacing w:val="2"/>
          <w:sz w:val="17"/>
          <w:szCs w:val="17"/>
          <w:lang w:val="en-GB"/>
        </w:rPr>
        <w:t>approaches to defining the essence of the category "enterprise de</w:t>
      </w:r>
      <w:r w:rsidR="00F1767B" w:rsidRPr="001C0AEA">
        <w:rPr>
          <w:rFonts w:cs="Arial"/>
          <w:sz w:val="17"/>
          <w:szCs w:val="17"/>
          <w:lang w:val="en-GB"/>
        </w:rPr>
        <w:t xml:space="preserve">velopment"] </w:t>
      </w:r>
      <w:r w:rsidR="00F1767B" w:rsidRPr="001C0AEA">
        <w:rPr>
          <w:rFonts w:cs="Arial"/>
          <w:noProof/>
          <w:sz w:val="17"/>
          <w:szCs w:val="17"/>
          <w:lang w:val="en-GB"/>
        </w:rPr>
        <w:t>/ K. O. Ivanchuk // Stratehiia i mekhanizmy rehuliu</w:t>
      </w:r>
      <w:r w:rsidR="001C0AEA">
        <w:rPr>
          <w:rFonts w:cs="Arial"/>
          <w:noProof/>
          <w:sz w:val="17"/>
          <w:szCs w:val="17"/>
          <w:lang w:val="uk-UA"/>
        </w:rPr>
        <w:softHyphen/>
      </w:r>
      <w:r w:rsidR="00F1767B" w:rsidRPr="001C0AEA">
        <w:rPr>
          <w:rFonts w:cs="Arial"/>
          <w:noProof/>
          <w:sz w:val="17"/>
          <w:szCs w:val="17"/>
          <w:lang w:val="en-GB"/>
        </w:rPr>
        <w:t xml:space="preserve">vannia promyslovoho rozvytku : zb. nauk. pr. ; Nats. akad. nauk </w:t>
      </w:r>
      <w:r w:rsidR="00F1767B" w:rsidRPr="001C0AEA">
        <w:rPr>
          <w:rFonts w:cs="Arial"/>
          <w:noProof/>
          <w:spacing w:val="4"/>
          <w:sz w:val="17"/>
          <w:szCs w:val="17"/>
          <w:lang w:val="en-GB"/>
        </w:rPr>
        <w:t>Ukrainy, In-t ekonomiky prom-ti.</w:t>
      </w:r>
      <w:r w:rsidR="00F1767B" w:rsidRPr="001C0AEA">
        <w:rPr>
          <w:rFonts w:cs="Arial"/>
          <w:spacing w:val="4"/>
          <w:sz w:val="17"/>
          <w:szCs w:val="17"/>
          <w:lang w:val="en-GB"/>
        </w:rPr>
        <w:t xml:space="preserve"> – Kyiv. – 2012. – P. 231–239. </w:t>
      </w:r>
      <w:r w:rsidR="00F1767B" w:rsidRPr="001C0AEA">
        <w:rPr>
          <w:rFonts w:cs="Arial"/>
          <w:noProof/>
          <w:spacing w:val="-2"/>
          <w:sz w:val="17"/>
          <w:szCs w:val="17"/>
          <w:lang w:val="en-GB"/>
        </w:rPr>
        <w:t xml:space="preserve">9. Rayevnyeva O. V. </w:t>
      </w:r>
      <w:r w:rsidR="00F1767B" w:rsidRPr="001C0AEA">
        <w:rPr>
          <w:rFonts w:cs="Arial"/>
          <w:i/>
          <w:noProof/>
          <w:spacing w:val="-2"/>
          <w:sz w:val="17"/>
          <w:szCs w:val="17"/>
          <w:lang w:val="en-GB"/>
        </w:rPr>
        <w:t>Upravlinnia rozvytkom pidpryiemstva : meto</w:t>
      </w:r>
      <w:r w:rsidR="001C0AEA" w:rsidRPr="001C0AEA">
        <w:rPr>
          <w:rFonts w:cs="Arial"/>
          <w:i/>
          <w:noProof/>
          <w:spacing w:val="-2"/>
          <w:sz w:val="17"/>
          <w:szCs w:val="17"/>
          <w:lang w:val="uk-UA"/>
        </w:rPr>
        <w:softHyphen/>
      </w:r>
      <w:r w:rsidR="00F1767B" w:rsidRPr="001C0AEA">
        <w:rPr>
          <w:rFonts w:cs="Arial"/>
          <w:i/>
          <w:noProof/>
          <w:spacing w:val="-2"/>
          <w:sz w:val="17"/>
          <w:szCs w:val="17"/>
          <w:lang w:val="en-GB"/>
        </w:rPr>
        <w:t>do</w:t>
      </w:r>
      <w:r w:rsidR="001C0AEA" w:rsidRPr="001C0AEA">
        <w:rPr>
          <w:rFonts w:cs="Arial"/>
          <w:i/>
          <w:noProof/>
          <w:spacing w:val="-2"/>
          <w:sz w:val="17"/>
          <w:szCs w:val="17"/>
          <w:lang w:val="uk-UA"/>
        </w:rPr>
        <w:softHyphen/>
      </w:r>
      <w:r w:rsidR="00F1767B" w:rsidRPr="001C0AEA">
        <w:rPr>
          <w:rFonts w:cs="Arial"/>
          <w:i/>
          <w:noProof/>
          <w:sz w:val="17"/>
          <w:szCs w:val="17"/>
          <w:lang w:val="en-GB"/>
        </w:rPr>
        <w:t>lohiia, mekhanizmy, modeli</w:t>
      </w:r>
      <w:r w:rsidR="00F1767B" w:rsidRPr="001C0AEA">
        <w:rPr>
          <w:rFonts w:cs="Arial"/>
          <w:noProof/>
          <w:sz w:val="17"/>
          <w:szCs w:val="17"/>
          <w:lang w:val="en-GB"/>
        </w:rPr>
        <w:t xml:space="preserve"> : monohrafiia [</w:t>
      </w:r>
      <w:r w:rsidR="00F1767B" w:rsidRPr="001C0AEA">
        <w:rPr>
          <w:rFonts w:cs="Arial"/>
          <w:sz w:val="17"/>
          <w:szCs w:val="17"/>
          <w:lang w:val="en-GB"/>
        </w:rPr>
        <w:t xml:space="preserve">Enterprise development </w:t>
      </w:r>
      <w:r w:rsidR="00F1767B" w:rsidRPr="001C0AEA">
        <w:rPr>
          <w:rFonts w:cs="Arial"/>
          <w:spacing w:val="6"/>
          <w:sz w:val="17"/>
          <w:szCs w:val="17"/>
          <w:lang w:val="en-GB"/>
        </w:rPr>
        <w:t xml:space="preserve">management: methodology, mechanisms, models : monograph] </w:t>
      </w:r>
      <w:r w:rsidR="00F1767B" w:rsidRPr="001C0AEA">
        <w:rPr>
          <w:rFonts w:cs="Arial"/>
          <w:spacing w:val="2"/>
          <w:sz w:val="17"/>
          <w:szCs w:val="17"/>
          <w:lang w:val="en-GB"/>
        </w:rPr>
        <w:t xml:space="preserve">/ </w:t>
      </w:r>
      <w:r w:rsidR="00F1767B" w:rsidRPr="001C0AEA">
        <w:rPr>
          <w:rFonts w:cs="Arial"/>
          <w:noProof/>
          <w:spacing w:val="2"/>
          <w:sz w:val="17"/>
          <w:szCs w:val="17"/>
          <w:lang w:val="en-GB"/>
        </w:rPr>
        <w:t xml:space="preserve">O. V. Rayevnyeva. – Kharkiv : VD "INZHEK", 2006. – 496 p. 10. </w:t>
      </w:r>
      <w:r w:rsidR="00F1767B" w:rsidRPr="001C0AEA">
        <w:rPr>
          <w:rFonts w:cs="Arial"/>
          <w:noProof/>
          <w:sz w:val="17"/>
          <w:szCs w:val="17"/>
          <w:lang w:val="en-GB"/>
        </w:rPr>
        <w:t xml:space="preserve">Yushkevych O. O. </w:t>
      </w:r>
      <w:r w:rsidR="00F1767B" w:rsidRPr="001C0AEA">
        <w:rPr>
          <w:rFonts w:cs="Arial"/>
          <w:i/>
          <w:noProof/>
          <w:sz w:val="17"/>
          <w:szCs w:val="17"/>
          <w:lang w:val="en-GB"/>
        </w:rPr>
        <w:t>Systematyzatsiia pohliadiv do teorii rozvytku pidpryiemstva yak vidkrytoi systemy</w:t>
      </w:r>
      <w:r w:rsidR="00F1767B" w:rsidRPr="001C0AEA">
        <w:rPr>
          <w:rFonts w:cs="Arial"/>
          <w:sz w:val="17"/>
          <w:szCs w:val="17"/>
          <w:lang w:val="en-GB"/>
        </w:rPr>
        <w:t xml:space="preserve"> [Systematization of the views </w:t>
      </w:r>
      <w:r w:rsidR="00F1767B" w:rsidRPr="001C0AEA">
        <w:rPr>
          <w:rFonts w:cs="Arial"/>
          <w:spacing w:val="-6"/>
          <w:sz w:val="17"/>
          <w:szCs w:val="17"/>
          <w:lang w:val="en-GB"/>
        </w:rPr>
        <w:t xml:space="preserve">of the theory of enterprise development as an open system] </w:t>
      </w:r>
      <w:r w:rsidR="00F1767B" w:rsidRPr="001C0AEA">
        <w:rPr>
          <w:rFonts w:cs="Arial"/>
          <w:noProof/>
          <w:spacing w:val="-6"/>
          <w:sz w:val="17"/>
          <w:szCs w:val="17"/>
          <w:lang w:val="en-GB"/>
        </w:rPr>
        <w:t>/ O. O. Yush</w:t>
      </w:r>
      <w:r w:rsidR="001C0AEA" w:rsidRPr="001C0AEA">
        <w:rPr>
          <w:rFonts w:cs="Arial"/>
          <w:noProof/>
          <w:spacing w:val="-6"/>
          <w:sz w:val="17"/>
          <w:szCs w:val="17"/>
          <w:lang w:val="uk-UA"/>
        </w:rPr>
        <w:softHyphen/>
      </w:r>
      <w:r w:rsidR="00F1767B" w:rsidRPr="001C0AEA">
        <w:rPr>
          <w:rFonts w:cs="Arial"/>
          <w:noProof/>
          <w:spacing w:val="-2"/>
          <w:sz w:val="17"/>
          <w:szCs w:val="17"/>
          <w:lang w:val="en-GB"/>
        </w:rPr>
        <w:t>kevych // Visnyk Z</w:t>
      </w:r>
      <w:r w:rsidR="002E746D" w:rsidRPr="001C0AEA">
        <w:rPr>
          <w:rFonts w:cs="Arial"/>
          <w:noProof/>
          <w:spacing w:val="-2"/>
          <w:sz w:val="17"/>
          <w:szCs w:val="17"/>
          <w:lang w:val="en-GB"/>
        </w:rPr>
        <w:t>h</w:t>
      </w:r>
      <w:r w:rsidR="00F1767B" w:rsidRPr="001C0AEA">
        <w:rPr>
          <w:rFonts w:cs="Arial"/>
          <w:noProof/>
          <w:spacing w:val="-2"/>
          <w:sz w:val="17"/>
          <w:szCs w:val="17"/>
          <w:lang w:val="en-GB"/>
        </w:rPr>
        <w:t>TU. Ekonomichni nauky. – 2011. – No. 2 (56). –</w:t>
      </w:r>
      <w:r w:rsidR="00F1767B" w:rsidRPr="001C0AEA">
        <w:rPr>
          <w:rFonts w:cs="Arial"/>
          <w:noProof/>
          <w:sz w:val="17"/>
          <w:szCs w:val="17"/>
          <w:lang w:val="en-GB"/>
        </w:rPr>
        <w:t xml:space="preserve"> </w:t>
      </w:r>
      <w:r w:rsidR="00F1767B" w:rsidRPr="001C0AEA">
        <w:rPr>
          <w:rFonts w:cs="Arial"/>
          <w:noProof/>
          <w:spacing w:val="-6"/>
          <w:sz w:val="17"/>
          <w:szCs w:val="17"/>
          <w:lang w:val="en-GB"/>
        </w:rPr>
        <w:t>P. 179–183. 11. Bolshoy entsiklopedicheskiy slovar / pod red. A. M. Pro</w:t>
      </w:r>
      <w:r w:rsidR="001C0AEA" w:rsidRPr="001C0AEA">
        <w:rPr>
          <w:rFonts w:cs="Arial"/>
          <w:noProof/>
          <w:spacing w:val="-6"/>
          <w:sz w:val="17"/>
          <w:szCs w:val="17"/>
          <w:lang w:val="uk-UA"/>
        </w:rPr>
        <w:softHyphen/>
      </w:r>
      <w:r w:rsidR="00F1767B" w:rsidRPr="001C0AEA">
        <w:rPr>
          <w:rFonts w:cs="Arial"/>
          <w:noProof/>
          <w:sz w:val="17"/>
          <w:szCs w:val="17"/>
          <w:lang w:val="en-GB"/>
        </w:rPr>
        <w:t xml:space="preserve">khorova. </w:t>
      </w:r>
      <w:r w:rsidR="002E746D">
        <w:rPr>
          <w:rFonts w:cs="Arial"/>
          <w:noProof/>
          <w:sz w:val="17"/>
          <w:szCs w:val="17"/>
          <w:lang w:val="uk-UA"/>
        </w:rPr>
        <w:t xml:space="preserve">– </w:t>
      </w:r>
      <w:r w:rsidR="00F1767B" w:rsidRPr="001C0AEA">
        <w:rPr>
          <w:rFonts w:cs="Arial"/>
          <w:noProof/>
          <w:sz w:val="17"/>
          <w:szCs w:val="17"/>
          <w:lang w:val="en-GB"/>
        </w:rPr>
        <w:t>Izd. 2-e, pererab. i dop. – Moskva : Bolshaya rossiyskaya entsiklopediya</w:t>
      </w:r>
      <w:r w:rsidR="002E746D">
        <w:rPr>
          <w:rFonts w:cs="Arial"/>
          <w:noProof/>
          <w:sz w:val="17"/>
          <w:szCs w:val="17"/>
          <w:lang w:val="uk-UA"/>
        </w:rPr>
        <w:t xml:space="preserve"> ;</w:t>
      </w:r>
      <w:r w:rsidR="00F1767B" w:rsidRPr="001C0AEA">
        <w:rPr>
          <w:rFonts w:cs="Arial"/>
          <w:noProof/>
          <w:sz w:val="17"/>
          <w:szCs w:val="17"/>
          <w:lang w:val="en-GB"/>
        </w:rPr>
        <w:t xml:space="preserve"> Sankt-Peterburg : Norint, 1997. – 1456 p. 12. Slov</w:t>
      </w:r>
      <w:r w:rsidR="001C0AEA">
        <w:rPr>
          <w:rFonts w:cs="Arial"/>
          <w:noProof/>
          <w:sz w:val="17"/>
          <w:szCs w:val="17"/>
          <w:lang w:val="uk-UA"/>
        </w:rPr>
        <w:softHyphen/>
      </w:r>
      <w:r w:rsidR="00F1767B" w:rsidRPr="001C0AEA">
        <w:rPr>
          <w:rFonts w:cs="Arial"/>
          <w:noProof/>
          <w:sz w:val="17"/>
          <w:szCs w:val="17"/>
          <w:lang w:val="en-GB"/>
        </w:rPr>
        <w:t>nyk ukrainskoi movy. In 11 vol. Vol. 9</w:t>
      </w:r>
      <w:r w:rsidR="002E746D">
        <w:rPr>
          <w:rFonts w:cs="Arial"/>
          <w:noProof/>
          <w:sz w:val="17"/>
          <w:szCs w:val="17"/>
          <w:lang w:val="uk-UA"/>
        </w:rPr>
        <w:t xml:space="preserve"> </w:t>
      </w:r>
      <w:r w:rsidR="00F1767B" w:rsidRPr="001C0AEA">
        <w:rPr>
          <w:rFonts w:cs="Arial"/>
          <w:noProof/>
          <w:sz w:val="17"/>
          <w:szCs w:val="17"/>
          <w:lang w:val="en-GB"/>
        </w:rPr>
        <w:t xml:space="preserve">/ [za red. I. K. Bilodida]. – Kyiv : Nauk. dumka, 1978. – 710 p. </w:t>
      </w:r>
      <w:r w:rsidR="00F1767B" w:rsidRPr="001C0AEA">
        <w:rPr>
          <w:rFonts w:cs="Arial"/>
          <w:noProof/>
          <w:sz w:val="17"/>
          <w:szCs w:val="17"/>
          <w:shd w:val="clear" w:color="auto" w:fill="FFFFFF"/>
          <w:lang w:val="en-GB"/>
        </w:rPr>
        <w:t xml:space="preserve">13. Dal V. I. Tolkovyy slovar zhivogo velikorusskogo yazyka. </w:t>
      </w:r>
      <w:r w:rsidR="00F1767B" w:rsidRPr="00D93C82">
        <w:rPr>
          <w:rFonts w:cs="Arial"/>
          <w:noProof/>
          <w:sz w:val="17"/>
          <w:szCs w:val="17"/>
          <w:shd w:val="clear" w:color="auto" w:fill="FFFFFF"/>
          <w:lang w:val="de-DE"/>
        </w:rPr>
        <w:t xml:space="preserve">In 4 vol. </w:t>
      </w:r>
      <w:r w:rsidR="00F1767B" w:rsidRPr="00183F2D">
        <w:rPr>
          <w:rFonts w:cs="Arial"/>
          <w:noProof/>
          <w:sz w:val="17"/>
          <w:szCs w:val="17"/>
          <w:lang w:val="de-DE"/>
        </w:rPr>
        <w:t>Vol. 4</w:t>
      </w:r>
      <w:r w:rsidR="00F1767B" w:rsidRPr="00183F2D">
        <w:rPr>
          <w:rFonts w:cs="Arial"/>
          <w:noProof/>
          <w:sz w:val="17"/>
          <w:szCs w:val="17"/>
          <w:shd w:val="clear" w:color="auto" w:fill="FFFFFF"/>
          <w:lang w:val="de-DE"/>
        </w:rPr>
        <w:t xml:space="preserve"> / V. I. Dal. – Sankt-</w:t>
      </w:r>
      <w:r w:rsidR="00F1767B" w:rsidRPr="00183F2D">
        <w:rPr>
          <w:rFonts w:cs="Arial"/>
          <w:noProof/>
          <w:spacing w:val="-2"/>
          <w:sz w:val="17"/>
          <w:szCs w:val="17"/>
          <w:shd w:val="clear" w:color="auto" w:fill="FFFFFF"/>
          <w:lang w:val="de-DE"/>
        </w:rPr>
        <w:t>Peterburg : Diamant</w:t>
      </w:r>
      <w:r w:rsidR="00F1767B" w:rsidRPr="00183F2D">
        <w:rPr>
          <w:rFonts w:cs="Arial"/>
          <w:noProof/>
          <w:spacing w:val="-2"/>
          <w:sz w:val="17"/>
          <w:szCs w:val="17"/>
          <w:lang w:val="de-DE"/>
        </w:rPr>
        <w:t>, 1998. – 638 p. 14. Artyukhov V. V. Ob</w:t>
      </w:r>
      <w:r w:rsidR="001C0AEA" w:rsidRPr="001C0AEA">
        <w:rPr>
          <w:rFonts w:cs="Arial"/>
          <w:noProof/>
          <w:spacing w:val="-2"/>
          <w:sz w:val="17"/>
          <w:szCs w:val="17"/>
          <w:lang w:val="uk-UA"/>
        </w:rPr>
        <w:softHyphen/>
      </w:r>
      <w:r w:rsidR="00F1767B" w:rsidRPr="00183F2D">
        <w:rPr>
          <w:rFonts w:cs="Arial"/>
          <w:noProof/>
          <w:spacing w:val="-2"/>
          <w:sz w:val="17"/>
          <w:szCs w:val="17"/>
          <w:lang w:val="de-DE"/>
        </w:rPr>
        <w:t>shchaya</w:t>
      </w:r>
      <w:r w:rsidR="00F1767B" w:rsidRPr="00183F2D">
        <w:rPr>
          <w:rFonts w:cs="Arial"/>
          <w:noProof/>
          <w:sz w:val="17"/>
          <w:szCs w:val="17"/>
          <w:lang w:val="de-DE"/>
        </w:rPr>
        <w:t xml:space="preserve"> teoriya sistem. Samoorganizatsiya, ustoychivost, raznoobrazie, kri</w:t>
      </w:r>
      <w:r w:rsidR="001C0AEA">
        <w:rPr>
          <w:rFonts w:cs="Arial"/>
          <w:noProof/>
          <w:sz w:val="17"/>
          <w:szCs w:val="17"/>
          <w:lang w:val="uk-UA"/>
        </w:rPr>
        <w:softHyphen/>
      </w:r>
      <w:r w:rsidR="00F1767B" w:rsidRPr="00183F2D">
        <w:rPr>
          <w:rFonts w:cs="Arial"/>
          <w:noProof/>
          <w:spacing w:val="2"/>
          <w:sz w:val="17"/>
          <w:szCs w:val="17"/>
          <w:lang w:val="de-DE"/>
        </w:rPr>
        <w:t xml:space="preserve">zisy / V. V. Artyukhov. – 3-e izd. – Moskva : Editorial URSS, 2012. </w:t>
      </w:r>
      <w:r w:rsidR="00F1767B" w:rsidRPr="00183F2D">
        <w:rPr>
          <w:rFonts w:cs="Arial"/>
          <w:noProof/>
          <w:sz w:val="17"/>
          <w:szCs w:val="17"/>
          <w:lang w:val="de-DE"/>
        </w:rPr>
        <w:t xml:space="preserve">– 224 p. </w:t>
      </w:r>
      <w:r w:rsidR="00F1767B" w:rsidRPr="00183F2D">
        <w:rPr>
          <w:rFonts w:cs="Arial"/>
          <w:bCs/>
          <w:noProof/>
          <w:sz w:val="17"/>
          <w:szCs w:val="17"/>
          <w:lang w:val="de-DE"/>
        </w:rPr>
        <w:t xml:space="preserve">15. Honcharenko M. O. </w:t>
      </w:r>
      <w:r w:rsidR="00F1767B" w:rsidRPr="00183F2D">
        <w:rPr>
          <w:rFonts w:cs="Arial"/>
          <w:bCs/>
          <w:i/>
          <w:noProof/>
          <w:sz w:val="17"/>
          <w:szCs w:val="17"/>
          <w:lang w:val="de-DE"/>
        </w:rPr>
        <w:t xml:space="preserve">Doslidzhennia faktoriv, </w:t>
      </w:r>
      <w:r w:rsidR="00F1767B" w:rsidRPr="00183F2D">
        <w:rPr>
          <w:rFonts w:cs="Arial"/>
          <w:bCs/>
          <w:i/>
          <w:noProof/>
          <w:spacing w:val="2"/>
          <w:sz w:val="17"/>
          <w:szCs w:val="17"/>
          <w:lang w:val="de-DE"/>
        </w:rPr>
        <w:t>shcho vplyvaiut na stiikist rozvytku pidpryiemstva</w:t>
      </w:r>
      <w:r w:rsidR="00F1767B" w:rsidRPr="00183F2D">
        <w:rPr>
          <w:rFonts w:cs="Arial"/>
          <w:bCs/>
          <w:spacing w:val="2"/>
          <w:sz w:val="17"/>
          <w:szCs w:val="17"/>
          <w:lang w:val="de-DE"/>
        </w:rPr>
        <w:t xml:space="preserve"> [Investigation </w:t>
      </w:r>
      <w:r w:rsidR="00F1767B" w:rsidRPr="002859EB">
        <w:rPr>
          <w:rFonts w:cs="Arial"/>
          <w:bCs/>
          <w:spacing w:val="4"/>
          <w:sz w:val="17"/>
          <w:szCs w:val="17"/>
          <w:lang w:val="de-DE"/>
        </w:rPr>
        <w:t>of factors affecting the sustainability of enterprise development</w:t>
      </w:r>
      <w:r w:rsidR="00F1767B" w:rsidRPr="00183F2D">
        <w:rPr>
          <w:rFonts w:cs="Arial"/>
          <w:bCs/>
          <w:spacing w:val="4"/>
          <w:sz w:val="17"/>
          <w:szCs w:val="17"/>
          <w:lang w:val="de-DE"/>
        </w:rPr>
        <w:t xml:space="preserve">] </w:t>
      </w:r>
      <w:r w:rsidR="00F1767B" w:rsidRPr="00183F2D">
        <w:rPr>
          <w:rFonts w:cs="Arial"/>
          <w:bCs/>
          <w:noProof/>
          <w:spacing w:val="4"/>
          <w:sz w:val="17"/>
          <w:szCs w:val="17"/>
          <w:lang w:val="de-DE"/>
        </w:rPr>
        <w:t xml:space="preserve">/ </w:t>
      </w:r>
      <w:r w:rsidR="00F1767B" w:rsidRPr="00183F2D">
        <w:rPr>
          <w:rFonts w:cs="Arial"/>
          <w:bCs/>
          <w:noProof/>
          <w:sz w:val="17"/>
          <w:szCs w:val="17"/>
          <w:lang w:val="de-DE"/>
        </w:rPr>
        <w:t>M. O. Honcharenko // Visnyk sots</w:t>
      </w:r>
      <w:r w:rsidR="002E746D">
        <w:rPr>
          <w:rFonts w:cs="Arial"/>
          <w:bCs/>
          <w:noProof/>
          <w:sz w:val="17"/>
          <w:szCs w:val="17"/>
          <w:lang w:val="de-DE"/>
        </w:rPr>
        <w:t>ialno</w:t>
      </w:r>
      <w:r w:rsidR="00F1767B" w:rsidRPr="00183F2D">
        <w:rPr>
          <w:rFonts w:cs="Arial"/>
          <w:bCs/>
          <w:noProof/>
          <w:sz w:val="17"/>
          <w:szCs w:val="17"/>
          <w:lang w:val="de-DE"/>
        </w:rPr>
        <w:t>-ekonomichnykh dosli</w:t>
      </w:r>
      <w:r w:rsidR="002E746D">
        <w:rPr>
          <w:rFonts w:cs="Arial"/>
          <w:bCs/>
          <w:noProof/>
          <w:sz w:val="17"/>
          <w:szCs w:val="17"/>
          <w:lang w:val="de-DE"/>
        </w:rPr>
        <w:softHyphen/>
      </w:r>
      <w:r w:rsidR="00F1767B" w:rsidRPr="00183F2D">
        <w:rPr>
          <w:rFonts w:cs="Arial"/>
          <w:bCs/>
          <w:noProof/>
          <w:sz w:val="17"/>
          <w:szCs w:val="17"/>
          <w:lang w:val="de-DE"/>
        </w:rPr>
        <w:t>dzhen</w:t>
      </w:r>
      <w:r w:rsidR="00F1767B" w:rsidRPr="00183F2D">
        <w:rPr>
          <w:rFonts w:cs="Arial"/>
          <w:noProof/>
          <w:sz w:val="17"/>
          <w:szCs w:val="17"/>
          <w:lang w:val="de-DE"/>
        </w:rPr>
        <w:t xml:space="preserve">. – 2010. – No. 40. – P. 36–40. </w:t>
      </w:r>
      <w:r w:rsidR="00F1767B" w:rsidRPr="002859EB">
        <w:rPr>
          <w:rFonts w:cs="Arial"/>
          <w:noProof/>
          <w:sz w:val="17"/>
          <w:szCs w:val="17"/>
          <w:lang w:val="de-DE"/>
        </w:rPr>
        <w:t>16. Osnovy ekolohii. Ekolohichna ekonomika ta upravlinnia pryrodokorystuvanniam : pidruchnyk / za zah. red. d. e. n., prof. L. H. Melnyka ta k. e. n., prof. M. K. Shapochky. – Sumy : VTD "Universytetska knyha", 2005. – 759 p.</w:t>
      </w:r>
      <w:r w:rsidR="00F1767B" w:rsidRPr="002859EB">
        <w:rPr>
          <w:rFonts w:eastAsia="TimesNewRomanPSMT" w:cs="Arial"/>
          <w:sz w:val="17"/>
          <w:szCs w:val="17"/>
          <w:lang w:val="de-DE"/>
        </w:rPr>
        <w:t xml:space="preserve"> </w:t>
      </w:r>
      <w:r w:rsidR="00F1767B" w:rsidRPr="002859EB">
        <w:rPr>
          <w:rFonts w:cs="Arial"/>
          <w:spacing w:val="-4"/>
          <w:sz w:val="17"/>
          <w:szCs w:val="17"/>
          <w:lang w:val="de-DE"/>
        </w:rPr>
        <w:t xml:space="preserve">17. </w:t>
      </w:r>
      <w:r w:rsidR="00F1767B" w:rsidRPr="001C0AEA">
        <w:rPr>
          <w:rFonts w:cs="Arial"/>
          <w:spacing w:val="-4"/>
          <w:sz w:val="17"/>
          <w:szCs w:val="17"/>
          <w:lang w:val="en-GB"/>
        </w:rPr>
        <w:t>IUCN/UNEP/WWF World Conservation Strategy: Living resource</w:t>
      </w:r>
      <w:r w:rsidR="00F1767B" w:rsidRPr="001C0AEA">
        <w:rPr>
          <w:rFonts w:cs="Arial"/>
          <w:sz w:val="17"/>
          <w:szCs w:val="17"/>
          <w:lang w:val="en-GB"/>
        </w:rPr>
        <w:t xml:space="preserve"> conservation for sustainable development. – Gland, Switzerland : IUCN, 1980. – Р. 125–214. </w:t>
      </w:r>
      <w:r w:rsidR="00F1767B" w:rsidRPr="001C0AEA">
        <w:rPr>
          <w:rFonts w:cs="Arial"/>
          <w:noProof/>
          <w:sz w:val="17"/>
          <w:szCs w:val="17"/>
          <w:lang w:val="en-GB"/>
        </w:rPr>
        <w:t xml:space="preserve">18. Nashe obshchee </w:t>
      </w:r>
      <w:r w:rsidR="00F1767B" w:rsidRPr="002E746D">
        <w:rPr>
          <w:rFonts w:cs="Arial"/>
          <w:noProof/>
          <w:spacing w:val="-1"/>
          <w:sz w:val="17"/>
          <w:szCs w:val="17"/>
          <w:lang w:val="en-GB"/>
        </w:rPr>
        <w:t>budushchee : doklad Mezhdunarodnoy komissii po okruzhayus</w:t>
      </w:r>
      <w:r w:rsidR="002E746D" w:rsidRPr="002E746D">
        <w:rPr>
          <w:rFonts w:cs="Arial"/>
          <w:noProof/>
          <w:spacing w:val="-1"/>
          <w:sz w:val="17"/>
          <w:szCs w:val="17"/>
          <w:lang w:val="en-GB"/>
        </w:rPr>
        <w:t>h</w:t>
      </w:r>
      <w:r w:rsidR="00F1767B" w:rsidRPr="002E746D">
        <w:rPr>
          <w:rFonts w:cs="Arial"/>
          <w:noProof/>
          <w:spacing w:val="-1"/>
          <w:sz w:val="17"/>
          <w:szCs w:val="17"/>
          <w:lang w:val="en-GB"/>
        </w:rPr>
        <w:t>chey</w:t>
      </w:r>
      <w:r w:rsidR="00F1767B" w:rsidRPr="001C0AEA">
        <w:rPr>
          <w:rFonts w:cs="Arial"/>
          <w:noProof/>
          <w:sz w:val="17"/>
          <w:szCs w:val="17"/>
          <w:lang w:val="en-GB"/>
        </w:rPr>
        <w:t xml:space="preserve"> srede i raz</w:t>
      </w:r>
      <w:r w:rsidR="001C0AEA">
        <w:rPr>
          <w:rFonts w:cs="Arial"/>
          <w:noProof/>
          <w:sz w:val="17"/>
          <w:szCs w:val="17"/>
          <w:lang w:val="uk-UA"/>
        </w:rPr>
        <w:softHyphen/>
      </w:r>
      <w:r w:rsidR="00F1767B" w:rsidRPr="001C0AEA">
        <w:rPr>
          <w:rFonts w:cs="Arial"/>
          <w:noProof/>
          <w:sz w:val="17"/>
          <w:szCs w:val="17"/>
          <w:lang w:val="en-GB"/>
        </w:rPr>
        <w:t xml:space="preserve">vitiyu / pod red. S. A. Yevteeva i R. A. Pereleta. – Moskva : Progress, 1989. – 376 p. 19. Shcho take stalyi rozvytok: pryntsypy ta istoriia // Stalyi rozvytok dlia Ukrainy </w:t>
      </w:r>
      <w:r w:rsidR="002E746D">
        <w:rPr>
          <w:rFonts w:cs="Arial"/>
          <w:noProof/>
          <w:sz w:val="17"/>
          <w:szCs w:val="17"/>
          <w:lang w:val="en-GB"/>
        </w:rPr>
        <w:t>[Electronic resource]</w:t>
      </w:r>
      <w:r w:rsidR="00F1767B" w:rsidRPr="001C0AEA">
        <w:rPr>
          <w:rFonts w:cs="Arial"/>
          <w:noProof/>
          <w:sz w:val="17"/>
          <w:szCs w:val="17"/>
          <w:lang w:val="en-GB"/>
        </w:rPr>
        <w:t>. –</w:t>
      </w:r>
      <w:r w:rsidR="00F1767B" w:rsidRPr="001C0AEA">
        <w:rPr>
          <w:rFonts w:cs="Arial"/>
          <w:sz w:val="17"/>
          <w:szCs w:val="17"/>
          <w:lang w:val="en-GB"/>
        </w:rPr>
        <w:t xml:space="preserve"> Access </w:t>
      </w:r>
      <w:proofErr w:type="gramStart"/>
      <w:r w:rsidR="00F1767B" w:rsidRPr="001C0AEA">
        <w:rPr>
          <w:rFonts w:cs="Arial"/>
          <w:sz w:val="17"/>
          <w:szCs w:val="17"/>
          <w:lang w:val="en-GB"/>
        </w:rPr>
        <w:t>mode :</w:t>
      </w:r>
      <w:proofErr w:type="gramEnd"/>
      <w:r w:rsidR="00F1767B" w:rsidRPr="001C0AEA">
        <w:rPr>
          <w:rFonts w:cs="Arial"/>
          <w:sz w:val="17"/>
          <w:szCs w:val="17"/>
          <w:lang w:val="en-GB"/>
        </w:rPr>
        <w:t xml:space="preserve"> </w:t>
      </w:r>
      <w:hyperlink r:id="rId94" w:history="1">
        <w:r w:rsidR="00F1767B" w:rsidRPr="001C0AEA">
          <w:rPr>
            <w:rFonts w:cs="Arial"/>
            <w:sz w:val="17"/>
            <w:szCs w:val="17"/>
            <w:lang w:val="en-GB"/>
          </w:rPr>
          <w:t>http://sd4ua.org/shho-take-stalij-rozvitok/bazovi-dokumenti</w:t>
        </w:r>
      </w:hyperlink>
      <w:r w:rsidR="00F1767B" w:rsidRPr="001C0AEA">
        <w:rPr>
          <w:rFonts w:cs="Arial"/>
          <w:sz w:val="17"/>
          <w:szCs w:val="17"/>
          <w:lang w:val="en-GB"/>
        </w:rPr>
        <w:t xml:space="preserve">. </w:t>
      </w:r>
      <w:r w:rsidR="00F1767B" w:rsidRPr="002E746D">
        <w:rPr>
          <w:rFonts w:cs="Arial"/>
          <w:noProof/>
          <w:spacing w:val="-2"/>
          <w:sz w:val="17"/>
          <w:szCs w:val="17"/>
          <w:lang w:val="en-GB"/>
        </w:rPr>
        <w:t>20. Akademichnyi tlumachnyi slovnyk. –</w:t>
      </w:r>
      <w:r w:rsidR="00F1767B" w:rsidRPr="001C0AEA">
        <w:rPr>
          <w:rFonts w:cs="Arial"/>
          <w:noProof/>
          <w:spacing w:val="4"/>
          <w:sz w:val="17"/>
          <w:szCs w:val="17"/>
          <w:lang w:val="en-GB"/>
        </w:rPr>
        <w:t xml:space="preserve"> Kyiv, 1970 – 1980 rr. // </w:t>
      </w:r>
      <w:r w:rsidR="00F1767B" w:rsidRPr="001C0AEA">
        <w:rPr>
          <w:rFonts w:cs="Arial"/>
          <w:noProof/>
          <w:sz w:val="17"/>
          <w:szCs w:val="17"/>
          <w:lang w:val="en-GB"/>
        </w:rPr>
        <w:t xml:space="preserve">Slovnyky ukrainskoi movy </w:t>
      </w:r>
      <w:r w:rsidR="002E746D">
        <w:rPr>
          <w:rFonts w:cs="Arial"/>
          <w:noProof/>
          <w:sz w:val="17"/>
          <w:szCs w:val="17"/>
          <w:lang w:val="en-GB"/>
        </w:rPr>
        <w:t xml:space="preserve">[Electronic </w:t>
      </w:r>
      <w:r w:rsidR="002E746D" w:rsidRPr="002E746D">
        <w:rPr>
          <w:rFonts w:cs="Arial"/>
          <w:noProof/>
          <w:spacing w:val="-2"/>
          <w:sz w:val="17"/>
          <w:szCs w:val="17"/>
          <w:lang w:val="en-GB"/>
        </w:rPr>
        <w:t xml:space="preserve">resource]. </w:t>
      </w:r>
      <w:r w:rsidR="00F1767B" w:rsidRPr="002E746D">
        <w:rPr>
          <w:rFonts w:cs="Arial"/>
          <w:spacing w:val="-2"/>
          <w:sz w:val="17"/>
          <w:szCs w:val="17"/>
          <w:lang w:val="en-GB"/>
        </w:rPr>
        <w:t xml:space="preserve">– Access </w:t>
      </w:r>
      <w:proofErr w:type="gramStart"/>
      <w:r w:rsidR="00F1767B" w:rsidRPr="002E746D">
        <w:rPr>
          <w:rFonts w:cs="Arial"/>
          <w:spacing w:val="-2"/>
          <w:sz w:val="17"/>
          <w:szCs w:val="17"/>
          <w:lang w:val="en-GB"/>
        </w:rPr>
        <w:t>mode :</w:t>
      </w:r>
      <w:proofErr w:type="gramEnd"/>
      <w:r w:rsidR="00F1767B" w:rsidRPr="002E746D">
        <w:rPr>
          <w:rFonts w:cs="Arial"/>
          <w:spacing w:val="-2"/>
          <w:sz w:val="17"/>
          <w:szCs w:val="17"/>
          <w:lang w:val="en-GB"/>
        </w:rPr>
        <w:t xml:space="preserve"> </w:t>
      </w:r>
      <w:hyperlink r:id="rId95" w:history="1">
        <w:r w:rsidR="00F1767B" w:rsidRPr="002E746D">
          <w:rPr>
            <w:rFonts w:cs="Arial"/>
            <w:spacing w:val="-2"/>
            <w:sz w:val="17"/>
            <w:szCs w:val="17"/>
            <w:lang w:val="en-GB"/>
          </w:rPr>
          <w:t>http://sum.in.ua</w:t>
        </w:r>
      </w:hyperlink>
      <w:r w:rsidR="00F1767B" w:rsidRPr="002E746D">
        <w:rPr>
          <w:rFonts w:cs="Arial"/>
          <w:spacing w:val="-2"/>
          <w:sz w:val="17"/>
          <w:szCs w:val="17"/>
          <w:lang w:val="en-GB"/>
        </w:rPr>
        <w:t xml:space="preserve">. </w:t>
      </w:r>
      <w:r w:rsidR="00F1767B" w:rsidRPr="002E746D">
        <w:rPr>
          <w:rFonts w:cs="Arial"/>
          <w:bCs/>
          <w:noProof/>
          <w:spacing w:val="-2"/>
          <w:sz w:val="17"/>
          <w:szCs w:val="17"/>
          <w:lang w:val="en-GB"/>
        </w:rPr>
        <w:t>21. Honcharenko M. O</w:t>
      </w:r>
      <w:r w:rsidR="00F1767B" w:rsidRPr="001C0AEA">
        <w:rPr>
          <w:rFonts w:cs="Arial"/>
          <w:bCs/>
          <w:noProof/>
          <w:sz w:val="17"/>
          <w:szCs w:val="17"/>
          <w:lang w:val="en-GB"/>
        </w:rPr>
        <w:t xml:space="preserve">. </w:t>
      </w:r>
      <w:r w:rsidR="00F1767B" w:rsidRPr="001C0AEA">
        <w:rPr>
          <w:rFonts w:cs="Arial"/>
          <w:bCs/>
          <w:i/>
          <w:noProof/>
          <w:sz w:val="17"/>
          <w:szCs w:val="17"/>
          <w:lang w:val="en-GB"/>
        </w:rPr>
        <w:t xml:space="preserve">Doslidzhennia stiikosti </w:t>
      </w:r>
      <w:r w:rsidR="00F1767B" w:rsidRPr="001C0AEA">
        <w:rPr>
          <w:rFonts w:cs="Arial"/>
          <w:bCs/>
          <w:i/>
          <w:noProof/>
          <w:spacing w:val="2"/>
          <w:sz w:val="17"/>
          <w:szCs w:val="17"/>
          <w:lang w:val="en-GB"/>
        </w:rPr>
        <w:t xml:space="preserve">rozvytku pidpryiemstva yak ekonomichnoi </w:t>
      </w:r>
      <w:r w:rsidR="00F1767B" w:rsidRPr="002E746D">
        <w:rPr>
          <w:rFonts w:cs="Arial"/>
          <w:bCs/>
          <w:i/>
          <w:noProof/>
          <w:spacing w:val="4"/>
          <w:sz w:val="17"/>
          <w:szCs w:val="17"/>
          <w:lang w:val="en-GB"/>
        </w:rPr>
        <w:t>systemy</w:t>
      </w:r>
      <w:r w:rsidR="00F1767B" w:rsidRPr="002E746D">
        <w:rPr>
          <w:rFonts w:cs="Arial"/>
          <w:bCs/>
          <w:spacing w:val="4"/>
          <w:sz w:val="17"/>
          <w:szCs w:val="17"/>
          <w:lang w:val="en-GB"/>
        </w:rPr>
        <w:t xml:space="preserve"> [Investigation of enterprise development sustainability </w:t>
      </w:r>
      <w:r w:rsidR="00F1767B" w:rsidRPr="002E746D">
        <w:rPr>
          <w:rFonts w:cs="Arial"/>
          <w:bCs/>
          <w:sz w:val="17"/>
          <w:szCs w:val="17"/>
          <w:lang w:val="en-GB"/>
        </w:rPr>
        <w:t xml:space="preserve">as an economic system] </w:t>
      </w:r>
      <w:r w:rsidR="00F1767B" w:rsidRPr="002E746D">
        <w:rPr>
          <w:rFonts w:cs="Arial"/>
          <w:bCs/>
          <w:noProof/>
          <w:sz w:val="17"/>
          <w:szCs w:val="17"/>
          <w:lang w:val="en-GB"/>
        </w:rPr>
        <w:t xml:space="preserve">/ M. O. Honcharenko </w:t>
      </w:r>
      <w:r w:rsidR="00F1767B" w:rsidRPr="002E746D">
        <w:rPr>
          <w:rFonts w:cs="Arial"/>
          <w:noProof/>
          <w:sz w:val="17"/>
          <w:szCs w:val="17"/>
          <w:lang w:val="en-GB"/>
        </w:rPr>
        <w:t xml:space="preserve">// </w:t>
      </w:r>
      <w:r w:rsidR="00F1767B" w:rsidRPr="002E746D">
        <w:rPr>
          <w:rFonts w:cs="Arial"/>
          <w:noProof/>
          <w:sz w:val="17"/>
          <w:szCs w:val="17"/>
          <w:shd w:val="clear" w:color="auto" w:fill="FFFFFF"/>
          <w:lang w:val="en-GB"/>
        </w:rPr>
        <w:t xml:space="preserve">Trudy OPU. </w:t>
      </w:r>
      <w:r w:rsidR="00F1767B" w:rsidRPr="002E746D">
        <w:rPr>
          <w:rFonts w:cs="Arial"/>
          <w:noProof/>
          <w:spacing w:val="-4"/>
          <w:sz w:val="17"/>
          <w:szCs w:val="17"/>
          <w:shd w:val="clear" w:color="auto" w:fill="FFFFFF"/>
          <w:lang w:val="en-GB"/>
        </w:rPr>
        <w:t>Ekonomika</w:t>
      </w:r>
      <w:r w:rsidR="00F1767B" w:rsidRPr="002E746D">
        <w:rPr>
          <w:rFonts w:cs="Arial"/>
          <w:noProof/>
          <w:spacing w:val="-4"/>
          <w:sz w:val="17"/>
          <w:szCs w:val="17"/>
          <w:lang w:val="en-GB"/>
        </w:rPr>
        <w:t>.</w:t>
      </w:r>
      <w:r w:rsidR="00F1767B" w:rsidRPr="002E746D">
        <w:rPr>
          <w:rFonts w:cs="Arial"/>
          <w:spacing w:val="-4"/>
          <w:sz w:val="17"/>
          <w:szCs w:val="17"/>
          <w:lang w:val="en-GB"/>
        </w:rPr>
        <w:t xml:space="preserve"> – 2009. – Issue</w:t>
      </w:r>
      <w:r w:rsidR="00730027">
        <w:rPr>
          <w:rFonts w:cs="Arial"/>
          <w:spacing w:val="-4"/>
          <w:sz w:val="17"/>
          <w:szCs w:val="17"/>
          <w:lang w:val="en-US"/>
        </w:rPr>
        <w:t>s</w:t>
      </w:r>
      <w:r w:rsidR="00F1767B" w:rsidRPr="002E746D">
        <w:rPr>
          <w:rFonts w:cs="Arial"/>
          <w:spacing w:val="-4"/>
          <w:sz w:val="17"/>
          <w:szCs w:val="17"/>
          <w:lang w:val="en-GB"/>
        </w:rPr>
        <w:t xml:space="preserve"> 1 (33) – 2 (34). – 243 p. </w:t>
      </w:r>
      <w:r w:rsidR="00F1767B" w:rsidRPr="002E746D">
        <w:rPr>
          <w:rFonts w:cs="Arial"/>
          <w:spacing w:val="-4"/>
          <w:sz w:val="17"/>
          <w:szCs w:val="17"/>
          <w:shd w:val="clear" w:color="auto" w:fill="FFFFFF"/>
          <w:lang w:val="en-GB"/>
        </w:rPr>
        <w:t xml:space="preserve">22. </w:t>
      </w:r>
      <w:r w:rsidR="00F1767B" w:rsidRPr="002E746D">
        <w:rPr>
          <w:rFonts w:cs="Arial"/>
          <w:noProof/>
          <w:spacing w:val="-4"/>
          <w:sz w:val="17"/>
          <w:szCs w:val="17"/>
          <w:shd w:val="clear" w:color="auto" w:fill="FFFFFF"/>
          <w:lang w:val="en-GB"/>
        </w:rPr>
        <w:t>Savchuk V. P.</w:t>
      </w:r>
      <w:r w:rsidR="00F1767B" w:rsidRPr="001C0AEA">
        <w:rPr>
          <w:rFonts w:cs="Arial"/>
          <w:noProof/>
          <w:spacing w:val="4"/>
          <w:sz w:val="17"/>
          <w:szCs w:val="17"/>
          <w:shd w:val="clear" w:color="auto" w:fill="FFFFFF"/>
          <w:lang w:val="en-GB"/>
        </w:rPr>
        <w:t xml:space="preserve"> Finansovyy menedzhment </w:t>
      </w:r>
      <w:r w:rsidR="00F1767B" w:rsidRPr="001C0AEA">
        <w:rPr>
          <w:rFonts w:cs="Arial"/>
          <w:noProof/>
          <w:spacing w:val="7"/>
          <w:sz w:val="17"/>
          <w:szCs w:val="17"/>
          <w:shd w:val="clear" w:color="auto" w:fill="FFFFFF"/>
          <w:lang w:val="en-GB"/>
        </w:rPr>
        <w:t>predpriyatiy: prikladn</w:t>
      </w:r>
      <w:r w:rsidR="002E746D">
        <w:rPr>
          <w:rFonts w:cs="Arial"/>
          <w:noProof/>
          <w:spacing w:val="7"/>
          <w:sz w:val="17"/>
          <w:szCs w:val="17"/>
          <w:shd w:val="clear" w:color="auto" w:fill="FFFFFF"/>
          <w:lang w:val="en-GB"/>
        </w:rPr>
        <w:t>y</w:t>
      </w:r>
      <w:r w:rsidR="00F1767B" w:rsidRPr="001C0AEA">
        <w:rPr>
          <w:rFonts w:cs="Arial"/>
          <w:noProof/>
          <w:spacing w:val="7"/>
          <w:sz w:val="17"/>
          <w:szCs w:val="17"/>
          <w:shd w:val="clear" w:color="auto" w:fill="FFFFFF"/>
          <w:lang w:val="en-GB"/>
        </w:rPr>
        <w:t xml:space="preserve">e voprosy </w:t>
      </w:r>
      <w:r w:rsidR="002E746D">
        <w:rPr>
          <w:rFonts w:cs="Arial"/>
          <w:noProof/>
          <w:spacing w:val="7"/>
          <w:sz w:val="17"/>
          <w:szCs w:val="17"/>
          <w:shd w:val="clear" w:color="auto" w:fill="FFFFFF"/>
          <w:lang w:val="en-GB"/>
        </w:rPr>
        <w:br/>
      </w:r>
      <w:r w:rsidR="00F1767B" w:rsidRPr="002E746D">
        <w:rPr>
          <w:rFonts w:cs="Arial"/>
          <w:noProof/>
          <w:sz w:val="17"/>
          <w:szCs w:val="17"/>
          <w:shd w:val="clear" w:color="auto" w:fill="FFFFFF"/>
          <w:lang w:val="en-GB"/>
        </w:rPr>
        <w:t>s analizom delovykh situatsiy / V. P. Savchuk. – Kiev : Maksimum</w:t>
      </w:r>
      <w:r w:rsidR="00F1767B" w:rsidRPr="001C0AEA">
        <w:rPr>
          <w:rFonts w:cs="Arial"/>
          <w:noProof/>
          <w:spacing w:val="-4"/>
          <w:sz w:val="17"/>
          <w:szCs w:val="17"/>
          <w:lang w:val="en-GB"/>
        </w:rPr>
        <w:t xml:space="preserve">, 2001. – 600 p. </w:t>
      </w:r>
      <w:r w:rsidR="00F1767B" w:rsidRPr="001C0AEA">
        <w:rPr>
          <w:rFonts w:eastAsia="TimesNewRomanPSMT" w:cs="Arial"/>
          <w:noProof/>
          <w:spacing w:val="-4"/>
          <w:sz w:val="17"/>
          <w:szCs w:val="17"/>
          <w:lang w:val="en-GB"/>
        </w:rPr>
        <w:t>23. Hamalii V. F.</w:t>
      </w:r>
      <w:r w:rsidR="00F1767B" w:rsidRPr="001C0AEA">
        <w:rPr>
          <w:rFonts w:eastAsia="TimesNewRomanPSMT" w:cs="Arial"/>
          <w:noProof/>
          <w:sz w:val="17"/>
          <w:szCs w:val="17"/>
          <w:lang w:val="en-GB"/>
        </w:rPr>
        <w:t xml:space="preserve"> </w:t>
      </w:r>
      <w:r w:rsidR="00F1767B" w:rsidRPr="001C0AEA">
        <w:rPr>
          <w:rFonts w:eastAsia="TimesNewRomanPSMT" w:cs="Arial"/>
          <w:i/>
          <w:noProof/>
          <w:spacing w:val="-2"/>
          <w:sz w:val="17"/>
          <w:szCs w:val="17"/>
          <w:lang w:val="en-GB"/>
        </w:rPr>
        <w:t>Doslidzhennia stiikosti funktsio</w:t>
      </w:r>
      <w:r w:rsidR="002E746D">
        <w:rPr>
          <w:rFonts w:eastAsia="TimesNewRomanPSMT" w:cs="Arial"/>
          <w:i/>
          <w:noProof/>
          <w:spacing w:val="-2"/>
          <w:sz w:val="17"/>
          <w:szCs w:val="17"/>
          <w:lang w:val="en-GB"/>
        </w:rPr>
        <w:softHyphen/>
      </w:r>
      <w:r w:rsidR="00F1767B" w:rsidRPr="002E746D">
        <w:rPr>
          <w:rFonts w:eastAsia="TimesNewRomanPSMT" w:cs="Arial"/>
          <w:i/>
          <w:noProof/>
          <w:spacing w:val="4"/>
          <w:sz w:val="17"/>
          <w:szCs w:val="17"/>
          <w:lang w:val="en-GB"/>
        </w:rPr>
        <w:t>nuvannia promyslovo-ekonomich</w:t>
      </w:r>
      <w:r w:rsidR="001C0AEA" w:rsidRPr="002E746D">
        <w:rPr>
          <w:rFonts w:eastAsia="TimesNewRomanPSMT" w:cs="Arial"/>
          <w:i/>
          <w:noProof/>
          <w:spacing w:val="4"/>
          <w:sz w:val="17"/>
          <w:szCs w:val="17"/>
          <w:lang w:val="uk-UA"/>
        </w:rPr>
        <w:softHyphen/>
      </w:r>
      <w:r w:rsidR="00F1767B" w:rsidRPr="002E746D">
        <w:rPr>
          <w:rFonts w:eastAsia="TimesNewRomanPSMT" w:cs="Arial"/>
          <w:i/>
          <w:noProof/>
          <w:spacing w:val="4"/>
          <w:sz w:val="17"/>
          <w:szCs w:val="17"/>
          <w:lang w:val="en-GB"/>
        </w:rPr>
        <w:t>nykh system</w:t>
      </w:r>
      <w:r w:rsidR="00F1767B" w:rsidRPr="002E746D">
        <w:rPr>
          <w:rFonts w:eastAsia="TimesNewRomanPSMT" w:cs="Arial"/>
          <w:spacing w:val="4"/>
          <w:sz w:val="17"/>
          <w:szCs w:val="17"/>
          <w:lang w:val="en-GB"/>
        </w:rPr>
        <w:t xml:space="preserve"> [Investigation of </w:t>
      </w:r>
      <w:r w:rsidR="00F1767B" w:rsidRPr="002E746D">
        <w:rPr>
          <w:rFonts w:eastAsia="TimesNewRomanPSMT" w:cs="Arial"/>
          <w:spacing w:val="6"/>
          <w:sz w:val="17"/>
          <w:szCs w:val="17"/>
          <w:lang w:val="en-GB"/>
        </w:rPr>
        <w:t>the stability of the functioning of industrial-economic systems] / V</w:t>
      </w:r>
      <w:r w:rsidR="00F1767B" w:rsidRPr="002E746D">
        <w:rPr>
          <w:rFonts w:eastAsia="TimesNewRomanPSMT" w:cs="Arial"/>
          <w:noProof/>
          <w:spacing w:val="6"/>
          <w:sz w:val="17"/>
          <w:szCs w:val="17"/>
          <w:lang w:val="en-GB"/>
        </w:rPr>
        <w:t xml:space="preserve">. </w:t>
      </w:r>
      <w:r w:rsidR="00F1767B" w:rsidRPr="001C0AEA">
        <w:rPr>
          <w:rFonts w:eastAsia="TimesNewRomanPSMT" w:cs="Arial"/>
          <w:noProof/>
          <w:sz w:val="17"/>
          <w:szCs w:val="17"/>
          <w:lang w:val="en-GB"/>
        </w:rPr>
        <w:t>F. Hamalii, I. V. Nikolaiev // VEN Ukrainy, 2008. – No. 1. – P.</w:t>
      </w:r>
      <w:r w:rsidR="002E746D">
        <w:rPr>
          <w:rFonts w:eastAsia="TimesNewRomanPSMT" w:cs="Arial"/>
          <w:noProof/>
          <w:sz w:val="17"/>
          <w:szCs w:val="17"/>
          <w:lang w:val="en-GB"/>
        </w:rPr>
        <w:t> </w:t>
      </w:r>
      <w:r w:rsidR="00F1767B" w:rsidRPr="001C0AEA">
        <w:rPr>
          <w:rFonts w:eastAsia="TimesNewRomanPSMT" w:cs="Arial"/>
          <w:noProof/>
          <w:sz w:val="17"/>
          <w:szCs w:val="17"/>
          <w:lang w:val="en-GB"/>
        </w:rPr>
        <w:t xml:space="preserve">14–17. </w:t>
      </w:r>
      <w:r w:rsidR="00F1767B" w:rsidRPr="002E746D">
        <w:rPr>
          <w:rFonts w:eastAsia="TimesNewRomanPSMT" w:cs="Arial"/>
          <w:noProof/>
          <w:sz w:val="17"/>
          <w:szCs w:val="17"/>
          <w:lang w:val="pl-PL"/>
        </w:rPr>
        <w:t>24. Kramarenko H. O. Finansovyi analiz / H. O. Kra</w:t>
      </w:r>
      <w:r w:rsidR="002E746D" w:rsidRPr="002E746D">
        <w:rPr>
          <w:rFonts w:eastAsia="TimesNewRomanPSMT" w:cs="Arial"/>
          <w:noProof/>
          <w:sz w:val="17"/>
          <w:szCs w:val="17"/>
          <w:lang w:val="pl-PL"/>
        </w:rPr>
        <w:softHyphen/>
      </w:r>
      <w:r w:rsidR="00F1767B" w:rsidRPr="002E746D">
        <w:rPr>
          <w:rFonts w:eastAsia="TimesNewRomanPSMT" w:cs="Arial"/>
          <w:noProof/>
          <w:sz w:val="17"/>
          <w:szCs w:val="17"/>
          <w:lang w:val="pl-PL"/>
        </w:rPr>
        <w:t>ma</w:t>
      </w:r>
      <w:r w:rsidR="002E746D" w:rsidRPr="002E746D">
        <w:rPr>
          <w:rFonts w:eastAsia="TimesNewRomanPSMT" w:cs="Arial"/>
          <w:noProof/>
          <w:sz w:val="17"/>
          <w:szCs w:val="17"/>
          <w:lang w:val="pl-PL"/>
        </w:rPr>
        <w:softHyphen/>
      </w:r>
      <w:r w:rsidR="00F1767B" w:rsidRPr="002E746D">
        <w:rPr>
          <w:rFonts w:eastAsia="TimesNewRomanPSMT" w:cs="Arial"/>
          <w:noProof/>
          <w:sz w:val="17"/>
          <w:szCs w:val="17"/>
          <w:lang w:val="pl-PL"/>
        </w:rPr>
        <w:t>renko, O. Ye. </w:t>
      </w:r>
      <w:r w:rsidR="00F1767B" w:rsidRPr="00F16F20">
        <w:rPr>
          <w:rFonts w:eastAsia="TimesNewRomanPSMT" w:cs="Arial"/>
          <w:noProof/>
          <w:sz w:val="17"/>
          <w:szCs w:val="17"/>
          <w:lang w:val="pl-PL"/>
        </w:rPr>
        <w:t>Chorna. – Kyiv : TsUL, 2008. – 392 p. 25. Eko</w:t>
      </w:r>
      <w:r w:rsidR="002E746D" w:rsidRPr="00F16F20">
        <w:rPr>
          <w:rFonts w:eastAsia="TimesNewRomanPSMT" w:cs="Arial"/>
          <w:noProof/>
          <w:sz w:val="17"/>
          <w:szCs w:val="17"/>
          <w:lang w:val="pl-PL"/>
        </w:rPr>
        <w:softHyphen/>
      </w:r>
      <w:r w:rsidR="00F1767B" w:rsidRPr="00F16F20">
        <w:rPr>
          <w:rFonts w:eastAsia="TimesNewRomanPSMT" w:cs="Arial"/>
          <w:noProof/>
          <w:spacing w:val="-2"/>
          <w:sz w:val="17"/>
          <w:szCs w:val="17"/>
          <w:lang w:val="pl-PL"/>
        </w:rPr>
        <w:t>nomichnyi entsyklopedychnyi slovnyk</w:t>
      </w:r>
      <w:r w:rsidR="002E746D" w:rsidRPr="00F16F20">
        <w:rPr>
          <w:rFonts w:eastAsia="TimesNewRomanPSMT" w:cs="Arial"/>
          <w:noProof/>
          <w:spacing w:val="-2"/>
          <w:sz w:val="17"/>
          <w:szCs w:val="17"/>
          <w:lang w:val="pl-PL"/>
        </w:rPr>
        <w:t xml:space="preserve"> </w:t>
      </w:r>
      <w:r w:rsidR="00F1767B" w:rsidRPr="00F16F20">
        <w:rPr>
          <w:rFonts w:eastAsia="TimesNewRomanPSMT" w:cs="Arial"/>
          <w:noProof/>
          <w:spacing w:val="-2"/>
          <w:sz w:val="17"/>
          <w:szCs w:val="17"/>
          <w:lang w:val="pl-PL"/>
        </w:rPr>
        <w:t xml:space="preserve">: </w:t>
      </w:r>
      <w:r w:rsidR="002E746D" w:rsidRPr="00F16F20">
        <w:rPr>
          <w:rFonts w:eastAsia="TimesNewRomanPSMT" w:cs="Arial"/>
          <w:noProof/>
          <w:spacing w:val="-2"/>
          <w:sz w:val="17"/>
          <w:szCs w:val="17"/>
          <w:lang w:val="pl-PL"/>
        </w:rPr>
        <w:t>in</w:t>
      </w:r>
      <w:r w:rsidR="00F1767B" w:rsidRPr="00F16F20">
        <w:rPr>
          <w:rFonts w:eastAsia="TimesNewRomanPSMT" w:cs="Arial"/>
          <w:noProof/>
          <w:spacing w:val="-2"/>
          <w:sz w:val="17"/>
          <w:szCs w:val="17"/>
          <w:lang w:val="pl-PL"/>
        </w:rPr>
        <w:t xml:space="preserve"> 2 </w:t>
      </w:r>
      <w:r w:rsidR="002E746D" w:rsidRPr="00F16F20">
        <w:rPr>
          <w:rFonts w:eastAsia="TimesNewRomanPSMT" w:cs="Arial"/>
          <w:noProof/>
          <w:spacing w:val="-2"/>
          <w:sz w:val="17"/>
          <w:szCs w:val="17"/>
          <w:lang w:val="pl-PL"/>
        </w:rPr>
        <w:t>vol.</w:t>
      </w:r>
      <w:r w:rsidR="00F1767B" w:rsidRPr="00F16F20">
        <w:rPr>
          <w:rFonts w:eastAsia="TimesNewRomanPSMT" w:cs="Arial"/>
          <w:noProof/>
          <w:spacing w:val="-2"/>
          <w:sz w:val="17"/>
          <w:szCs w:val="17"/>
          <w:lang w:val="pl-PL"/>
        </w:rPr>
        <w:t xml:space="preserve"> </w:t>
      </w:r>
      <w:r w:rsidR="002E746D" w:rsidRPr="00F16F20">
        <w:rPr>
          <w:rFonts w:eastAsia="TimesNewRomanPSMT" w:cs="Arial"/>
          <w:noProof/>
          <w:spacing w:val="-2"/>
          <w:sz w:val="17"/>
          <w:szCs w:val="17"/>
          <w:lang w:val="pl-PL"/>
        </w:rPr>
        <w:t xml:space="preserve">Vol. 2 </w:t>
      </w:r>
      <w:r w:rsidR="00F1767B" w:rsidRPr="00F16F20">
        <w:rPr>
          <w:rFonts w:eastAsia="TimesNewRomanPSMT" w:cs="Arial"/>
          <w:noProof/>
          <w:spacing w:val="-2"/>
          <w:sz w:val="17"/>
          <w:szCs w:val="17"/>
          <w:lang w:val="pl-PL"/>
        </w:rPr>
        <w:t>/ [S. V. Mo</w:t>
      </w:r>
      <w:r w:rsidR="001C0AEA" w:rsidRPr="002E746D">
        <w:rPr>
          <w:rFonts w:eastAsia="TimesNewRomanPSMT" w:cs="Arial"/>
          <w:noProof/>
          <w:spacing w:val="-2"/>
          <w:sz w:val="17"/>
          <w:szCs w:val="17"/>
          <w:lang w:val="uk-UA"/>
        </w:rPr>
        <w:softHyphen/>
      </w:r>
      <w:r w:rsidR="00F1767B" w:rsidRPr="00F16F20">
        <w:rPr>
          <w:rFonts w:eastAsia="TimesNewRomanPSMT" w:cs="Arial"/>
          <w:noProof/>
          <w:sz w:val="17"/>
          <w:szCs w:val="17"/>
          <w:lang w:val="pl-PL"/>
        </w:rPr>
        <w:t>cher</w:t>
      </w:r>
      <w:r w:rsidR="001C0AEA">
        <w:rPr>
          <w:rFonts w:eastAsia="TimesNewRomanPSMT" w:cs="Arial"/>
          <w:noProof/>
          <w:sz w:val="17"/>
          <w:szCs w:val="17"/>
          <w:lang w:val="uk-UA"/>
        </w:rPr>
        <w:softHyphen/>
      </w:r>
      <w:r w:rsidR="00F1767B" w:rsidRPr="00F16F20">
        <w:rPr>
          <w:rFonts w:eastAsia="TimesNewRomanPSMT" w:cs="Arial"/>
          <w:noProof/>
          <w:sz w:val="17"/>
          <w:szCs w:val="17"/>
          <w:lang w:val="pl-PL"/>
        </w:rPr>
        <w:t xml:space="preserve">nyi, </w:t>
      </w:r>
      <w:r w:rsidR="002E746D" w:rsidRPr="00F16F20">
        <w:rPr>
          <w:rFonts w:eastAsia="TimesNewRomanPSMT" w:cs="Arial"/>
          <w:noProof/>
          <w:spacing w:val="-2"/>
          <w:sz w:val="17"/>
          <w:szCs w:val="17"/>
          <w:lang w:val="pl-PL"/>
        </w:rPr>
        <w:t>Y</w:t>
      </w:r>
      <w:r w:rsidR="00F1767B" w:rsidRPr="00F16F20">
        <w:rPr>
          <w:rFonts w:eastAsia="TimesNewRomanPSMT" w:cs="Arial"/>
          <w:noProof/>
          <w:spacing w:val="-2"/>
          <w:sz w:val="17"/>
          <w:szCs w:val="17"/>
          <w:lang w:val="pl-PL"/>
        </w:rPr>
        <w:t>a.</w:t>
      </w:r>
      <w:r w:rsidR="002E746D" w:rsidRPr="00F16F20">
        <w:rPr>
          <w:rFonts w:eastAsia="TimesNewRomanPSMT" w:cs="Arial"/>
          <w:noProof/>
          <w:spacing w:val="-2"/>
          <w:sz w:val="17"/>
          <w:szCs w:val="17"/>
          <w:lang w:val="pl-PL"/>
        </w:rPr>
        <w:t> </w:t>
      </w:r>
      <w:r w:rsidR="00F1767B" w:rsidRPr="00F16F20">
        <w:rPr>
          <w:rFonts w:eastAsia="TimesNewRomanPSMT" w:cs="Arial"/>
          <w:noProof/>
          <w:spacing w:val="-2"/>
          <w:sz w:val="17"/>
          <w:szCs w:val="17"/>
          <w:lang w:val="pl-PL"/>
        </w:rPr>
        <w:t>S. Larina, O. A. Ustenko, S. I. Yurii]</w:t>
      </w:r>
      <w:r w:rsidR="002E746D" w:rsidRPr="00F16F20">
        <w:rPr>
          <w:rFonts w:eastAsia="TimesNewRomanPSMT" w:cs="Arial"/>
          <w:noProof/>
          <w:spacing w:val="-2"/>
          <w:sz w:val="17"/>
          <w:szCs w:val="17"/>
          <w:lang w:val="pl-PL"/>
        </w:rPr>
        <w:t xml:space="preserve"> </w:t>
      </w:r>
      <w:r w:rsidR="00F1767B" w:rsidRPr="00F16F20">
        <w:rPr>
          <w:rFonts w:eastAsia="TimesNewRomanPSMT" w:cs="Arial"/>
          <w:noProof/>
          <w:spacing w:val="-2"/>
          <w:sz w:val="17"/>
          <w:szCs w:val="17"/>
          <w:lang w:val="pl-PL"/>
        </w:rPr>
        <w:t>; za red. S. V. Mo</w:t>
      </w:r>
      <w:r w:rsidR="002E746D" w:rsidRPr="00F16F20">
        <w:rPr>
          <w:rFonts w:eastAsia="TimesNewRomanPSMT" w:cs="Arial"/>
          <w:noProof/>
          <w:spacing w:val="-2"/>
          <w:sz w:val="17"/>
          <w:szCs w:val="17"/>
          <w:lang w:val="pl-PL"/>
        </w:rPr>
        <w:softHyphen/>
      </w:r>
      <w:r w:rsidR="00F1767B" w:rsidRPr="00F16F20">
        <w:rPr>
          <w:rFonts w:eastAsia="TimesNewRomanPSMT" w:cs="Arial"/>
          <w:noProof/>
          <w:sz w:val="17"/>
          <w:szCs w:val="17"/>
          <w:lang w:val="pl-PL"/>
        </w:rPr>
        <w:t xml:space="preserve">chernoho. – Lviv : Svit, 2006. </w:t>
      </w:r>
      <w:r w:rsidR="00730027">
        <w:rPr>
          <w:rFonts w:eastAsia="TimesNewRomanPSMT" w:cs="Arial"/>
          <w:noProof/>
          <w:sz w:val="17"/>
          <w:szCs w:val="17"/>
          <w:lang w:val="pl-PL"/>
        </w:rPr>
        <w:t>–</w:t>
      </w:r>
      <w:r w:rsidR="00F1767B" w:rsidRPr="00F16F20">
        <w:rPr>
          <w:rFonts w:eastAsia="TimesNewRomanPSMT" w:cs="Arial"/>
          <w:noProof/>
          <w:sz w:val="17"/>
          <w:szCs w:val="17"/>
          <w:lang w:val="pl-PL"/>
        </w:rPr>
        <w:t xml:space="preserve"> 568 p.</w:t>
      </w:r>
      <w:r w:rsidR="00F1767B" w:rsidRPr="00F16F20">
        <w:rPr>
          <w:rFonts w:cs="Arial"/>
          <w:noProof/>
          <w:sz w:val="17"/>
          <w:szCs w:val="17"/>
          <w:lang w:val="pl-PL"/>
        </w:rPr>
        <w:t xml:space="preserve"> </w:t>
      </w:r>
      <w:r w:rsidR="00F1767B" w:rsidRPr="00F16F20">
        <w:rPr>
          <w:rFonts w:eastAsia="TimesNewRomanPSMT" w:cs="Arial"/>
          <w:noProof/>
          <w:sz w:val="17"/>
          <w:szCs w:val="17"/>
          <w:lang w:val="pl-PL"/>
        </w:rPr>
        <w:t>26. Pra</w:t>
      </w:r>
      <w:r w:rsidR="001C0AEA" w:rsidRPr="002E746D">
        <w:rPr>
          <w:rFonts w:eastAsia="TimesNewRomanPSMT" w:cs="Arial"/>
          <w:noProof/>
          <w:sz w:val="17"/>
          <w:szCs w:val="17"/>
          <w:lang w:val="uk-UA"/>
        </w:rPr>
        <w:softHyphen/>
      </w:r>
      <w:r w:rsidR="00F1767B" w:rsidRPr="00F16F20">
        <w:rPr>
          <w:rFonts w:eastAsia="TimesNewRomanPSMT" w:cs="Arial"/>
          <w:noProof/>
          <w:sz w:val="17"/>
          <w:szCs w:val="17"/>
          <w:lang w:val="pl-PL"/>
        </w:rPr>
        <w:t>dun V. P. Eko</w:t>
      </w:r>
      <w:r w:rsidR="002E746D" w:rsidRPr="00F16F20">
        <w:rPr>
          <w:rFonts w:eastAsia="TimesNewRomanPSMT" w:cs="Arial"/>
          <w:noProof/>
          <w:sz w:val="17"/>
          <w:szCs w:val="17"/>
          <w:lang w:val="pl-PL"/>
        </w:rPr>
        <w:softHyphen/>
      </w:r>
      <w:r w:rsidR="00F1767B" w:rsidRPr="00F16F20">
        <w:rPr>
          <w:rFonts w:eastAsia="TimesNewRomanPSMT" w:cs="Arial"/>
          <w:noProof/>
          <w:sz w:val="17"/>
          <w:szCs w:val="17"/>
          <w:lang w:val="pl-PL"/>
        </w:rPr>
        <w:t>nomiko-ekolohichni osnovy staloho rozvytku rehionalnykh ahropro</w:t>
      </w:r>
      <w:r w:rsidR="002E746D" w:rsidRPr="00F16F20">
        <w:rPr>
          <w:rFonts w:eastAsia="TimesNewRomanPSMT" w:cs="Arial"/>
          <w:noProof/>
          <w:sz w:val="17"/>
          <w:szCs w:val="17"/>
          <w:lang w:val="pl-PL"/>
        </w:rPr>
        <w:softHyphen/>
      </w:r>
      <w:r w:rsidR="00F1767B" w:rsidRPr="00F16F20">
        <w:rPr>
          <w:rFonts w:eastAsia="TimesNewRomanPSMT" w:cs="Arial"/>
          <w:noProof/>
          <w:sz w:val="17"/>
          <w:szCs w:val="17"/>
          <w:lang w:val="pl-PL"/>
        </w:rPr>
        <w:t>mys</w:t>
      </w:r>
      <w:r w:rsidR="002E746D" w:rsidRPr="00F16F20">
        <w:rPr>
          <w:rFonts w:eastAsia="TimesNewRomanPSMT" w:cs="Arial"/>
          <w:noProof/>
          <w:sz w:val="17"/>
          <w:szCs w:val="17"/>
          <w:lang w:val="pl-PL"/>
        </w:rPr>
        <w:softHyphen/>
      </w:r>
      <w:r w:rsidR="00F1767B" w:rsidRPr="00F16F20">
        <w:rPr>
          <w:rFonts w:eastAsia="TimesNewRomanPSMT" w:cs="Arial"/>
          <w:noProof/>
          <w:sz w:val="17"/>
          <w:szCs w:val="17"/>
          <w:lang w:val="pl-PL"/>
        </w:rPr>
        <w:t>lo</w:t>
      </w:r>
      <w:r w:rsidR="002E746D" w:rsidRPr="00F16F20">
        <w:rPr>
          <w:rFonts w:eastAsia="TimesNewRomanPSMT" w:cs="Arial"/>
          <w:noProof/>
          <w:sz w:val="17"/>
          <w:szCs w:val="17"/>
          <w:lang w:val="pl-PL"/>
        </w:rPr>
        <w:softHyphen/>
      </w:r>
      <w:r w:rsidR="00F1767B" w:rsidRPr="00F16F20">
        <w:rPr>
          <w:rFonts w:eastAsia="TimesNewRomanPSMT" w:cs="Arial"/>
          <w:noProof/>
          <w:sz w:val="17"/>
          <w:szCs w:val="17"/>
          <w:lang w:val="pl-PL"/>
        </w:rPr>
        <w:t xml:space="preserve">vykh kompleksiv : avtoref. dys. ... d-ra </w:t>
      </w:r>
      <w:r w:rsidR="00F1767B" w:rsidRPr="00F16F20">
        <w:rPr>
          <w:rFonts w:eastAsia="TimesNewRomanPSMT" w:cs="Arial"/>
          <w:noProof/>
          <w:spacing w:val="2"/>
          <w:sz w:val="17"/>
          <w:szCs w:val="17"/>
          <w:lang w:val="pl-PL"/>
        </w:rPr>
        <w:t xml:space="preserve">ekon. nauk : spets. </w:t>
      </w:r>
      <w:r w:rsidR="00F1767B" w:rsidRPr="002E746D">
        <w:rPr>
          <w:rFonts w:eastAsia="TimesNewRomanPSMT" w:cs="Arial"/>
          <w:noProof/>
          <w:spacing w:val="2"/>
          <w:sz w:val="17"/>
          <w:szCs w:val="17"/>
          <w:lang w:val="pl-PL"/>
        </w:rPr>
        <w:t xml:space="preserve">08.07.02 "Ekonomika silskoho hospodarstva ta APK" </w:t>
      </w:r>
      <w:r w:rsidR="002E746D">
        <w:rPr>
          <w:rFonts w:eastAsia="TimesNewRomanPSMT" w:cs="Arial"/>
          <w:noProof/>
          <w:spacing w:val="2"/>
          <w:sz w:val="17"/>
          <w:szCs w:val="17"/>
          <w:lang w:val="pl-PL"/>
        </w:rPr>
        <w:t xml:space="preserve">/ </w:t>
      </w:r>
      <w:r w:rsidR="00F1767B" w:rsidRPr="002E746D">
        <w:rPr>
          <w:rFonts w:eastAsia="TimesNewRomanPSMT" w:cs="Arial"/>
          <w:noProof/>
          <w:spacing w:val="2"/>
          <w:sz w:val="17"/>
          <w:szCs w:val="17"/>
          <w:lang w:val="pl-PL"/>
        </w:rPr>
        <w:t>V. P. Pra</w:t>
      </w:r>
      <w:r w:rsidR="002E746D" w:rsidRPr="002E746D">
        <w:rPr>
          <w:rFonts w:eastAsia="TimesNewRomanPSMT" w:cs="Arial"/>
          <w:noProof/>
          <w:spacing w:val="2"/>
          <w:sz w:val="17"/>
          <w:szCs w:val="17"/>
          <w:lang w:val="pl-PL"/>
        </w:rPr>
        <w:softHyphen/>
      </w:r>
      <w:r w:rsidR="00F1767B" w:rsidRPr="002E746D">
        <w:rPr>
          <w:rFonts w:eastAsia="TimesNewRomanPSMT" w:cs="Arial"/>
          <w:noProof/>
          <w:spacing w:val="4"/>
          <w:sz w:val="17"/>
          <w:szCs w:val="17"/>
          <w:lang w:val="pl-PL"/>
        </w:rPr>
        <w:t xml:space="preserve">dun </w:t>
      </w:r>
      <w:r w:rsidR="002E746D" w:rsidRPr="002E746D">
        <w:rPr>
          <w:rFonts w:eastAsia="TimesNewRomanPSMT" w:cs="Arial"/>
          <w:noProof/>
          <w:spacing w:val="4"/>
          <w:sz w:val="17"/>
          <w:szCs w:val="17"/>
          <w:lang w:val="pl-PL"/>
        </w:rPr>
        <w:t>;</w:t>
      </w:r>
      <w:r w:rsidR="00F1767B" w:rsidRPr="002E746D">
        <w:rPr>
          <w:rFonts w:eastAsia="TimesNewRomanPSMT" w:cs="Arial"/>
          <w:noProof/>
          <w:spacing w:val="4"/>
          <w:sz w:val="17"/>
          <w:szCs w:val="17"/>
          <w:lang w:val="pl-PL"/>
        </w:rPr>
        <w:t xml:space="preserve"> NANU, Obiednanyi instytut ekonomiky. – Kyiv, 2005. – 41 p.</w:t>
      </w:r>
      <w:r w:rsidR="00F1767B" w:rsidRPr="002E746D">
        <w:rPr>
          <w:rFonts w:cs="Arial"/>
          <w:noProof/>
          <w:spacing w:val="4"/>
          <w:sz w:val="17"/>
          <w:szCs w:val="17"/>
          <w:lang w:val="pl-PL"/>
        </w:rPr>
        <w:t xml:space="preserve"> </w:t>
      </w:r>
      <w:r w:rsidR="00F1767B" w:rsidRPr="00183F2D">
        <w:rPr>
          <w:rFonts w:eastAsia="TimesNewRomanPSMT" w:cs="Arial"/>
          <w:noProof/>
          <w:sz w:val="17"/>
          <w:szCs w:val="17"/>
          <w:lang w:val="pl-PL"/>
        </w:rPr>
        <w:t xml:space="preserve">27. </w:t>
      </w:r>
      <w:r w:rsidR="00F1767B" w:rsidRPr="002E746D">
        <w:rPr>
          <w:rFonts w:eastAsia="TimesNewRomanPSMT" w:cs="Arial"/>
          <w:noProof/>
          <w:sz w:val="17"/>
          <w:szCs w:val="17"/>
          <w:lang w:val="en-US"/>
        </w:rPr>
        <w:t xml:space="preserve">Shevchuk V. </w:t>
      </w:r>
      <w:r w:rsidR="00F1767B" w:rsidRPr="002E746D">
        <w:rPr>
          <w:rFonts w:eastAsia="TimesNewRomanPSMT" w:cs="Arial"/>
          <w:i/>
          <w:noProof/>
          <w:sz w:val="17"/>
          <w:szCs w:val="17"/>
          <w:lang w:val="en-US"/>
        </w:rPr>
        <w:t>Formuvannia innovatsiinoi modeli staloho rozvytku Ukrainy v postkryzovyi period</w:t>
      </w:r>
      <w:r w:rsidR="00F1767B" w:rsidRPr="002E746D">
        <w:rPr>
          <w:rFonts w:eastAsia="TimesNewRomanPSMT" w:cs="Arial"/>
          <w:sz w:val="17"/>
          <w:szCs w:val="17"/>
          <w:lang w:val="en-US"/>
        </w:rPr>
        <w:t xml:space="preserve"> [Formation of an innovative model of Ukraine's sustainable development in the post-crisis per</w:t>
      </w:r>
      <w:r w:rsidR="00F1767B" w:rsidRPr="002E746D">
        <w:rPr>
          <w:rFonts w:eastAsia="TimesNewRomanPSMT" w:cs="Arial"/>
          <w:sz w:val="17"/>
          <w:szCs w:val="17"/>
          <w:lang w:val="en-US"/>
        </w:rPr>
        <w:t>i</w:t>
      </w:r>
      <w:r w:rsidR="00F1767B" w:rsidRPr="00730027">
        <w:rPr>
          <w:rFonts w:eastAsia="TimesNewRomanPSMT" w:cs="Arial"/>
          <w:spacing w:val="-2"/>
          <w:sz w:val="17"/>
          <w:szCs w:val="17"/>
          <w:lang w:val="en-US"/>
        </w:rPr>
        <w:t xml:space="preserve">od] </w:t>
      </w:r>
      <w:r w:rsidR="00F1767B" w:rsidRPr="00730027">
        <w:rPr>
          <w:rFonts w:eastAsia="TimesNewRomanPSMT" w:cs="Arial"/>
          <w:noProof/>
          <w:spacing w:val="-2"/>
          <w:sz w:val="17"/>
          <w:szCs w:val="17"/>
          <w:lang w:val="en-US"/>
        </w:rPr>
        <w:t xml:space="preserve">/ V. Shevchuk // Ekonomichnyi chasopys </w:t>
      </w:r>
      <w:r w:rsidR="00F1767B" w:rsidRPr="00730027">
        <w:rPr>
          <w:rFonts w:eastAsia="TimesNewRomanPSMT" w:cs="Arial"/>
          <w:noProof/>
          <w:spacing w:val="-2"/>
          <w:sz w:val="17"/>
          <w:szCs w:val="17"/>
          <w:lang w:val="en-GB"/>
        </w:rPr>
        <w:t>ХХІ</w:t>
      </w:r>
      <w:r w:rsidR="00F1767B" w:rsidRPr="00730027">
        <w:rPr>
          <w:rFonts w:eastAsia="TimesNewRomanPSMT" w:cs="Arial"/>
          <w:noProof/>
          <w:spacing w:val="-2"/>
          <w:sz w:val="17"/>
          <w:szCs w:val="17"/>
          <w:lang w:val="en-US"/>
        </w:rPr>
        <w:t xml:space="preserve">. – 2010. – </w:t>
      </w:r>
      <w:r w:rsidR="002E746D" w:rsidRPr="00730027">
        <w:rPr>
          <w:rFonts w:eastAsia="TimesNewRomanPSMT" w:cs="Arial"/>
          <w:noProof/>
          <w:spacing w:val="-2"/>
          <w:sz w:val="17"/>
          <w:szCs w:val="17"/>
          <w:lang w:val="en-US"/>
        </w:rPr>
        <w:t>No.</w:t>
      </w:r>
      <w:r w:rsidR="00F1767B" w:rsidRPr="00730027">
        <w:rPr>
          <w:rFonts w:eastAsia="TimesNewRomanPSMT" w:cs="Arial"/>
          <w:noProof/>
          <w:spacing w:val="-2"/>
          <w:sz w:val="17"/>
          <w:szCs w:val="17"/>
          <w:lang w:val="en-US"/>
        </w:rPr>
        <w:t xml:space="preserve"> 2. –</w:t>
      </w:r>
      <w:r w:rsidR="00F1767B" w:rsidRPr="002E746D">
        <w:rPr>
          <w:rFonts w:eastAsia="TimesNewRomanPSMT" w:cs="Arial"/>
          <w:noProof/>
          <w:sz w:val="17"/>
          <w:szCs w:val="17"/>
          <w:lang w:val="en-US"/>
        </w:rPr>
        <w:t xml:space="preserve"> </w:t>
      </w:r>
      <w:r w:rsidR="00F1767B" w:rsidRPr="00730027">
        <w:rPr>
          <w:rFonts w:eastAsia="TimesNewRomanPSMT" w:cs="Arial"/>
          <w:noProof/>
          <w:spacing w:val="2"/>
          <w:sz w:val="17"/>
          <w:szCs w:val="17"/>
          <w:lang w:val="en-US"/>
        </w:rPr>
        <w:t>P. 6</w:t>
      </w:r>
      <w:r w:rsidR="003079C8" w:rsidRPr="00730027">
        <w:rPr>
          <w:rFonts w:eastAsia="TimesNewRomanPSMT" w:cs="Arial"/>
          <w:noProof/>
          <w:spacing w:val="2"/>
          <w:sz w:val="17"/>
          <w:szCs w:val="17"/>
          <w:lang w:val="en-US"/>
        </w:rPr>
        <w:t>–</w:t>
      </w:r>
      <w:r w:rsidR="00F1767B" w:rsidRPr="00730027">
        <w:rPr>
          <w:rFonts w:eastAsia="TimesNewRomanPSMT" w:cs="Arial"/>
          <w:noProof/>
          <w:spacing w:val="2"/>
          <w:sz w:val="17"/>
          <w:szCs w:val="17"/>
          <w:lang w:val="en-US"/>
        </w:rPr>
        <w:t xml:space="preserve">8. </w:t>
      </w:r>
      <w:r w:rsidR="00F1767B" w:rsidRPr="00730027">
        <w:rPr>
          <w:noProof/>
          <w:spacing w:val="2"/>
          <w:sz w:val="17"/>
          <w:szCs w:val="17"/>
          <w:shd w:val="clear" w:color="auto" w:fill="FFFFFF"/>
          <w:lang w:val="en-US"/>
        </w:rPr>
        <w:t xml:space="preserve">28. Lyubushin N. P. Kompleksnyy ekonomicheskiy analiz </w:t>
      </w:r>
      <w:r w:rsidR="003079C8" w:rsidRPr="00730027">
        <w:rPr>
          <w:noProof/>
          <w:spacing w:val="2"/>
          <w:sz w:val="17"/>
          <w:szCs w:val="17"/>
          <w:shd w:val="clear" w:color="auto" w:fill="FFFFFF"/>
          <w:lang w:val="en-US"/>
        </w:rPr>
        <w:t>k</w:t>
      </w:r>
      <w:r w:rsidR="00F1767B" w:rsidRPr="00730027">
        <w:rPr>
          <w:noProof/>
          <w:spacing w:val="2"/>
          <w:sz w:val="17"/>
          <w:szCs w:val="17"/>
          <w:shd w:val="clear" w:color="auto" w:fill="FFFFFF"/>
          <w:lang w:val="en-US"/>
        </w:rPr>
        <w:t>hozyaystvennoy deyatelnosti / N. P. Lyu</w:t>
      </w:r>
      <w:r w:rsidR="00D97EF8" w:rsidRPr="00730027">
        <w:rPr>
          <w:noProof/>
          <w:spacing w:val="2"/>
          <w:sz w:val="17"/>
          <w:szCs w:val="17"/>
          <w:shd w:val="clear" w:color="auto" w:fill="FFFFFF"/>
          <w:lang w:val="uk-UA"/>
        </w:rPr>
        <w:softHyphen/>
      </w:r>
      <w:r w:rsidR="00F1767B" w:rsidRPr="00730027">
        <w:rPr>
          <w:noProof/>
          <w:spacing w:val="2"/>
          <w:sz w:val="17"/>
          <w:szCs w:val="17"/>
          <w:shd w:val="clear" w:color="auto" w:fill="FFFFFF"/>
          <w:lang w:val="en-US"/>
        </w:rPr>
        <w:t>bushin</w:t>
      </w:r>
      <w:r w:rsidR="003079C8" w:rsidRPr="00730027">
        <w:rPr>
          <w:noProof/>
          <w:spacing w:val="2"/>
          <w:sz w:val="17"/>
          <w:szCs w:val="17"/>
          <w:shd w:val="clear" w:color="auto" w:fill="FFFFFF"/>
          <w:lang w:val="en-US"/>
        </w:rPr>
        <w:t>. –</w:t>
      </w:r>
      <w:r w:rsidR="00F1767B" w:rsidRPr="00730027">
        <w:rPr>
          <w:noProof/>
          <w:spacing w:val="2"/>
          <w:sz w:val="17"/>
          <w:szCs w:val="17"/>
          <w:shd w:val="clear" w:color="auto" w:fill="FFFFFF"/>
          <w:lang w:val="en-US"/>
        </w:rPr>
        <w:t xml:space="preserve"> 2-e izd., </w:t>
      </w:r>
      <w:r w:rsidR="00F1767B" w:rsidRPr="003079C8">
        <w:rPr>
          <w:noProof/>
          <w:spacing w:val="6"/>
          <w:sz w:val="17"/>
          <w:szCs w:val="17"/>
          <w:shd w:val="clear" w:color="auto" w:fill="FFFFFF"/>
          <w:lang w:val="en-US"/>
        </w:rPr>
        <w:t>pererab. i dop. – M</w:t>
      </w:r>
      <w:r w:rsidR="003079C8" w:rsidRPr="003079C8">
        <w:rPr>
          <w:noProof/>
          <w:spacing w:val="6"/>
          <w:sz w:val="17"/>
          <w:szCs w:val="17"/>
          <w:shd w:val="clear" w:color="auto" w:fill="FFFFFF"/>
          <w:lang w:val="en-US"/>
        </w:rPr>
        <w:t>oskva</w:t>
      </w:r>
      <w:r w:rsidR="00F1767B" w:rsidRPr="003079C8">
        <w:rPr>
          <w:noProof/>
          <w:spacing w:val="6"/>
          <w:sz w:val="17"/>
          <w:szCs w:val="17"/>
          <w:shd w:val="clear" w:color="auto" w:fill="FFFFFF"/>
          <w:lang w:val="en-US"/>
        </w:rPr>
        <w:t xml:space="preserve"> : YUNITI-DANA</w:t>
      </w:r>
      <w:r w:rsidR="00F1767B" w:rsidRPr="003079C8">
        <w:rPr>
          <w:noProof/>
          <w:spacing w:val="6"/>
          <w:sz w:val="17"/>
          <w:szCs w:val="17"/>
          <w:lang w:val="en-US"/>
        </w:rPr>
        <w:t xml:space="preserve">, 2005. – 448 p. </w:t>
      </w:r>
      <w:r w:rsidR="00F1767B" w:rsidRPr="003079C8">
        <w:rPr>
          <w:rFonts w:cs="Arial"/>
          <w:noProof/>
          <w:spacing w:val="-1"/>
          <w:sz w:val="17"/>
          <w:szCs w:val="17"/>
          <w:lang w:val="en-US"/>
        </w:rPr>
        <w:t>29.</w:t>
      </w:r>
      <w:r w:rsidR="003079C8">
        <w:rPr>
          <w:rFonts w:cs="Arial"/>
          <w:noProof/>
          <w:spacing w:val="-1"/>
          <w:sz w:val="17"/>
          <w:szCs w:val="17"/>
          <w:lang w:val="en-US"/>
        </w:rPr>
        <w:t> </w:t>
      </w:r>
      <w:r w:rsidR="00F1767B" w:rsidRPr="003079C8">
        <w:rPr>
          <w:rFonts w:cs="Arial"/>
          <w:noProof/>
          <w:spacing w:val="-1"/>
          <w:sz w:val="17"/>
          <w:szCs w:val="17"/>
          <w:lang w:val="en-US"/>
        </w:rPr>
        <w:t xml:space="preserve">Prutska O. O. </w:t>
      </w:r>
      <w:r w:rsidR="00F1767B" w:rsidRPr="003079C8">
        <w:rPr>
          <w:rFonts w:cs="Arial"/>
          <w:i/>
          <w:noProof/>
          <w:spacing w:val="-1"/>
          <w:sz w:val="17"/>
          <w:szCs w:val="17"/>
          <w:lang w:val="en-US"/>
        </w:rPr>
        <w:t>Otsiniuvannia zemelnykh resursiv v Ukraini</w:t>
      </w:r>
      <w:r w:rsidR="00F1767B" w:rsidRPr="003079C8">
        <w:rPr>
          <w:rFonts w:cs="Arial"/>
          <w:i/>
          <w:noProof/>
          <w:sz w:val="17"/>
          <w:szCs w:val="17"/>
          <w:lang w:val="en-US"/>
        </w:rPr>
        <w:t xml:space="preserve"> v kon</w:t>
      </w:r>
      <w:r w:rsidR="003079C8">
        <w:rPr>
          <w:rFonts w:cs="Arial"/>
          <w:i/>
          <w:noProof/>
          <w:sz w:val="17"/>
          <w:szCs w:val="17"/>
          <w:lang w:val="en-US"/>
        </w:rPr>
        <w:softHyphen/>
      </w:r>
      <w:r w:rsidR="00F1767B" w:rsidRPr="00730027">
        <w:rPr>
          <w:rFonts w:cs="Arial"/>
          <w:i/>
          <w:noProof/>
          <w:spacing w:val="6"/>
          <w:sz w:val="17"/>
          <w:szCs w:val="17"/>
          <w:lang w:val="en-US"/>
        </w:rPr>
        <w:t>teksti formuvannia ahrarnoho rynku: dosvid ta perspektyvy</w:t>
      </w:r>
      <w:r w:rsidR="00F1767B" w:rsidRPr="00730027">
        <w:rPr>
          <w:rFonts w:cs="Arial"/>
          <w:spacing w:val="6"/>
          <w:sz w:val="17"/>
          <w:szCs w:val="17"/>
          <w:lang w:val="en-US"/>
        </w:rPr>
        <w:t xml:space="preserve"> [As</w:t>
      </w:r>
      <w:r w:rsidR="00F1767B" w:rsidRPr="003079C8">
        <w:rPr>
          <w:rFonts w:cs="Arial"/>
          <w:spacing w:val="6"/>
          <w:sz w:val="17"/>
          <w:szCs w:val="17"/>
          <w:lang w:val="en-US"/>
        </w:rPr>
        <w:t xml:space="preserve">sessment of land resources in Ukraine in the context of the </w:t>
      </w:r>
      <w:r w:rsidR="00F1767B" w:rsidRPr="003079C8">
        <w:rPr>
          <w:rFonts w:cs="Arial"/>
          <w:spacing w:val="5"/>
          <w:sz w:val="17"/>
          <w:szCs w:val="17"/>
          <w:lang w:val="en-US"/>
        </w:rPr>
        <w:t xml:space="preserve">formation of the agricultural market: experience and prospects] </w:t>
      </w:r>
      <w:r w:rsidR="00F1767B" w:rsidRPr="003079C8">
        <w:rPr>
          <w:rFonts w:cs="Arial"/>
          <w:noProof/>
          <w:spacing w:val="5"/>
          <w:sz w:val="17"/>
          <w:szCs w:val="17"/>
          <w:lang w:val="en-US"/>
        </w:rPr>
        <w:t xml:space="preserve">/ O. </w:t>
      </w:r>
      <w:r w:rsidR="00F1767B" w:rsidRPr="003079C8">
        <w:rPr>
          <w:rFonts w:cs="Arial"/>
          <w:noProof/>
          <w:sz w:val="17"/>
          <w:szCs w:val="17"/>
          <w:lang w:val="en-US"/>
        </w:rPr>
        <w:t xml:space="preserve">O. Prutska, A. V. </w:t>
      </w:r>
      <w:r w:rsidR="00F1767B" w:rsidRPr="003079C8">
        <w:rPr>
          <w:rFonts w:cs="Arial"/>
          <w:noProof/>
          <w:spacing w:val="-4"/>
          <w:sz w:val="17"/>
          <w:szCs w:val="17"/>
          <w:lang w:val="en-US"/>
        </w:rPr>
        <w:t>Nepytaliuk // Ekonomika rozvytku</w:t>
      </w:r>
      <w:r w:rsidR="003079C8">
        <w:rPr>
          <w:rFonts w:cs="Arial"/>
          <w:noProof/>
          <w:spacing w:val="-4"/>
          <w:sz w:val="17"/>
          <w:szCs w:val="17"/>
          <w:lang w:val="en-US"/>
        </w:rPr>
        <w:t>. –</w:t>
      </w:r>
      <w:r w:rsidR="00F1767B" w:rsidRPr="003079C8">
        <w:rPr>
          <w:rFonts w:cs="Arial"/>
          <w:noProof/>
          <w:spacing w:val="-4"/>
          <w:sz w:val="17"/>
          <w:szCs w:val="17"/>
          <w:lang w:val="en-US"/>
        </w:rPr>
        <w:t xml:space="preserve"> 2017. – </w:t>
      </w:r>
      <w:r w:rsidR="003079C8">
        <w:rPr>
          <w:rFonts w:cs="Arial"/>
          <w:noProof/>
          <w:spacing w:val="-4"/>
          <w:sz w:val="17"/>
          <w:szCs w:val="17"/>
          <w:lang w:val="en-US"/>
        </w:rPr>
        <w:t>No.</w:t>
      </w:r>
      <w:r w:rsidR="00F1767B" w:rsidRPr="003079C8">
        <w:rPr>
          <w:rFonts w:cs="Arial"/>
          <w:noProof/>
          <w:spacing w:val="-4"/>
          <w:sz w:val="17"/>
          <w:szCs w:val="17"/>
          <w:lang w:val="en-US"/>
        </w:rPr>
        <w:t xml:space="preserve"> 2</w:t>
      </w:r>
      <w:r w:rsidR="00730027">
        <w:rPr>
          <w:rFonts w:cs="Arial"/>
          <w:noProof/>
          <w:spacing w:val="-4"/>
          <w:sz w:val="17"/>
          <w:szCs w:val="17"/>
          <w:lang w:val="en-US"/>
        </w:rPr>
        <w:t xml:space="preserve"> </w:t>
      </w:r>
      <w:r w:rsidR="00F1767B" w:rsidRPr="003079C8">
        <w:rPr>
          <w:rFonts w:cs="Arial"/>
          <w:noProof/>
          <w:spacing w:val="-4"/>
          <w:sz w:val="17"/>
          <w:szCs w:val="17"/>
          <w:lang w:val="en-US"/>
        </w:rPr>
        <w:t>(82). – P. 60–66</w:t>
      </w:r>
      <w:r w:rsidR="00F1767B" w:rsidRPr="003079C8">
        <w:rPr>
          <w:rFonts w:cs="Arial"/>
          <w:noProof/>
          <w:sz w:val="17"/>
          <w:szCs w:val="17"/>
          <w:lang w:val="en-US"/>
        </w:rPr>
        <w:t xml:space="preserve">. </w:t>
      </w:r>
      <w:r w:rsidR="00F1767B" w:rsidRPr="003079C8">
        <w:rPr>
          <w:rFonts w:eastAsia="TimesNewRoman" w:cs="Arial"/>
          <w:noProof/>
          <w:sz w:val="17"/>
          <w:szCs w:val="17"/>
          <w:lang w:val="en-US"/>
        </w:rPr>
        <w:t xml:space="preserve">30. Pylypenko A. A. </w:t>
      </w:r>
      <w:r w:rsidR="00F1767B" w:rsidRPr="003079C8">
        <w:rPr>
          <w:rFonts w:eastAsia="TimesNewRoman" w:cs="Arial"/>
          <w:i/>
          <w:noProof/>
          <w:sz w:val="17"/>
          <w:szCs w:val="17"/>
          <w:lang w:val="en-US"/>
        </w:rPr>
        <w:t>Formalizatsiia strate</w:t>
      </w:r>
      <w:r w:rsidR="003079C8" w:rsidRPr="003079C8">
        <w:rPr>
          <w:rFonts w:eastAsia="TimesNewRoman" w:cs="Arial"/>
          <w:i/>
          <w:noProof/>
          <w:sz w:val="17"/>
          <w:szCs w:val="17"/>
          <w:lang w:val="en-US"/>
        </w:rPr>
        <w:softHyphen/>
      </w:r>
      <w:r w:rsidR="00F1767B" w:rsidRPr="003079C8">
        <w:rPr>
          <w:rFonts w:eastAsia="TimesNewRoman" w:cs="Arial"/>
          <w:i/>
          <w:noProof/>
          <w:sz w:val="17"/>
          <w:szCs w:val="17"/>
          <w:lang w:val="en-US"/>
        </w:rPr>
        <w:t>hichnykh oriientyriv stii</w:t>
      </w:r>
      <w:r w:rsidR="00D97EF8">
        <w:rPr>
          <w:rFonts w:eastAsia="TimesNewRoman" w:cs="Arial"/>
          <w:i/>
          <w:noProof/>
          <w:sz w:val="17"/>
          <w:szCs w:val="17"/>
          <w:lang w:val="uk-UA"/>
        </w:rPr>
        <w:softHyphen/>
      </w:r>
      <w:r w:rsidR="00F1767B" w:rsidRPr="003079C8">
        <w:rPr>
          <w:rFonts w:eastAsia="TimesNewRoman" w:cs="Arial"/>
          <w:i/>
          <w:noProof/>
          <w:sz w:val="17"/>
          <w:szCs w:val="17"/>
          <w:lang w:val="en-US"/>
        </w:rPr>
        <w:t>koho rozvytku intehrovanoi struktury biz</w:t>
      </w:r>
      <w:r w:rsidR="003079C8">
        <w:rPr>
          <w:rFonts w:eastAsia="TimesNewRoman" w:cs="Arial"/>
          <w:i/>
          <w:noProof/>
          <w:sz w:val="17"/>
          <w:szCs w:val="17"/>
          <w:lang w:val="en-US"/>
        </w:rPr>
        <w:softHyphen/>
      </w:r>
      <w:r w:rsidR="00F1767B" w:rsidRPr="003079C8">
        <w:rPr>
          <w:rFonts w:eastAsia="TimesNewRoman" w:cs="Arial"/>
          <w:i/>
          <w:noProof/>
          <w:sz w:val="17"/>
          <w:szCs w:val="17"/>
          <w:lang w:val="en-US"/>
        </w:rPr>
        <w:t>nesu v rozrizi yii arkhitek</w:t>
      </w:r>
      <w:r w:rsidR="00D97EF8">
        <w:rPr>
          <w:rFonts w:eastAsia="TimesNewRoman" w:cs="Arial"/>
          <w:i/>
          <w:noProof/>
          <w:sz w:val="17"/>
          <w:szCs w:val="17"/>
          <w:lang w:val="uk-UA"/>
        </w:rPr>
        <w:softHyphen/>
      </w:r>
      <w:r w:rsidR="00F1767B" w:rsidRPr="003079C8">
        <w:rPr>
          <w:rFonts w:eastAsia="TimesNewRoman" w:cs="Arial"/>
          <w:i/>
          <w:noProof/>
          <w:sz w:val="17"/>
          <w:szCs w:val="17"/>
          <w:lang w:val="en-US"/>
        </w:rPr>
        <w:t>turnoho predstavlennia</w:t>
      </w:r>
      <w:r w:rsidR="00F1767B" w:rsidRPr="003079C8">
        <w:rPr>
          <w:rFonts w:eastAsia="TimesNewRoman" w:cs="Arial"/>
          <w:sz w:val="17"/>
          <w:szCs w:val="17"/>
          <w:lang w:val="en-US"/>
        </w:rPr>
        <w:t xml:space="preserve"> [Formalization of strategic guidelines for </w:t>
      </w:r>
      <w:r w:rsidR="00F1767B" w:rsidRPr="003079C8">
        <w:rPr>
          <w:rFonts w:eastAsia="TimesNewRoman" w:cs="Arial"/>
          <w:spacing w:val="4"/>
          <w:sz w:val="17"/>
          <w:szCs w:val="17"/>
          <w:lang w:val="en-US"/>
        </w:rPr>
        <w:t xml:space="preserve">sustainable development of an integrated </w:t>
      </w:r>
      <w:r w:rsidR="00F1767B" w:rsidRPr="00AD2B57">
        <w:rPr>
          <w:rFonts w:eastAsia="TimesNewRoman" w:cs="Arial"/>
          <w:spacing w:val="1"/>
          <w:sz w:val="17"/>
          <w:szCs w:val="17"/>
          <w:lang w:val="en-US"/>
        </w:rPr>
        <w:t xml:space="preserve">business structure in the context of its architectural representation] </w:t>
      </w:r>
      <w:r w:rsidR="00F1767B" w:rsidRPr="00AD2B57">
        <w:rPr>
          <w:rFonts w:eastAsia="TimesNewRoman" w:cs="Arial"/>
          <w:noProof/>
          <w:spacing w:val="-1"/>
          <w:sz w:val="17"/>
          <w:szCs w:val="17"/>
          <w:lang w:val="en-US"/>
        </w:rPr>
        <w:t>/ A. A. Pylypenko, I. V. Yaldin // Aktualni problemy ekonomiky. –</w:t>
      </w:r>
      <w:r w:rsidR="00F1767B" w:rsidRPr="003079C8">
        <w:rPr>
          <w:rFonts w:eastAsia="TimesNewRoman" w:cs="Arial"/>
          <w:noProof/>
          <w:spacing w:val="4"/>
          <w:sz w:val="17"/>
          <w:szCs w:val="17"/>
          <w:lang w:val="en-US"/>
        </w:rPr>
        <w:t xml:space="preserve"> 2010. – </w:t>
      </w:r>
      <w:r w:rsidR="003079C8">
        <w:rPr>
          <w:rFonts w:eastAsia="TimesNewRoman" w:cs="Arial"/>
          <w:noProof/>
          <w:spacing w:val="4"/>
          <w:sz w:val="17"/>
          <w:szCs w:val="17"/>
          <w:lang w:val="en-US"/>
        </w:rPr>
        <w:t>No.</w:t>
      </w:r>
      <w:r w:rsidR="00F1767B" w:rsidRPr="003079C8">
        <w:rPr>
          <w:rFonts w:eastAsia="TimesNewRoman" w:cs="Arial"/>
          <w:noProof/>
          <w:spacing w:val="4"/>
          <w:sz w:val="17"/>
          <w:szCs w:val="17"/>
          <w:lang w:val="en-US"/>
        </w:rPr>
        <w:t xml:space="preserve"> 7. – P. </w:t>
      </w:r>
      <w:r w:rsidR="00F1767B" w:rsidRPr="003079C8">
        <w:rPr>
          <w:rFonts w:eastAsia="TimesNewRoman" w:cs="Arial"/>
          <w:noProof/>
          <w:sz w:val="17"/>
          <w:szCs w:val="17"/>
          <w:lang w:val="en-US"/>
        </w:rPr>
        <w:t>253–260.</w:t>
      </w:r>
    </w:p>
    <w:p w:rsidR="00563C4F" w:rsidRDefault="00563C4F" w:rsidP="003B5A39">
      <w:pPr>
        <w:spacing w:line="266" w:lineRule="auto"/>
        <w:jc w:val="both"/>
        <w:rPr>
          <w:b/>
          <w:sz w:val="17"/>
          <w:szCs w:val="17"/>
          <w:lang w:val="uk-UA"/>
        </w:rPr>
      </w:pPr>
    </w:p>
    <w:p w:rsidR="00D97EF8" w:rsidRPr="00A15E28" w:rsidRDefault="00D97EF8" w:rsidP="003B5A39">
      <w:pPr>
        <w:spacing w:line="266" w:lineRule="auto"/>
        <w:jc w:val="both"/>
        <w:rPr>
          <w:b/>
          <w:sz w:val="17"/>
          <w:szCs w:val="17"/>
          <w:lang w:val="uk-UA"/>
        </w:rPr>
      </w:pPr>
    </w:p>
    <w:p w:rsidR="00563C4F" w:rsidRPr="00A15E28" w:rsidRDefault="00563C4F" w:rsidP="003B5A39">
      <w:pPr>
        <w:spacing w:line="266" w:lineRule="auto"/>
        <w:jc w:val="center"/>
        <w:rPr>
          <w:b/>
          <w:sz w:val="17"/>
          <w:szCs w:val="17"/>
          <w:lang w:val="uk-UA"/>
        </w:rPr>
      </w:pPr>
    </w:p>
    <w:p w:rsidR="00563C4F" w:rsidRPr="00A15E28" w:rsidRDefault="00563C4F" w:rsidP="003B5A39">
      <w:pPr>
        <w:spacing w:line="266" w:lineRule="auto"/>
        <w:jc w:val="center"/>
        <w:rPr>
          <w:b/>
          <w:sz w:val="17"/>
          <w:szCs w:val="17"/>
          <w:lang w:val="uk-UA"/>
        </w:rPr>
      </w:pPr>
      <w:r w:rsidRPr="00A15E28">
        <w:rPr>
          <w:b/>
          <w:sz w:val="17"/>
          <w:szCs w:val="17"/>
          <w:lang w:val="uk-UA"/>
        </w:rPr>
        <w:t>Інформація про авторів</w:t>
      </w:r>
    </w:p>
    <w:p w:rsidR="00563C4F" w:rsidRPr="00A15E28" w:rsidRDefault="00563C4F" w:rsidP="003B5A39">
      <w:pPr>
        <w:spacing w:line="266" w:lineRule="auto"/>
        <w:ind w:firstLine="567"/>
        <w:jc w:val="both"/>
        <w:rPr>
          <w:sz w:val="17"/>
          <w:szCs w:val="17"/>
        </w:rPr>
      </w:pPr>
    </w:p>
    <w:p w:rsidR="00F1767B" w:rsidRPr="00F1767B" w:rsidRDefault="00F1767B" w:rsidP="00F1767B">
      <w:pPr>
        <w:spacing w:line="266" w:lineRule="auto"/>
        <w:ind w:firstLine="426"/>
        <w:jc w:val="both"/>
        <w:rPr>
          <w:b/>
          <w:sz w:val="17"/>
          <w:szCs w:val="17"/>
          <w:lang w:val="uk-UA"/>
        </w:rPr>
      </w:pPr>
      <w:r w:rsidRPr="00F1767B">
        <w:rPr>
          <w:b/>
          <w:sz w:val="17"/>
          <w:szCs w:val="17"/>
          <w:lang w:val="uk-UA"/>
        </w:rPr>
        <w:t xml:space="preserve">Берест Марина Миколаївна </w:t>
      </w:r>
      <w:r w:rsidRPr="00F1767B">
        <w:rPr>
          <w:sz w:val="17"/>
          <w:szCs w:val="17"/>
          <w:lang w:val="uk-UA"/>
        </w:rPr>
        <w:t>– канд. екон. наук, доцент кафедри фінансів Харківського національного економічного університету імені Семена Кузнеця (просп. Науки, 9-А, м. Хар</w:t>
      </w:r>
      <w:r w:rsidR="003079C8">
        <w:rPr>
          <w:sz w:val="17"/>
          <w:szCs w:val="17"/>
          <w:lang w:val="uk-UA"/>
        </w:rPr>
        <w:softHyphen/>
      </w:r>
      <w:r w:rsidRPr="00F1767B">
        <w:rPr>
          <w:sz w:val="17"/>
          <w:szCs w:val="17"/>
          <w:lang w:val="uk-UA"/>
        </w:rPr>
        <w:t xml:space="preserve">ків, Україна, 61166, </w:t>
      </w:r>
      <w:r w:rsidR="00757C5C" w:rsidRPr="00F1767B">
        <w:rPr>
          <w:sz w:val="17"/>
          <w:szCs w:val="17"/>
          <w:lang w:val="uk-UA"/>
        </w:rPr>
        <w:t xml:space="preserve">e-mail: </w:t>
      </w:r>
      <w:r w:rsidRPr="00F1767B">
        <w:rPr>
          <w:sz w:val="17"/>
          <w:szCs w:val="17"/>
          <w:lang w:val="uk-UA"/>
        </w:rPr>
        <w:t>marina_berest@ukr.net).</w:t>
      </w:r>
    </w:p>
    <w:p w:rsidR="00F1767B" w:rsidRDefault="00F1767B" w:rsidP="00F1767B">
      <w:pPr>
        <w:spacing w:line="266" w:lineRule="auto"/>
        <w:ind w:firstLine="426"/>
        <w:jc w:val="both"/>
        <w:rPr>
          <w:b/>
          <w:sz w:val="17"/>
          <w:szCs w:val="17"/>
          <w:lang w:val="uk-UA"/>
        </w:rPr>
      </w:pPr>
    </w:p>
    <w:p w:rsidR="00563C4F" w:rsidRPr="00F1767B" w:rsidRDefault="00F1767B" w:rsidP="00F1767B">
      <w:pPr>
        <w:spacing w:line="266" w:lineRule="auto"/>
        <w:ind w:firstLine="426"/>
        <w:jc w:val="both"/>
        <w:rPr>
          <w:sz w:val="17"/>
          <w:szCs w:val="17"/>
          <w:lang w:val="uk-UA"/>
        </w:rPr>
      </w:pPr>
      <w:r w:rsidRPr="00F1767B">
        <w:rPr>
          <w:b/>
          <w:sz w:val="17"/>
          <w:szCs w:val="17"/>
          <w:lang w:val="uk-UA"/>
        </w:rPr>
        <w:t xml:space="preserve">Дудка Майя Олександрівна – </w:t>
      </w:r>
      <w:r w:rsidRPr="00F1767B">
        <w:rPr>
          <w:sz w:val="17"/>
          <w:szCs w:val="17"/>
          <w:lang w:val="uk-UA"/>
        </w:rPr>
        <w:t xml:space="preserve">аспірант кафедри </w:t>
      </w:r>
      <w:r w:rsidRPr="003079C8">
        <w:rPr>
          <w:sz w:val="17"/>
          <w:szCs w:val="17"/>
          <w:lang w:val="uk-UA"/>
        </w:rPr>
        <w:t>фінан</w:t>
      </w:r>
      <w:r w:rsidR="003079C8" w:rsidRPr="003079C8">
        <w:rPr>
          <w:sz w:val="17"/>
          <w:szCs w:val="17"/>
          <w:lang w:val="uk-UA"/>
        </w:rPr>
        <w:softHyphen/>
      </w:r>
      <w:r w:rsidRPr="003079C8">
        <w:rPr>
          <w:sz w:val="17"/>
          <w:szCs w:val="17"/>
          <w:lang w:val="uk-UA"/>
        </w:rPr>
        <w:t>сів</w:t>
      </w:r>
      <w:r w:rsidRPr="00F1767B">
        <w:rPr>
          <w:sz w:val="17"/>
          <w:szCs w:val="17"/>
          <w:lang w:val="uk-UA"/>
        </w:rPr>
        <w:t xml:space="preserve"> Харківського національного економічного університету імені Семена Кузнеця (просп. Науки, 9-А, м. Харків, Україна, 61166, e-mail: dudkamaya@gmail.com).</w:t>
      </w:r>
    </w:p>
    <w:p w:rsidR="00563C4F" w:rsidRDefault="00563C4F" w:rsidP="003B5A39">
      <w:pPr>
        <w:spacing w:line="266" w:lineRule="auto"/>
        <w:jc w:val="center"/>
        <w:rPr>
          <w:b/>
          <w:sz w:val="17"/>
          <w:szCs w:val="17"/>
          <w:lang w:val="uk-UA"/>
        </w:rPr>
      </w:pPr>
    </w:p>
    <w:p w:rsidR="00D97EF8" w:rsidRPr="00A15E28" w:rsidRDefault="00D97EF8" w:rsidP="003B5A39">
      <w:pPr>
        <w:spacing w:line="266" w:lineRule="auto"/>
        <w:jc w:val="center"/>
        <w:rPr>
          <w:b/>
          <w:sz w:val="17"/>
          <w:szCs w:val="17"/>
          <w:lang w:val="uk-UA"/>
        </w:rPr>
      </w:pPr>
    </w:p>
    <w:p w:rsidR="00563C4F" w:rsidRPr="00A15E28" w:rsidRDefault="00563C4F" w:rsidP="003B5A39">
      <w:pPr>
        <w:spacing w:line="266" w:lineRule="auto"/>
        <w:jc w:val="center"/>
        <w:rPr>
          <w:b/>
          <w:sz w:val="10"/>
          <w:szCs w:val="8"/>
          <w:lang w:val="uk-UA"/>
        </w:rPr>
      </w:pPr>
    </w:p>
    <w:p w:rsidR="00563C4F" w:rsidRPr="00A15E28" w:rsidRDefault="00563C4F" w:rsidP="003B5A39">
      <w:pPr>
        <w:keepNext/>
        <w:spacing w:line="266" w:lineRule="auto"/>
        <w:jc w:val="center"/>
        <w:rPr>
          <w:b/>
          <w:sz w:val="17"/>
          <w:szCs w:val="17"/>
        </w:rPr>
      </w:pPr>
      <w:r w:rsidRPr="00A15E28">
        <w:rPr>
          <w:b/>
          <w:sz w:val="17"/>
          <w:szCs w:val="17"/>
        </w:rPr>
        <w:t>Информация об авторах</w:t>
      </w:r>
    </w:p>
    <w:p w:rsidR="00563C4F" w:rsidRPr="00A15E28" w:rsidRDefault="00563C4F" w:rsidP="003B5A39">
      <w:pPr>
        <w:spacing w:line="266" w:lineRule="auto"/>
        <w:ind w:firstLine="567"/>
        <w:jc w:val="both"/>
        <w:rPr>
          <w:sz w:val="17"/>
          <w:szCs w:val="17"/>
        </w:rPr>
      </w:pPr>
    </w:p>
    <w:p w:rsidR="00F1767B" w:rsidRPr="003079C8" w:rsidRDefault="00F1767B" w:rsidP="00F1767B">
      <w:pPr>
        <w:spacing w:line="266" w:lineRule="auto"/>
        <w:ind w:firstLine="426"/>
        <w:jc w:val="both"/>
        <w:rPr>
          <w:b/>
          <w:sz w:val="17"/>
          <w:szCs w:val="17"/>
        </w:rPr>
      </w:pPr>
      <w:r w:rsidRPr="003079C8">
        <w:rPr>
          <w:b/>
          <w:sz w:val="17"/>
          <w:szCs w:val="17"/>
        </w:rPr>
        <w:t xml:space="preserve">Берест Марина Николаевна </w:t>
      </w:r>
      <w:r w:rsidRPr="003079C8">
        <w:rPr>
          <w:sz w:val="17"/>
          <w:szCs w:val="17"/>
        </w:rPr>
        <w:t>– канд. экон. наук, доцент</w:t>
      </w:r>
      <w:r w:rsidR="003079C8" w:rsidRPr="003079C8">
        <w:rPr>
          <w:sz w:val="17"/>
          <w:szCs w:val="17"/>
        </w:rPr>
        <w:t xml:space="preserve"> </w:t>
      </w:r>
      <w:r w:rsidRPr="003079C8">
        <w:rPr>
          <w:sz w:val="17"/>
          <w:szCs w:val="17"/>
        </w:rPr>
        <w:t>кафедры финансов Харьковского национального экономич</w:t>
      </w:r>
      <w:r w:rsidRPr="003079C8">
        <w:rPr>
          <w:sz w:val="17"/>
          <w:szCs w:val="17"/>
        </w:rPr>
        <w:t>е</w:t>
      </w:r>
      <w:r w:rsidRPr="003079C8">
        <w:rPr>
          <w:sz w:val="17"/>
          <w:szCs w:val="17"/>
        </w:rPr>
        <w:t>ского университета имени Семена Кузнеца (просп. Науки, 9-А, г. Харьков, Украина, 61166, e-mail: marina_berest@ukr.net).</w:t>
      </w:r>
    </w:p>
    <w:p w:rsidR="00F1767B" w:rsidRDefault="00F1767B" w:rsidP="00F1767B">
      <w:pPr>
        <w:spacing w:line="266" w:lineRule="auto"/>
        <w:ind w:firstLine="426"/>
        <w:jc w:val="both"/>
        <w:rPr>
          <w:b/>
          <w:sz w:val="17"/>
          <w:szCs w:val="17"/>
        </w:rPr>
      </w:pPr>
    </w:p>
    <w:p w:rsidR="00563C4F" w:rsidRPr="00A15E28" w:rsidRDefault="00F1767B" w:rsidP="00F1767B">
      <w:pPr>
        <w:spacing w:line="266" w:lineRule="auto"/>
        <w:ind w:firstLine="426"/>
        <w:jc w:val="both"/>
        <w:rPr>
          <w:b/>
          <w:sz w:val="17"/>
          <w:szCs w:val="17"/>
        </w:rPr>
      </w:pPr>
      <w:r w:rsidRPr="00F1767B">
        <w:rPr>
          <w:b/>
          <w:sz w:val="17"/>
          <w:szCs w:val="17"/>
        </w:rPr>
        <w:t xml:space="preserve">Дудка Майя Александровна </w:t>
      </w:r>
      <w:r w:rsidRPr="00F1767B">
        <w:rPr>
          <w:sz w:val="17"/>
          <w:szCs w:val="17"/>
        </w:rPr>
        <w:t>– аспирант кафедры фи</w:t>
      </w:r>
      <w:r w:rsidR="003079C8">
        <w:rPr>
          <w:sz w:val="17"/>
          <w:szCs w:val="17"/>
        </w:rPr>
        <w:softHyphen/>
      </w:r>
      <w:r w:rsidRPr="00F1767B">
        <w:rPr>
          <w:sz w:val="17"/>
          <w:szCs w:val="17"/>
        </w:rPr>
        <w:t>нансов Харьковского национального экономического униве</w:t>
      </w:r>
      <w:r w:rsidRPr="00F1767B">
        <w:rPr>
          <w:sz w:val="17"/>
          <w:szCs w:val="17"/>
        </w:rPr>
        <w:t>р</w:t>
      </w:r>
      <w:r w:rsidRPr="00F1767B">
        <w:rPr>
          <w:sz w:val="17"/>
          <w:szCs w:val="17"/>
        </w:rPr>
        <w:t>ситета имени Семена Кузнеца (просп. Науки, 9-А, г. Харьков, Украина, 61166, e-mail: dudkamaya@gmail.com).</w:t>
      </w:r>
    </w:p>
    <w:p w:rsidR="00563C4F" w:rsidRDefault="00563C4F" w:rsidP="003B5A39">
      <w:pPr>
        <w:spacing w:line="266" w:lineRule="auto"/>
        <w:jc w:val="center"/>
        <w:rPr>
          <w:b/>
          <w:sz w:val="17"/>
          <w:szCs w:val="17"/>
        </w:rPr>
      </w:pPr>
    </w:p>
    <w:p w:rsidR="00D97EF8" w:rsidRPr="00A15E28" w:rsidRDefault="00D97EF8" w:rsidP="003B5A39">
      <w:pPr>
        <w:spacing w:line="266" w:lineRule="auto"/>
        <w:jc w:val="center"/>
        <w:rPr>
          <w:b/>
          <w:sz w:val="17"/>
          <w:szCs w:val="17"/>
        </w:rPr>
      </w:pPr>
    </w:p>
    <w:p w:rsidR="00563C4F" w:rsidRPr="00A15E28" w:rsidRDefault="00563C4F" w:rsidP="003B5A39">
      <w:pPr>
        <w:spacing w:line="266" w:lineRule="auto"/>
        <w:jc w:val="center"/>
        <w:rPr>
          <w:b/>
          <w:sz w:val="10"/>
          <w:szCs w:val="8"/>
          <w:lang w:val="uk-UA"/>
        </w:rPr>
      </w:pPr>
    </w:p>
    <w:p w:rsidR="00563C4F" w:rsidRPr="00A15E28" w:rsidRDefault="00563C4F" w:rsidP="003B5A39">
      <w:pPr>
        <w:spacing w:line="266" w:lineRule="auto"/>
        <w:jc w:val="center"/>
        <w:rPr>
          <w:b/>
          <w:sz w:val="17"/>
          <w:szCs w:val="17"/>
          <w:lang w:val="en-US"/>
        </w:rPr>
      </w:pPr>
      <w:r w:rsidRPr="00A15E28">
        <w:rPr>
          <w:b/>
          <w:sz w:val="17"/>
          <w:szCs w:val="17"/>
          <w:lang w:val="en-GB"/>
        </w:rPr>
        <w:t>Information about the author</w:t>
      </w:r>
      <w:r w:rsidRPr="00A15E28">
        <w:rPr>
          <w:b/>
          <w:sz w:val="17"/>
          <w:szCs w:val="17"/>
          <w:lang w:val="en-US"/>
        </w:rPr>
        <w:t>s</w:t>
      </w:r>
    </w:p>
    <w:p w:rsidR="00563C4F" w:rsidRPr="00A15E28" w:rsidRDefault="00563C4F" w:rsidP="003B5A39">
      <w:pPr>
        <w:pStyle w:val="aff8"/>
        <w:spacing w:after="0" w:line="266" w:lineRule="auto"/>
        <w:ind w:left="0" w:firstLine="709"/>
        <w:jc w:val="both"/>
        <w:rPr>
          <w:rFonts w:ascii="Arial" w:hAnsi="Arial" w:cs="Arial"/>
          <w:sz w:val="17"/>
          <w:szCs w:val="17"/>
          <w:lang w:val="en-US"/>
        </w:rPr>
      </w:pPr>
    </w:p>
    <w:p w:rsidR="00F1767B" w:rsidRPr="00F1767B" w:rsidRDefault="00F1767B" w:rsidP="00F1767B">
      <w:pPr>
        <w:spacing w:line="266" w:lineRule="auto"/>
        <w:ind w:firstLine="426"/>
        <w:jc w:val="both"/>
        <w:rPr>
          <w:b/>
          <w:sz w:val="17"/>
          <w:szCs w:val="17"/>
          <w:lang w:val="en-US"/>
        </w:rPr>
      </w:pPr>
      <w:r w:rsidRPr="00F1767B">
        <w:rPr>
          <w:b/>
          <w:sz w:val="17"/>
          <w:szCs w:val="17"/>
          <w:lang w:val="en-US"/>
        </w:rPr>
        <w:t xml:space="preserve">М. Berest </w:t>
      </w:r>
      <w:r w:rsidRPr="00F1767B">
        <w:rPr>
          <w:sz w:val="17"/>
          <w:szCs w:val="17"/>
          <w:lang w:val="en-US"/>
        </w:rPr>
        <w:t xml:space="preserve">– PhD in Economics, Associate Professor of the </w:t>
      </w:r>
      <w:r w:rsidRPr="00D97EF8">
        <w:rPr>
          <w:spacing w:val="-4"/>
          <w:sz w:val="17"/>
          <w:szCs w:val="17"/>
          <w:lang w:val="en-US"/>
        </w:rPr>
        <w:t>Department of Finance of Simon Kuznets Kharkiv National University</w:t>
      </w:r>
      <w:r w:rsidRPr="00D97EF8">
        <w:rPr>
          <w:sz w:val="17"/>
          <w:szCs w:val="17"/>
          <w:lang w:val="en-US"/>
        </w:rPr>
        <w:t xml:space="preserve"> of Economics (9-A Nauky Ave., Kharkiv, Ukraine, 61166, e-</w:t>
      </w:r>
      <w:r w:rsidRPr="00F1767B">
        <w:rPr>
          <w:sz w:val="17"/>
          <w:szCs w:val="17"/>
          <w:lang w:val="en-US"/>
        </w:rPr>
        <w:t>mail: marina_berest@ukr.net).</w:t>
      </w:r>
    </w:p>
    <w:p w:rsidR="003079C8" w:rsidRDefault="003079C8" w:rsidP="00F1767B">
      <w:pPr>
        <w:spacing w:line="266" w:lineRule="auto"/>
        <w:ind w:firstLine="426"/>
        <w:jc w:val="both"/>
        <w:rPr>
          <w:b/>
          <w:spacing w:val="4"/>
          <w:sz w:val="17"/>
          <w:szCs w:val="17"/>
          <w:lang w:val="en-US"/>
        </w:rPr>
      </w:pPr>
    </w:p>
    <w:p w:rsidR="00563C4F" w:rsidRPr="00A15E28" w:rsidRDefault="00F1767B" w:rsidP="00F1767B">
      <w:pPr>
        <w:spacing w:line="266" w:lineRule="auto"/>
        <w:ind w:firstLine="426"/>
        <w:jc w:val="both"/>
        <w:rPr>
          <w:b/>
          <w:sz w:val="17"/>
          <w:szCs w:val="17"/>
          <w:lang w:val="en-US"/>
        </w:rPr>
      </w:pPr>
      <w:r w:rsidRPr="00D97EF8">
        <w:rPr>
          <w:b/>
          <w:spacing w:val="4"/>
          <w:sz w:val="17"/>
          <w:szCs w:val="17"/>
          <w:lang w:val="en-US"/>
        </w:rPr>
        <w:t xml:space="preserve">M. Dudka </w:t>
      </w:r>
      <w:r w:rsidRPr="00D97EF8">
        <w:rPr>
          <w:spacing w:val="4"/>
          <w:sz w:val="17"/>
          <w:szCs w:val="17"/>
          <w:lang w:val="en-US"/>
        </w:rPr>
        <w:t xml:space="preserve">– postgraduate student of the Department of </w:t>
      </w:r>
      <w:r w:rsidRPr="00D97EF8">
        <w:rPr>
          <w:spacing w:val="6"/>
          <w:sz w:val="17"/>
          <w:szCs w:val="17"/>
          <w:lang w:val="en-US"/>
        </w:rPr>
        <w:t>Finance of Simon Kuznets Khark</w:t>
      </w:r>
      <w:r w:rsidR="003079C8">
        <w:rPr>
          <w:spacing w:val="6"/>
          <w:sz w:val="17"/>
          <w:szCs w:val="17"/>
          <w:lang w:val="en-US"/>
        </w:rPr>
        <w:t>i</w:t>
      </w:r>
      <w:r w:rsidRPr="00D97EF8">
        <w:rPr>
          <w:spacing w:val="6"/>
          <w:sz w:val="17"/>
          <w:szCs w:val="17"/>
          <w:lang w:val="en-US"/>
        </w:rPr>
        <w:t>v National University of Eco</w:t>
      </w:r>
      <w:r w:rsidRPr="00F1767B">
        <w:rPr>
          <w:sz w:val="17"/>
          <w:szCs w:val="17"/>
          <w:lang w:val="en-US"/>
        </w:rPr>
        <w:t>nomics (9-A Nauky Ave., Kharkiv, Ukraine, 61166, e-mail: dudkamaya@gmail.com).</w:t>
      </w:r>
    </w:p>
    <w:p w:rsidR="00563C4F" w:rsidRDefault="00563C4F" w:rsidP="003B5A39">
      <w:pPr>
        <w:spacing w:line="266" w:lineRule="auto"/>
        <w:ind w:firstLine="426"/>
        <w:jc w:val="both"/>
        <w:rPr>
          <w:b/>
          <w:sz w:val="17"/>
          <w:szCs w:val="17"/>
          <w:lang w:val="en-US"/>
        </w:rPr>
      </w:pPr>
    </w:p>
    <w:p w:rsidR="00D97EF8" w:rsidRDefault="00D97EF8" w:rsidP="003B5A39">
      <w:pPr>
        <w:spacing w:line="266" w:lineRule="auto"/>
        <w:ind w:firstLine="426"/>
        <w:jc w:val="both"/>
        <w:rPr>
          <w:b/>
          <w:sz w:val="17"/>
          <w:szCs w:val="17"/>
          <w:lang w:val="en-US"/>
        </w:rPr>
      </w:pPr>
    </w:p>
    <w:p w:rsidR="00D97EF8" w:rsidRPr="00D97EF8" w:rsidRDefault="00D97EF8" w:rsidP="003B5A39">
      <w:pPr>
        <w:spacing w:line="266" w:lineRule="auto"/>
        <w:ind w:firstLine="426"/>
        <w:jc w:val="both"/>
        <w:rPr>
          <w:b/>
          <w:sz w:val="19"/>
          <w:szCs w:val="17"/>
          <w:lang w:val="en-US"/>
        </w:rPr>
      </w:pPr>
    </w:p>
    <w:p w:rsidR="00563C4F" w:rsidRPr="00A15E28" w:rsidRDefault="00563C4F" w:rsidP="003B5A39">
      <w:pPr>
        <w:spacing w:line="266" w:lineRule="auto"/>
        <w:ind w:firstLine="426"/>
        <w:jc w:val="both"/>
        <w:rPr>
          <w:b/>
          <w:sz w:val="17"/>
          <w:szCs w:val="17"/>
          <w:lang w:val="en-US"/>
        </w:rPr>
      </w:pPr>
    </w:p>
    <w:p w:rsidR="00563C4F" w:rsidRPr="00A15E28" w:rsidRDefault="00563C4F" w:rsidP="003B5A39">
      <w:pPr>
        <w:tabs>
          <w:tab w:val="right" w:pos="4678"/>
          <w:tab w:val="right" w:pos="9639"/>
        </w:tabs>
        <w:spacing w:line="266" w:lineRule="auto"/>
        <w:jc w:val="right"/>
        <w:rPr>
          <w:rFonts w:ascii="Arial" w:hAnsi="Arial" w:cs="Arial"/>
          <w:i/>
          <w:sz w:val="17"/>
          <w:szCs w:val="17"/>
          <w:lang w:val="uk-UA"/>
        </w:rPr>
      </w:pPr>
      <w:r w:rsidRPr="00A15E28">
        <w:rPr>
          <w:rFonts w:ascii="Arial" w:hAnsi="Arial" w:cs="Arial"/>
          <w:i/>
          <w:sz w:val="17"/>
          <w:szCs w:val="17"/>
          <w:lang w:val="uk-UA"/>
        </w:rPr>
        <w:t>Стаття надійшла до ред.</w:t>
      </w:r>
    </w:p>
    <w:p w:rsidR="00563C4F" w:rsidRPr="00A15E28" w:rsidRDefault="00F1767B" w:rsidP="003B5A39">
      <w:pPr>
        <w:tabs>
          <w:tab w:val="left" w:pos="1095"/>
        </w:tabs>
        <w:spacing w:line="266" w:lineRule="auto"/>
        <w:jc w:val="right"/>
        <w:rPr>
          <w:rFonts w:ascii="Arial" w:hAnsi="Arial" w:cs="Arial"/>
          <w:sz w:val="17"/>
          <w:szCs w:val="17"/>
          <w:lang w:val="uk-UA"/>
        </w:rPr>
      </w:pPr>
      <w:r>
        <w:rPr>
          <w:rFonts w:ascii="Arial" w:hAnsi="Arial" w:cs="Arial"/>
          <w:i/>
          <w:sz w:val="17"/>
          <w:szCs w:val="17"/>
          <w:lang w:val="uk-UA"/>
        </w:rPr>
        <w:t>04</w:t>
      </w:r>
      <w:r w:rsidR="00563C4F" w:rsidRPr="00A15E28">
        <w:rPr>
          <w:rFonts w:ascii="Arial" w:hAnsi="Arial" w:cs="Arial"/>
          <w:i/>
          <w:sz w:val="17"/>
          <w:szCs w:val="17"/>
          <w:lang w:val="uk-UA"/>
        </w:rPr>
        <w:t>.</w:t>
      </w:r>
      <w:r>
        <w:rPr>
          <w:rFonts w:ascii="Arial" w:hAnsi="Arial" w:cs="Arial"/>
          <w:i/>
          <w:sz w:val="17"/>
          <w:szCs w:val="17"/>
          <w:lang w:val="uk-UA"/>
        </w:rPr>
        <w:t>12</w:t>
      </w:r>
      <w:r w:rsidR="00563C4F" w:rsidRPr="00A15E28">
        <w:rPr>
          <w:rFonts w:ascii="Arial" w:hAnsi="Arial" w:cs="Arial"/>
          <w:i/>
          <w:sz w:val="17"/>
          <w:szCs w:val="17"/>
          <w:lang w:val="uk-UA"/>
        </w:rPr>
        <w:t>.2017 р.</w:t>
      </w:r>
    </w:p>
    <w:p w:rsidR="00563C4F" w:rsidRPr="00A15E28" w:rsidRDefault="00563C4F" w:rsidP="003B5A39">
      <w:pPr>
        <w:spacing w:line="266" w:lineRule="auto"/>
        <w:ind w:firstLine="567"/>
        <w:jc w:val="both"/>
        <w:rPr>
          <w:rFonts w:ascii="Arial" w:hAnsi="Arial" w:cs="Arial"/>
          <w:sz w:val="17"/>
          <w:szCs w:val="17"/>
          <w:lang w:val="uk-UA"/>
        </w:rPr>
        <w:sectPr w:rsidR="00563C4F" w:rsidRPr="00A15E28" w:rsidSect="00A44955">
          <w:type w:val="continuous"/>
          <w:pgSz w:w="11907" w:h="16840" w:code="9"/>
          <w:pgMar w:top="2552" w:right="1134" w:bottom="964" w:left="1134" w:header="1134" w:footer="363" w:gutter="0"/>
          <w:cols w:num="2" w:space="284"/>
          <w:noEndnote/>
        </w:sectPr>
      </w:pPr>
    </w:p>
    <w:p w:rsidR="00563C4F" w:rsidRDefault="00563C4F" w:rsidP="003B5A39">
      <w:pPr>
        <w:tabs>
          <w:tab w:val="right" w:pos="9639"/>
        </w:tabs>
        <w:suppressAutoHyphens/>
        <w:spacing w:line="264" w:lineRule="auto"/>
        <w:rPr>
          <w:rStyle w:val="15"/>
          <w:rFonts w:cs="Arial"/>
          <w:b w:val="0"/>
          <w:sz w:val="22"/>
        </w:rPr>
      </w:pPr>
    </w:p>
    <w:p w:rsidR="00D97EF8" w:rsidRDefault="00D97EF8" w:rsidP="003B5A39">
      <w:pPr>
        <w:tabs>
          <w:tab w:val="right" w:pos="9639"/>
        </w:tabs>
        <w:suppressAutoHyphens/>
        <w:spacing w:line="264" w:lineRule="auto"/>
        <w:rPr>
          <w:rStyle w:val="15"/>
          <w:rFonts w:cs="Arial"/>
          <w:b w:val="0"/>
          <w:sz w:val="22"/>
        </w:rPr>
      </w:pPr>
    </w:p>
    <w:p w:rsidR="00D97EF8" w:rsidRPr="00A15E28" w:rsidRDefault="00D97EF8" w:rsidP="003B5A39">
      <w:pPr>
        <w:tabs>
          <w:tab w:val="right" w:pos="9639"/>
        </w:tabs>
        <w:suppressAutoHyphens/>
        <w:spacing w:line="264" w:lineRule="auto"/>
        <w:rPr>
          <w:rStyle w:val="15"/>
          <w:rFonts w:cs="Arial"/>
          <w:b w:val="0"/>
          <w:sz w:val="22"/>
        </w:rPr>
      </w:pPr>
    </w:p>
    <w:p w:rsidR="00563C4F" w:rsidRPr="00A15E28" w:rsidRDefault="00563C4F" w:rsidP="003B5A39">
      <w:pPr>
        <w:suppressAutoHyphens/>
        <w:spacing w:line="264" w:lineRule="auto"/>
        <w:jc w:val="center"/>
        <w:rPr>
          <w:rFonts w:ascii="Arial" w:hAnsi="Arial" w:cs="Arial"/>
          <w:sz w:val="17"/>
          <w:szCs w:val="17"/>
        </w:rPr>
      </w:pPr>
      <w:r w:rsidRPr="00A15E28">
        <w:rPr>
          <w:rFonts w:ascii="AG_Benguiat" w:hAnsi="AG_Benguiat"/>
          <w:i/>
          <w:noProof/>
          <w:sz w:val="62"/>
        </w:rPr>
        <w:drawing>
          <wp:inline distT="0" distB="0" distL="0" distR="0" wp14:anchorId="641C28E0" wp14:editId="2758FBD5">
            <wp:extent cx="2460625" cy="91440"/>
            <wp:effectExtent l="0" t="0" r="0" b="3810"/>
            <wp:docPr id="440" name="Рисунок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60625" cy="91440"/>
                    </a:xfrm>
                    <a:prstGeom prst="rect">
                      <a:avLst/>
                    </a:prstGeom>
                    <a:noFill/>
                    <a:ln>
                      <a:noFill/>
                    </a:ln>
                  </pic:spPr>
                </pic:pic>
              </a:graphicData>
            </a:graphic>
          </wp:inline>
        </w:drawing>
      </w:r>
    </w:p>
    <w:p w:rsidR="00563C4F" w:rsidRPr="00A15E28" w:rsidRDefault="00563C4F" w:rsidP="003B5A39">
      <w:pPr>
        <w:tabs>
          <w:tab w:val="right" w:pos="9639"/>
        </w:tabs>
        <w:suppressAutoHyphens/>
        <w:spacing w:line="264" w:lineRule="auto"/>
        <w:rPr>
          <w:rStyle w:val="15"/>
          <w:rFonts w:cs="Arial"/>
          <w:b w:val="0"/>
          <w:sz w:val="22"/>
        </w:rPr>
      </w:pPr>
    </w:p>
    <w:p w:rsidR="00563C4F" w:rsidRDefault="00563C4F" w:rsidP="003B5A39">
      <w:pPr>
        <w:tabs>
          <w:tab w:val="right" w:pos="9639"/>
        </w:tabs>
        <w:suppressAutoHyphens/>
        <w:spacing w:line="264" w:lineRule="auto"/>
        <w:rPr>
          <w:rStyle w:val="15"/>
          <w:rFonts w:cs="Arial"/>
          <w:b w:val="0"/>
          <w:sz w:val="22"/>
        </w:rPr>
      </w:pPr>
    </w:p>
    <w:p w:rsidR="00D97EF8" w:rsidRDefault="00D97EF8" w:rsidP="003B5A39">
      <w:pPr>
        <w:tabs>
          <w:tab w:val="right" w:pos="9639"/>
        </w:tabs>
        <w:suppressAutoHyphens/>
        <w:spacing w:line="264" w:lineRule="auto"/>
        <w:rPr>
          <w:rStyle w:val="15"/>
          <w:rFonts w:cs="Arial"/>
          <w:b w:val="0"/>
          <w:sz w:val="22"/>
        </w:rPr>
      </w:pPr>
    </w:p>
    <w:p w:rsidR="00D97EF8" w:rsidRPr="00A15E28" w:rsidRDefault="00D97EF8" w:rsidP="003B5A39">
      <w:pPr>
        <w:tabs>
          <w:tab w:val="right" w:pos="9639"/>
        </w:tabs>
        <w:suppressAutoHyphens/>
        <w:spacing w:line="264" w:lineRule="auto"/>
        <w:rPr>
          <w:rStyle w:val="15"/>
          <w:rFonts w:cs="Arial"/>
          <w:b w:val="0"/>
          <w:sz w:val="22"/>
        </w:rPr>
      </w:pPr>
    </w:p>
    <w:p w:rsidR="00563C4F" w:rsidRPr="00515233" w:rsidRDefault="00563C4F" w:rsidP="003B5A39">
      <w:pPr>
        <w:tabs>
          <w:tab w:val="right" w:pos="9639"/>
        </w:tabs>
        <w:spacing w:line="264" w:lineRule="auto"/>
        <w:rPr>
          <w:rStyle w:val="15"/>
          <w:rFonts w:cs="Arial"/>
          <w:b w:val="0"/>
          <w:sz w:val="22"/>
          <w:lang w:val="uk-UA"/>
        </w:rPr>
      </w:pPr>
      <w:r w:rsidRPr="00A15E28">
        <w:rPr>
          <w:rStyle w:val="15"/>
          <w:rFonts w:cs="Arial"/>
          <w:b w:val="0"/>
          <w:sz w:val="22"/>
        </w:rPr>
        <w:t>УДК</w:t>
      </w:r>
      <w:r w:rsidRPr="00A176AE">
        <w:rPr>
          <w:rStyle w:val="15"/>
          <w:rFonts w:cs="Arial"/>
          <w:b w:val="0"/>
          <w:sz w:val="22"/>
          <w:lang w:val="fr-FR"/>
        </w:rPr>
        <w:t xml:space="preserve"> </w:t>
      </w:r>
      <w:r w:rsidR="00515233" w:rsidRPr="00515233">
        <w:rPr>
          <w:rStyle w:val="15"/>
          <w:rFonts w:cs="Arial"/>
          <w:b w:val="0"/>
          <w:sz w:val="22"/>
          <w:lang w:val="fr-FR"/>
        </w:rPr>
        <w:t>338.27</w:t>
      </w:r>
      <w:r w:rsidRPr="00A176AE">
        <w:rPr>
          <w:rStyle w:val="15"/>
          <w:rFonts w:cs="Arial"/>
          <w:b w:val="0"/>
          <w:sz w:val="22"/>
          <w:lang w:val="fr-FR"/>
        </w:rPr>
        <w:tab/>
      </w:r>
      <w:r w:rsidRPr="00A15E28">
        <w:rPr>
          <w:rStyle w:val="15"/>
          <w:rFonts w:cs="Arial"/>
          <w:b w:val="0"/>
          <w:sz w:val="22"/>
          <w:lang w:val="fr-FR"/>
        </w:rPr>
        <w:t>JEL</w:t>
      </w:r>
      <w:r w:rsidRPr="00A176AE">
        <w:rPr>
          <w:rStyle w:val="15"/>
          <w:rFonts w:cs="Arial"/>
          <w:b w:val="0"/>
          <w:sz w:val="22"/>
          <w:lang w:val="fr-FR"/>
        </w:rPr>
        <w:t xml:space="preserve"> </w:t>
      </w:r>
      <w:r w:rsidRPr="00A15E28">
        <w:rPr>
          <w:rStyle w:val="15"/>
          <w:rFonts w:cs="Arial"/>
          <w:b w:val="0"/>
          <w:sz w:val="22"/>
          <w:lang w:val="fr-FR"/>
        </w:rPr>
        <w:t>Classification</w:t>
      </w:r>
      <w:r w:rsidRPr="00A176AE">
        <w:rPr>
          <w:rStyle w:val="15"/>
          <w:rFonts w:cs="Arial"/>
          <w:b w:val="0"/>
          <w:sz w:val="22"/>
          <w:lang w:val="fr-FR"/>
        </w:rPr>
        <w:t xml:space="preserve">: </w:t>
      </w:r>
      <w:r w:rsidR="00515233" w:rsidRPr="00515233">
        <w:rPr>
          <w:rStyle w:val="15"/>
          <w:rFonts w:cs="Arial"/>
          <w:b w:val="0"/>
          <w:sz w:val="22"/>
          <w:lang w:val="fr-FR"/>
        </w:rPr>
        <w:t>С500; E270; O120</w:t>
      </w:r>
    </w:p>
    <w:p w:rsidR="00563C4F" w:rsidRPr="00101B99" w:rsidRDefault="00563C4F" w:rsidP="003B5A39">
      <w:pPr>
        <w:spacing w:line="264" w:lineRule="auto"/>
        <w:ind w:firstLine="567"/>
        <w:jc w:val="both"/>
        <w:rPr>
          <w:rFonts w:ascii="Arial" w:hAnsi="Arial" w:cs="Arial"/>
          <w:sz w:val="12"/>
          <w:szCs w:val="12"/>
          <w:lang w:val="uk-UA"/>
        </w:rPr>
      </w:pPr>
    </w:p>
    <w:p w:rsidR="00563C4F" w:rsidRPr="00101B99" w:rsidRDefault="00515233" w:rsidP="003B5A39">
      <w:pPr>
        <w:spacing w:line="312" w:lineRule="auto"/>
        <w:jc w:val="center"/>
        <w:rPr>
          <w:rFonts w:ascii="Arial" w:hAnsi="Arial" w:cs="Arial"/>
          <w:b/>
          <w:caps/>
          <w:snapToGrid w:val="0"/>
          <w:spacing w:val="-10"/>
          <w:sz w:val="31"/>
          <w:szCs w:val="31"/>
          <w:lang w:val="uk-UA"/>
        </w:rPr>
      </w:pPr>
      <w:r w:rsidRPr="00101B99">
        <w:rPr>
          <w:rFonts w:ascii="Arial" w:hAnsi="Arial" w:cs="Arial"/>
          <w:b/>
          <w:caps/>
          <w:snapToGrid w:val="0"/>
          <w:spacing w:val="-10"/>
          <w:sz w:val="31"/>
          <w:szCs w:val="31"/>
          <w:lang w:val="uk-UA"/>
        </w:rPr>
        <w:t xml:space="preserve">ПРОГНОЗУВАННЯ ІНДИКАТОРІВ ФІНАНСОВОЇ БЕЗПЕКИ УКРАЇНИ </w:t>
      </w:r>
      <w:r w:rsidR="00563C4F" w:rsidRPr="00101B99">
        <w:rPr>
          <w:rFonts w:ascii="Arial" w:hAnsi="Arial" w:cs="Arial"/>
          <w:b/>
          <w:caps/>
          <w:noProof/>
          <w:spacing w:val="-10"/>
          <w:sz w:val="31"/>
          <w:szCs w:val="31"/>
        </w:rPr>
        <mc:AlternateContent>
          <mc:Choice Requires="wps">
            <w:drawing>
              <wp:anchor distT="0" distB="0" distL="114300" distR="114300" simplePos="0" relativeHeight="251675648" behindDoc="0" locked="0" layoutInCell="1" allowOverlap="1" wp14:anchorId="1632C1B7" wp14:editId="343E4CCE">
                <wp:simplePos x="0" y="0"/>
                <wp:positionH relativeFrom="column">
                  <wp:posOffset>-3200</wp:posOffset>
                </wp:positionH>
                <wp:positionV relativeFrom="page">
                  <wp:posOffset>9670694</wp:posOffset>
                </wp:positionV>
                <wp:extent cx="5040172" cy="468173"/>
                <wp:effectExtent l="0" t="0" r="8255" b="8255"/>
                <wp:wrapTopAndBottom/>
                <wp:docPr id="441" name="Text Box 5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172" cy="468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00" w:rsidRDefault="00064000" w:rsidP="00563C4F">
                            <w:pPr>
                              <w:pStyle w:val="1b"/>
                              <w:rPr>
                                <w:lang w:val="uk-UA"/>
                              </w:rPr>
                            </w:pPr>
                            <w:r w:rsidRPr="00EF0CD5">
                              <w:rPr>
                                <w:lang w:val="uk-UA"/>
                              </w:rPr>
                              <w:t xml:space="preserve">© </w:t>
                            </w:r>
                            <w:r w:rsidRPr="00515233">
                              <w:rPr>
                                <w:sz w:val="16"/>
                                <w:szCs w:val="16"/>
                              </w:rPr>
                              <w:t>Губарєва І. О., Середіна Г. В.</w:t>
                            </w:r>
                            <w:r w:rsidRPr="00806DE2">
                              <w:rPr>
                                <w:sz w:val="16"/>
                                <w:szCs w:val="16"/>
                                <w:lang w:val="en-US"/>
                              </w:rPr>
                              <w:t>,</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3" type="#_x0000_t202" style="position:absolute;left:0;text-align:left;margin-left:-.25pt;margin-top:761.45pt;width:396.85pt;height:3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" filled="f" stroked="f">
                <v:textbox inset=".5mm,.3mm,.5mm,.3mm">
                  <w:txbxContent>
                    <w:p w:rsidR="00064000" w:rsidRDefault="00064000" w:rsidP="00563C4F">
                      <w:pPr>
                        <w:pStyle w:val="1b"/>
                        <w:rPr>
                          <w:lang w:val="uk-UA"/>
                        </w:rPr>
                      </w:pPr>
                      <w:r w:rsidRPr="00EF0CD5">
                        <w:rPr>
                          <w:lang w:val="uk-UA"/>
                        </w:rPr>
                        <w:t xml:space="preserve">© </w:t>
                      </w:r>
                      <w:r w:rsidRPr="00515233">
                        <w:rPr>
                          <w:sz w:val="16"/>
                          <w:szCs w:val="16"/>
                        </w:rPr>
                        <w:t>Губарєва І. О., Середіна Г. В.</w:t>
                      </w:r>
                      <w:r w:rsidRPr="00806DE2">
                        <w:rPr>
                          <w:sz w:val="16"/>
                          <w:szCs w:val="16"/>
                          <w:lang w:val="en-US"/>
                        </w:rPr>
                        <w:t>,</w:t>
                      </w:r>
                      <w:r w:rsidRPr="0068658D">
                        <w:rPr>
                          <w:sz w:val="16"/>
                          <w:szCs w:val="16"/>
                          <w:lang w:val="uk-UA"/>
                        </w:rPr>
                        <w:t xml:space="preserve"> </w:t>
                      </w:r>
                      <w:r>
                        <w:rPr>
                          <w:sz w:val="16"/>
                          <w:szCs w:val="16"/>
                          <w:lang w:val="uk-UA"/>
                        </w:rPr>
                        <w:t>"Економіка розвитку" (</w:t>
                      </w:r>
                      <w:r>
                        <w:rPr>
                          <w:sz w:val="16"/>
                          <w:szCs w:val="16"/>
                          <w:lang w:val="en-US"/>
                        </w:rPr>
                        <w:t>Economics of Development), № 4 (84), 2017</w:t>
                      </w:r>
                    </w:p>
                  </w:txbxContent>
                </v:textbox>
                <w10:wrap type="topAndBottom" anchory="page"/>
              </v:shape>
            </w:pict>
          </mc:Fallback>
        </mc:AlternateContent>
      </w:r>
    </w:p>
    <w:p w:rsidR="00563C4F" w:rsidRPr="00101B99" w:rsidRDefault="00563C4F" w:rsidP="003B5A39">
      <w:pPr>
        <w:tabs>
          <w:tab w:val="right" w:pos="4678"/>
        </w:tabs>
        <w:spacing w:line="264" w:lineRule="auto"/>
        <w:jc w:val="center"/>
        <w:rPr>
          <w:rStyle w:val="15"/>
          <w:rFonts w:cs="Arial"/>
          <w:b w:val="0"/>
          <w:sz w:val="8"/>
          <w:szCs w:val="8"/>
          <w:lang w:val="uk-UA"/>
        </w:rPr>
      </w:pPr>
    </w:p>
    <w:p w:rsidR="00515233" w:rsidRDefault="00515233" w:rsidP="003B5A39">
      <w:pPr>
        <w:tabs>
          <w:tab w:val="right" w:pos="4678"/>
        </w:tabs>
        <w:spacing w:line="264" w:lineRule="auto"/>
        <w:jc w:val="center"/>
        <w:rPr>
          <w:rFonts w:ascii="Arial" w:hAnsi="Arial" w:cs="Arial"/>
          <w:b/>
          <w:i/>
          <w:szCs w:val="26"/>
          <w:lang w:val="uk-UA"/>
        </w:rPr>
      </w:pPr>
      <w:r w:rsidRPr="00515233">
        <w:rPr>
          <w:rFonts w:ascii="Arial" w:hAnsi="Arial" w:cs="Arial"/>
          <w:b/>
          <w:i/>
          <w:szCs w:val="26"/>
          <w:lang w:val="uk-UA"/>
        </w:rPr>
        <w:t>Губарєва І. О.</w:t>
      </w:r>
    </w:p>
    <w:p w:rsidR="00563C4F" w:rsidRPr="00A15E28" w:rsidRDefault="00515233" w:rsidP="003B5A39">
      <w:pPr>
        <w:tabs>
          <w:tab w:val="right" w:pos="4678"/>
        </w:tabs>
        <w:spacing w:line="264" w:lineRule="auto"/>
        <w:jc w:val="center"/>
        <w:rPr>
          <w:rFonts w:ascii="Arial" w:hAnsi="Arial" w:cs="Arial"/>
          <w:b/>
          <w:i/>
          <w:szCs w:val="26"/>
          <w:lang w:val="uk-UA"/>
        </w:rPr>
      </w:pPr>
      <w:r w:rsidRPr="00515233">
        <w:rPr>
          <w:rFonts w:ascii="Arial" w:hAnsi="Arial" w:cs="Arial"/>
          <w:b/>
          <w:i/>
          <w:szCs w:val="26"/>
          <w:lang w:val="uk-UA"/>
        </w:rPr>
        <w:t>Середіна Г. В.</w:t>
      </w:r>
      <w:r w:rsidR="00471E96" w:rsidRPr="00471E96">
        <w:rPr>
          <w:rFonts w:ascii="Arial" w:hAnsi="Arial" w:cs="Arial"/>
          <w:b/>
          <w:i/>
          <w:szCs w:val="26"/>
          <w:lang w:val="uk-UA"/>
        </w:rPr>
        <w:t xml:space="preserve"> </w:t>
      </w:r>
    </w:p>
    <w:p w:rsidR="00563C4F" w:rsidRPr="00101B99" w:rsidRDefault="00563C4F" w:rsidP="003B5A39">
      <w:pPr>
        <w:spacing w:line="264" w:lineRule="auto"/>
        <w:ind w:firstLine="567"/>
        <w:jc w:val="both"/>
        <w:rPr>
          <w:rFonts w:ascii="Arial" w:hAnsi="Arial" w:cs="Arial"/>
          <w:i/>
          <w:sz w:val="12"/>
          <w:szCs w:val="12"/>
          <w:lang w:val="uk-UA"/>
        </w:rPr>
      </w:pPr>
    </w:p>
    <w:p w:rsidR="00471E96" w:rsidRPr="00223553" w:rsidRDefault="00515233" w:rsidP="00515233">
      <w:pPr>
        <w:spacing w:line="264" w:lineRule="auto"/>
        <w:ind w:firstLine="567"/>
        <w:jc w:val="both"/>
        <w:rPr>
          <w:rFonts w:ascii="Arial" w:hAnsi="Arial" w:cs="Arial"/>
          <w:sz w:val="18"/>
          <w:szCs w:val="22"/>
          <w:lang w:val="uk-UA"/>
        </w:rPr>
      </w:pPr>
      <w:r w:rsidRPr="00515233">
        <w:rPr>
          <w:rFonts w:ascii="Arial" w:hAnsi="Arial" w:cs="Arial"/>
          <w:sz w:val="18"/>
          <w:szCs w:val="22"/>
          <w:lang w:val="uk-UA"/>
        </w:rPr>
        <w:t>Губарєва І. О.</w:t>
      </w:r>
      <w:r>
        <w:rPr>
          <w:rFonts w:ascii="Arial" w:hAnsi="Arial" w:cs="Arial"/>
          <w:sz w:val="18"/>
          <w:szCs w:val="22"/>
          <w:lang w:val="uk-UA"/>
        </w:rPr>
        <w:t xml:space="preserve"> </w:t>
      </w:r>
      <w:r w:rsidRPr="00515233">
        <w:rPr>
          <w:rFonts w:ascii="Arial" w:hAnsi="Arial" w:cs="Arial"/>
          <w:sz w:val="18"/>
          <w:szCs w:val="22"/>
          <w:lang w:val="uk-UA"/>
        </w:rPr>
        <w:t>Прогнозування індикаторів фінансової безпеки України</w:t>
      </w:r>
      <w:r w:rsidRPr="00471E96">
        <w:rPr>
          <w:rFonts w:ascii="Arial" w:hAnsi="Arial" w:cs="Arial"/>
          <w:sz w:val="18"/>
          <w:szCs w:val="22"/>
          <w:lang w:val="uk-UA"/>
        </w:rPr>
        <w:t xml:space="preserve"> </w:t>
      </w:r>
      <w:r w:rsidR="00471E96">
        <w:rPr>
          <w:rFonts w:ascii="Arial" w:hAnsi="Arial" w:cs="Arial"/>
          <w:sz w:val="18"/>
          <w:szCs w:val="22"/>
          <w:lang w:val="uk-UA"/>
        </w:rPr>
        <w:t xml:space="preserve">/ </w:t>
      </w:r>
      <w:r w:rsidRPr="00515233">
        <w:rPr>
          <w:rFonts w:ascii="Arial" w:hAnsi="Arial" w:cs="Arial"/>
          <w:sz w:val="18"/>
          <w:szCs w:val="22"/>
          <w:lang w:val="uk-UA"/>
        </w:rPr>
        <w:t>І. О.</w:t>
      </w:r>
      <w:r>
        <w:rPr>
          <w:rFonts w:ascii="Arial" w:hAnsi="Arial" w:cs="Arial"/>
          <w:sz w:val="18"/>
          <w:szCs w:val="22"/>
          <w:lang w:val="uk-UA"/>
        </w:rPr>
        <w:t xml:space="preserve"> </w:t>
      </w:r>
      <w:r w:rsidRPr="00515233">
        <w:rPr>
          <w:rFonts w:ascii="Arial" w:hAnsi="Arial" w:cs="Arial"/>
          <w:sz w:val="18"/>
          <w:szCs w:val="22"/>
          <w:lang w:val="uk-UA"/>
        </w:rPr>
        <w:t>Губарєва, Г. В.</w:t>
      </w:r>
      <w:r>
        <w:rPr>
          <w:rFonts w:ascii="Arial" w:hAnsi="Arial" w:cs="Arial"/>
          <w:sz w:val="18"/>
          <w:szCs w:val="22"/>
          <w:lang w:val="uk-UA"/>
        </w:rPr>
        <w:t xml:space="preserve"> </w:t>
      </w:r>
      <w:r w:rsidRPr="00515233">
        <w:rPr>
          <w:rFonts w:ascii="Arial" w:hAnsi="Arial" w:cs="Arial"/>
          <w:sz w:val="18"/>
          <w:szCs w:val="22"/>
          <w:lang w:val="uk-UA"/>
        </w:rPr>
        <w:t xml:space="preserve">Середіна </w:t>
      </w:r>
      <w:r w:rsidR="00471E96" w:rsidRPr="00223553">
        <w:rPr>
          <w:rFonts w:ascii="Arial" w:hAnsi="Arial" w:cs="Arial"/>
          <w:sz w:val="18"/>
          <w:szCs w:val="22"/>
          <w:lang w:val="uk-UA"/>
        </w:rPr>
        <w:t xml:space="preserve">// Економіка розвитку. – 2017. – № 4 (84). – С. </w:t>
      </w:r>
      <w:r w:rsidR="00471E96">
        <w:rPr>
          <w:rFonts w:ascii="Arial" w:hAnsi="Arial" w:cs="Arial"/>
          <w:sz w:val="18"/>
          <w:szCs w:val="22"/>
          <w:lang w:val="uk-UA"/>
        </w:rPr>
        <w:t>38</w:t>
      </w:r>
      <w:r w:rsidR="00471E96" w:rsidRPr="00223553">
        <w:rPr>
          <w:rFonts w:ascii="Arial" w:hAnsi="Arial" w:cs="Arial"/>
          <w:sz w:val="18"/>
          <w:szCs w:val="22"/>
          <w:lang w:val="uk-UA"/>
        </w:rPr>
        <w:t>–</w:t>
      </w:r>
      <w:r w:rsidR="009B078C">
        <w:rPr>
          <w:rFonts w:ascii="Arial" w:hAnsi="Arial" w:cs="Arial"/>
          <w:sz w:val="18"/>
          <w:szCs w:val="22"/>
          <w:lang w:val="uk-UA"/>
        </w:rPr>
        <w:t>48</w:t>
      </w:r>
      <w:r w:rsidR="00471E96" w:rsidRPr="00223553">
        <w:rPr>
          <w:rFonts w:ascii="Arial" w:hAnsi="Arial" w:cs="Arial"/>
          <w:sz w:val="18"/>
          <w:szCs w:val="22"/>
          <w:lang w:val="uk-UA"/>
        </w:rPr>
        <w:t>.</w:t>
      </w:r>
    </w:p>
    <w:p w:rsidR="00471E96" w:rsidRPr="00101B99" w:rsidRDefault="00471E96" w:rsidP="00471E96">
      <w:pPr>
        <w:spacing w:line="264" w:lineRule="auto"/>
        <w:ind w:firstLine="567"/>
        <w:jc w:val="both"/>
        <w:rPr>
          <w:rFonts w:ascii="Arial" w:hAnsi="Arial" w:cs="Arial"/>
          <w:i/>
          <w:sz w:val="12"/>
          <w:szCs w:val="12"/>
          <w:lang w:val="uk-UA"/>
        </w:rPr>
      </w:pPr>
    </w:p>
    <w:p w:rsidR="00515233" w:rsidRPr="00515233" w:rsidRDefault="00515233" w:rsidP="00515233">
      <w:pPr>
        <w:spacing w:line="264" w:lineRule="auto"/>
        <w:ind w:firstLine="567"/>
        <w:jc w:val="both"/>
        <w:rPr>
          <w:rFonts w:ascii="Arial" w:hAnsi="Arial" w:cs="Arial"/>
          <w:i/>
          <w:iCs/>
          <w:sz w:val="18"/>
          <w:szCs w:val="22"/>
          <w:lang w:val="uk-UA"/>
        </w:rPr>
      </w:pPr>
      <w:r w:rsidRPr="00515233">
        <w:rPr>
          <w:rFonts w:ascii="Arial" w:hAnsi="Arial" w:cs="Arial"/>
          <w:i/>
          <w:iCs/>
          <w:sz w:val="18"/>
          <w:szCs w:val="22"/>
          <w:lang w:val="uk-UA"/>
        </w:rPr>
        <w:t>Запропоновано процедуру моделювання індикаторів фінансової безпеки країни, що містить такі етапи: 1) формування груп індикаторів фінансової безпеки країни; 2) вибір найбільш значущих змінних; 3) перевірку змінних на стаціонарність; 4) проведення тесту на коінтеграцію; 5) побудову моделі, залежно від характерис</w:t>
      </w:r>
      <w:r w:rsidR="00740FB6">
        <w:rPr>
          <w:rFonts w:ascii="Arial" w:hAnsi="Arial" w:cs="Arial"/>
          <w:i/>
          <w:iCs/>
          <w:sz w:val="18"/>
          <w:szCs w:val="22"/>
          <w:lang w:val="uk-UA"/>
        </w:rPr>
        <w:softHyphen/>
      </w:r>
      <w:r w:rsidRPr="00515233">
        <w:rPr>
          <w:rFonts w:ascii="Arial" w:hAnsi="Arial" w:cs="Arial"/>
          <w:i/>
          <w:iCs/>
          <w:sz w:val="18"/>
          <w:szCs w:val="22"/>
          <w:lang w:val="uk-UA"/>
        </w:rPr>
        <w:t>тики змінних; 6) специфікація кількості лагів для моделі фінансової безпеки країни; 7) здійснення аналізу фун</w:t>
      </w:r>
      <w:r w:rsidRPr="00515233">
        <w:rPr>
          <w:rFonts w:ascii="Arial" w:hAnsi="Arial" w:cs="Arial"/>
          <w:i/>
          <w:iCs/>
          <w:sz w:val="18"/>
          <w:szCs w:val="22"/>
          <w:lang w:val="uk-UA"/>
        </w:rPr>
        <w:t>к</w:t>
      </w:r>
      <w:r w:rsidRPr="00515233">
        <w:rPr>
          <w:rFonts w:ascii="Arial" w:hAnsi="Arial" w:cs="Arial"/>
          <w:i/>
          <w:iCs/>
          <w:sz w:val="18"/>
          <w:szCs w:val="22"/>
          <w:lang w:val="uk-UA"/>
        </w:rPr>
        <w:t>цій імпульсних в</w:t>
      </w:r>
      <w:r>
        <w:rPr>
          <w:rFonts w:ascii="Arial" w:hAnsi="Arial" w:cs="Arial"/>
          <w:i/>
          <w:iCs/>
          <w:sz w:val="18"/>
          <w:szCs w:val="22"/>
          <w:lang w:val="uk-UA"/>
        </w:rPr>
        <w:t>і</w:t>
      </w:r>
      <w:r w:rsidRPr="00515233">
        <w:rPr>
          <w:rFonts w:ascii="Arial" w:hAnsi="Arial" w:cs="Arial"/>
          <w:i/>
          <w:iCs/>
          <w:sz w:val="18"/>
          <w:szCs w:val="22"/>
          <w:lang w:val="uk-UA"/>
        </w:rPr>
        <w:t>дгук</w:t>
      </w:r>
      <w:r>
        <w:rPr>
          <w:rFonts w:ascii="Arial" w:hAnsi="Arial" w:cs="Arial"/>
          <w:i/>
          <w:iCs/>
          <w:sz w:val="18"/>
          <w:szCs w:val="22"/>
          <w:lang w:val="uk-UA"/>
        </w:rPr>
        <w:t>і</w:t>
      </w:r>
      <w:r w:rsidRPr="00515233">
        <w:rPr>
          <w:rFonts w:ascii="Arial" w:hAnsi="Arial" w:cs="Arial"/>
          <w:i/>
          <w:iCs/>
          <w:sz w:val="18"/>
          <w:szCs w:val="22"/>
          <w:lang w:val="uk-UA"/>
        </w:rPr>
        <w:t xml:space="preserve">в </w:t>
      </w:r>
      <w:r>
        <w:rPr>
          <w:rFonts w:ascii="Arial" w:hAnsi="Arial" w:cs="Arial"/>
          <w:i/>
          <w:iCs/>
          <w:sz w:val="18"/>
          <w:szCs w:val="22"/>
          <w:lang w:val="uk-UA"/>
        </w:rPr>
        <w:t>і</w:t>
      </w:r>
      <w:r w:rsidRPr="00515233">
        <w:rPr>
          <w:rFonts w:ascii="Arial" w:hAnsi="Arial" w:cs="Arial"/>
          <w:i/>
          <w:iCs/>
          <w:sz w:val="18"/>
          <w:szCs w:val="22"/>
          <w:lang w:val="uk-UA"/>
        </w:rPr>
        <w:t xml:space="preserve"> декомпозиц</w:t>
      </w:r>
      <w:r>
        <w:rPr>
          <w:rFonts w:ascii="Arial" w:hAnsi="Arial" w:cs="Arial"/>
          <w:i/>
          <w:iCs/>
          <w:sz w:val="18"/>
          <w:szCs w:val="22"/>
          <w:lang w:val="uk-UA"/>
        </w:rPr>
        <w:t>і</w:t>
      </w:r>
      <w:r w:rsidRPr="00515233">
        <w:rPr>
          <w:rFonts w:ascii="Arial" w:hAnsi="Arial" w:cs="Arial"/>
          <w:i/>
          <w:iCs/>
          <w:sz w:val="18"/>
          <w:szCs w:val="22"/>
          <w:lang w:val="uk-UA"/>
        </w:rPr>
        <w:t>й дисперс</w:t>
      </w:r>
      <w:r>
        <w:rPr>
          <w:rFonts w:ascii="Arial" w:hAnsi="Arial" w:cs="Arial"/>
          <w:i/>
          <w:iCs/>
          <w:sz w:val="18"/>
          <w:szCs w:val="22"/>
          <w:lang w:val="uk-UA"/>
        </w:rPr>
        <w:t>і</w:t>
      </w:r>
      <w:r w:rsidRPr="00515233">
        <w:rPr>
          <w:rFonts w:ascii="Arial" w:hAnsi="Arial" w:cs="Arial"/>
          <w:i/>
          <w:iCs/>
          <w:sz w:val="18"/>
          <w:szCs w:val="22"/>
          <w:lang w:val="uk-UA"/>
        </w:rPr>
        <w:t xml:space="preserve">й; 8) прогнозування індикаторів фінансової безпеки країни. </w:t>
      </w:r>
    </w:p>
    <w:p w:rsidR="00515233" w:rsidRDefault="00515233" w:rsidP="00515233">
      <w:pPr>
        <w:spacing w:line="264" w:lineRule="auto"/>
        <w:ind w:firstLine="567"/>
        <w:jc w:val="both"/>
        <w:rPr>
          <w:rFonts w:ascii="Arial" w:hAnsi="Arial" w:cs="Arial"/>
          <w:i/>
          <w:iCs/>
          <w:sz w:val="18"/>
          <w:szCs w:val="22"/>
          <w:lang w:val="uk-UA"/>
        </w:rPr>
      </w:pPr>
      <w:r w:rsidRPr="00515233">
        <w:rPr>
          <w:rFonts w:ascii="Arial" w:hAnsi="Arial" w:cs="Arial"/>
          <w:i/>
          <w:iCs/>
          <w:sz w:val="18"/>
          <w:szCs w:val="22"/>
          <w:lang w:val="uk-UA"/>
        </w:rPr>
        <w:t xml:space="preserve">Обґрунтовано застосування моделі </w:t>
      </w:r>
      <w:r w:rsidR="00740FB6" w:rsidRPr="00515233">
        <w:rPr>
          <w:rFonts w:ascii="Arial" w:hAnsi="Arial" w:cs="Arial"/>
          <w:i/>
          <w:iCs/>
          <w:sz w:val="18"/>
          <w:szCs w:val="22"/>
          <w:lang w:val="uk-UA"/>
        </w:rPr>
        <w:t xml:space="preserve">векторної </w:t>
      </w:r>
      <w:r w:rsidRPr="00515233">
        <w:rPr>
          <w:rFonts w:ascii="Arial" w:hAnsi="Arial" w:cs="Arial"/>
          <w:i/>
          <w:iCs/>
          <w:sz w:val="18"/>
          <w:szCs w:val="22"/>
          <w:lang w:val="uk-UA"/>
        </w:rPr>
        <w:t>авторегрес</w:t>
      </w:r>
      <w:r>
        <w:rPr>
          <w:rFonts w:ascii="Arial" w:hAnsi="Arial" w:cs="Arial"/>
          <w:i/>
          <w:iCs/>
          <w:sz w:val="18"/>
          <w:szCs w:val="22"/>
          <w:lang w:val="uk-UA"/>
        </w:rPr>
        <w:t>і</w:t>
      </w:r>
      <w:r w:rsidRPr="00515233">
        <w:rPr>
          <w:rFonts w:ascii="Arial" w:hAnsi="Arial" w:cs="Arial"/>
          <w:i/>
          <w:iCs/>
          <w:sz w:val="18"/>
          <w:szCs w:val="22"/>
          <w:lang w:val="uk-UA"/>
        </w:rPr>
        <w:t>ї для прогнозування індикаторів фінансової безпеки України. Сформовано групи індикаторів фінансової безпеки України. Проаналізовано зв'язки між змі</w:t>
      </w:r>
      <w:r w:rsidRPr="00515233">
        <w:rPr>
          <w:rFonts w:ascii="Arial" w:hAnsi="Arial" w:cs="Arial"/>
          <w:i/>
          <w:iCs/>
          <w:sz w:val="18"/>
          <w:szCs w:val="22"/>
          <w:lang w:val="uk-UA"/>
        </w:rPr>
        <w:t>н</w:t>
      </w:r>
      <w:r w:rsidRPr="00515233">
        <w:rPr>
          <w:rFonts w:ascii="Arial" w:hAnsi="Arial" w:cs="Arial"/>
          <w:i/>
          <w:iCs/>
          <w:spacing w:val="2"/>
          <w:sz w:val="18"/>
          <w:szCs w:val="22"/>
          <w:lang w:val="uk-UA"/>
        </w:rPr>
        <w:t xml:space="preserve">ними-індикаторами та їхніми лаговими значеннями. Визначено загальний вигляд модельних співвідношень між </w:t>
      </w:r>
      <w:r w:rsidRPr="00515233">
        <w:rPr>
          <w:rFonts w:ascii="Arial" w:hAnsi="Arial" w:cs="Arial"/>
          <w:i/>
          <w:iCs/>
          <w:sz w:val="18"/>
          <w:szCs w:val="22"/>
          <w:lang w:val="uk-UA"/>
        </w:rPr>
        <w:t>індикаторами фінансової безпеки України, здійснено їхній статистичний аналіз та прогнозування індик</w:t>
      </w:r>
      <w:r w:rsidRPr="00515233">
        <w:rPr>
          <w:rFonts w:ascii="Arial" w:hAnsi="Arial" w:cs="Arial"/>
          <w:i/>
          <w:iCs/>
          <w:sz w:val="18"/>
          <w:szCs w:val="22"/>
          <w:lang w:val="uk-UA"/>
        </w:rPr>
        <w:t>а</w:t>
      </w:r>
      <w:r w:rsidRPr="00515233">
        <w:rPr>
          <w:rFonts w:ascii="Arial" w:hAnsi="Arial" w:cs="Arial"/>
          <w:i/>
          <w:iCs/>
          <w:sz w:val="18"/>
          <w:szCs w:val="22"/>
          <w:lang w:val="uk-UA"/>
        </w:rPr>
        <w:t>торів фінансової безпеки України.</w:t>
      </w:r>
    </w:p>
    <w:p w:rsidR="00471E96" w:rsidRPr="00101B99" w:rsidRDefault="00471E96" w:rsidP="00471E96">
      <w:pPr>
        <w:spacing w:line="264" w:lineRule="auto"/>
        <w:ind w:firstLine="567"/>
        <w:jc w:val="both"/>
        <w:rPr>
          <w:rFonts w:ascii="Arial" w:hAnsi="Arial" w:cs="Arial"/>
          <w:i/>
          <w:sz w:val="12"/>
          <w:szCs w:val="12"/>
          <w:lang w:val="uk-UA"/>
        </w:rPr>
      </w:pPr>
    </w:p>
    <w:p w:rsidR="00563C4F" w:rsidRPr="00A15E28" w:rsidRDefault="00471E96" w:rsidP="00471E96">
      <w:pPr>
        <w:spacing w:line="264" w:lineRule="auto"/>
        <w:ind w:firstLine="567"/>
        <w:jc w:val="both"/>
        <w:rPr>
          <w:rFonts w:ascii="Arial" w:hAnsi="Arial" w:cs="Arial"/>
          <w:i/>
          <w:sz w:val="18"/>
          <w:szCs w:val="22"/>
          <w:lang w:val="uk-UA"/>
        </w:rPr>
      </w:pPr>
      <w:r w:rsidRPr="00471E96">
        <w:rPr>
          <w:rFonts w:ascii="Arial" w:hAnsi="Arial" w:cs="Arial"/>
          <w:b/>
          <w:i/>
          <w:sz w:val="18"/>
          <w:szCs w:val="22"/>
          <w:lang w:val="uk-UA"/>
        </w:rPr>
        <w:t>Ключові слова:</w:t>
      </w:r>
      <w:r w:rsidRPr="00471E96">
        <w:rPr>
          <w:rFonts w:ascii="Arial" w:hAnsi="Arial" w:cs="Arial"/>
          <w:i/>
          <w:sz w:val="18"/>
          <w:szCs w:val="22"/>
          <w:lang w:val="uk-UA"/>
        </w:rPr>
        <w:t xml:space="preserve"> </w:t>
      </w:r>
      <w:r w:rsidR="00515233" w:rsidRPr="00515233">
        <w:rPr>
          <w:rFonts w:ascii="Arial" w:hAnsi="Arial" w:cs="Arial"/>
          <w:i/>
          <w:sz w:val="18"/>
          <w:szCs w:val="22"/>
          <w:lang w:val="uk-UA"/>
        </w:rPr>
        <w:t xml:space="preserve">моделювання фінансової безпеки країни, прогнозування </w:t>
      </w:r>
      <w:r w:rsidR="00515233">
        <w:rPr>
          <w:rFonts w:ascii="Arial" w:hAnsi="Arial" w:cs="Arial"/>
          <w:i/>
          <w:sz w:val="18"/>
          <w:szCs w:val="22"/>
          <w:lang w:val="uk-UA"/>
        </w:rPr>
        <w:t>і</w:t>
      </w:r>
      <w:r w:rsidR="00515233" w:rsidRPr="00515233">
        <w:rPr>
          <w:rFonts w:ascii="Arial" w:hAnsi="Arial" w:cs="Arial"/>
          <w:i/>
          <w:sz w:val="18"/>
          <w:szCs w:val="22"/>
          <w:lang w:val="uk-UA"/>
        </w:rPr>
        <w:t>ндикатор</w:t>
      </w:r>
      <w:r w:rsidR="00515233">
        <w:rPr>
          <w:rFonts w:ascii="Arial" w:hAnsi="Arial" w:cs="Arial"/>
          <w:i/>
          <w:sz w:val="18"/>
          <w:szCs w:val="22"/>
          <w:lang w:val="uk-UA"/>
        </w:rPr>
        <w:t>і</w:t>
      </w:r>
      <w:r w:rsidR="00515233" w:rsidRPr="00515233">
        <w:rPr>
          <w:rFonts w:ascii="Arial" w:hAnsi="Arial" w:cs="Arial"/>
          <w:i/>
          <w:sz w:val="18"/>
          <w:szCs w:val="22"/>
          <w:lang w:val="uk-UA"/>
        </w:rPr>
        <w:t>в ф</w:t>
      </w:r>
      <w:r w:rsidR="00515233">
        <w:rPr>
          <w:rFonts w:ascii="Arial" w:hAnsi="Arial" w:cs="Arial"/>
          <w:i/>
          <w:sz w:val="18"/>
          <w:szCs w:val="22"/>
          <w:lang w:val="uk-UA"/>
        </w:rPr>
        <w:t>і</w:t>
      </w:r>
      <w:r w:rsidR="00515233" w:rsidRPr="00515233">
        <w:rPr>
          <w:rFonts w:ascii="Arial" w:hAnsi="Arial" w:cs="Arial"/>
          <w:i/>
          <w:sz w:val="18"/>
          <w:szCs w:val="22"/>
          <w:lang w:val="uk-UA"/>
        </w:rPr>
        <w:t>нансової безпеки України, авторегрес</w:t>
      </w:r>
      <w:r w:rsidR="00515233">
        <w:rPr>
          <w:rFonts w:ascii="Arial" w:hAnsi="Arial" w:cs="Arial"/>
          <w:i/>
          <w:sz w:val="18"/>
          <w:szCs w:val="22"/>
          <w:lang w:val="uk-UA"/>
        </w:rPr>
        <w:t>і</w:t>
      </w:r>
      <w:r w:rsidR="00515233" w:rsidRPr="00515233">
        <w:rPr>
          <w:rFonts w:ascii="Arial" w:hAnsi="Arial" w:cs="Arial"/>
          <w:i/>
          <w:sz w:val="18"/>
          <w:szCs w:val="22"/>
          <w:lang w:val="uk-UA"/>
        </w:rPr>
        <w:t>йн</w:t>
      </w:r>
      <w:r w:rsidR="00515233">
        <w:rPr>
          <w:rFonts w:ascii="Arial" w:hAnsi="Arial" w:cs="Arial"/>
          <w:i/>
          <w:sz w:val="18"/>
          <w:szCs w:val="22"/>
          <w:lang w:val="uk-UA"/>
        </w:rPr>
        <w:t>і</w:t>
      </w:r>
      <w:r w:rsidR="00515233" w:rsidRPr="00515233">
        <w:rPr>
          <w:rFonts w:ascii="Arial" w:hAnsi="Arial" w:cs="Arial"/>
          <w:i/>
          <w:sz w:val="18"/>
          <w:szCs w:val="22"/>
          <w:lang w:val="uk-UA"/>
        </w:rPr>
        <w:t xml:space="preserve"> модел</w:t>
      </w:r>
      <w:r w:rsidR="00515233">
        <w:rPr>
          <w:rFonts w:ascii="Arial" w:hAnsi="Arial" w:cs="Arial"/>
          <w:i/>
          <w:sz w:val="18"/>
          <w:szCs w:val="22"/>
          <w:lang w:val="uk-UA"/>
        </w:rPr>
        <w:t>і</w:t>
      </w:r>
      <w:r w:rsidR="00515233" w:rsidRPr="00515233">
        <w:rPr>
          <w:rFonts w:ascii="Arial" w:hAnsi="Arial" w:cs="Arial"/>
          <w:i/>
          <w:sz w:val="18"/>
          <w:szCs w:val="22"/>
          <w:lang w:val="uk-UA"/>
        </w:rPr>
        <w:t>.</w:t>
      </w:r>
    </w:p>
    <w:p w:rsidR="00563C4F" w:rsidRPr="00C8584D" w:rsidRDefault="00563C4F" w:rsidP="003B5A39">
      <w:pPr>
        <w:spacing w:line="264" w:lineRule="auto"/>
        <w:ind w:firstLine="709"/>
        <w:jc w:val="center"/>
        <w:rPr>
          <w:rFonts w:ascii="Arial" w:hAnsi="Arial" w:cs="Arial"/>
          <w:sz w:val="17"/>
          <w:szCs w:val="17"/>
          <w:lang w:val="uk-UA"/>
        </w:rPr>
      </w:pPr>
    </w:p>
    <w:p w:rsidR="00563C4F" w:rsidRPr="00C8584D" w:rsidRDefault="00563C4F" w:rsidP="003B5A39">
      <w:pPr>
        <w:spacing w:line="264" w:lineRule="auto"/>
        <w:ind w:firstLine="709"/>
        <w:jc w:val="center"/>
        <w:rPr>
          <w:rFonts w:ascii="Arial" w:hAnsi="Arial" w:cs="Arial"/>
          <w:sz w:val="17"/>
          <w:szCs w:val="17"/>
          <w:lang w:val="uk-UA"/>
        </w:rPr>
      </w:pPr>
      <w:r w:rsidRPr="00C8584D">
        <w:rPr>
          <w:rFonts w:ascii="Arial" w:hAnsi="Arial" w:cs="Arial"/>
          <w:noProof/>
          <w:sz w:val="17"/>
          <w:szCs w:val="17"/>
        </w:rPr>
        <mc:AlternateContent>
          <mc:Choice Requires="wps">
            <w:drawing>
              <wp:anchor distT="0" distB="0" distL="114300" distR="114300" simplePos="0" relativeHeight="251676672" behindDoc="0" locked="0" layoutInCell="1" allowOverlap="1" wp14:anchorId="15C7D3FC" wp14:editId="2E1C2298">
                <wp:simplePos x="0" y="0"/>
                <wp:positionH relativeFrom="column">
                  <wp:posOffset>-3810</wp:posOffset>
                </wp:positionH>
                <wp:positionV relativeFrom="paragraph">
                  <wp:posOffset>10424</wp:posOffset>
                </wp:positionV>
                <wp:extent cx="6120130" cy="0"/>
                <wp:effectExtent l="0" t="0" r="13970" b="19050"/>
                <wp:wrapNone/>
                <wp:docPr id="442"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3pt;margin-top:.8pt;width:481.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" strokeweight="2pt">
                <v:stroke dashstyle="1 1" endcap="round"/>
              </v:shape>
            </w:pict>
          </mc:Fallback>
        </mc:AlternateContent>
      </w:r>
    </w:p>
    <w:p w:rsidR="00563C4F" w:rsidRPr="00101B99" w:rsidRDefault="00515233" w:rsidP="00471E96">
      <w:pPr>
        <w:suppressAutoHyphens/>
        <w:spacing w:line="312" w:lineRule="auto"/>
        <w:jc w:val="center"/>
        <w:rPr>
          <w:rFonts w:ascii="Arial" w:hAnsi="Arial" w:cs="Arial"/>
          <w:b/>
          <w:snapToGrid w:val="0"/>
          <w:spacing w:val="-10"/>
          <w:sz w:val="25"/>
          <w:szCs w:val="25"/>
        </w:rPr>
      </w:pPr>
      <w:r w:rsidRPr="00101B99">
        <w:rPr>
          <w:rFonts w:ascii="Arial" w:hAnsi="Arial" w:cs="Arial"/>
          <w:b/>
          <w:caps/>
          <w:snapToGrid w:val="0"/>
          <w:spacing w:val="-10"/>
          <w:sz w:val="25"/>
          <w:szCs w:val="25"/>
        </w:rPr>
        <w:t>ПРОГНОЗИРОВАНИЕ ИНДИКАТОРОВ ФИНАНСОВОЙ БЕЗОПАСНОСТИ УКРАИНЫ</w:t>
      </w:r>
    </w:p>
    <w:p w:rsidR="00563C4F" w:rsidRPr="00101B99" w:rsidRDefault="00563C4F" w:rsidP="003B5A39">
      <w:pPr>
        <w:spacing w:line="264" w:lineRule="auto"/>
        <w:ind w:firstLine="709"/>
        <w:jc w:val="center"/>
        <w:rPr>
          <w:rFonts w:ascii="Arial" w:hAnsi="Arial" w:cs="Arial"/>
          <w:sz w:val="8"/>
          <w:szCs w:val="8"/>
          <w:lang w:val="uk-UA"/>
        </w:rPr>
      </w:pPr>
    </w:p>
    <w:p w:rsidR="00515233" w:rsidRDefault="00515233" w:rsidP="003B5A39">
      <w:pPr>
        <w:tabs>
          <w:tab w:val="right" w:pos="4678"/>
        </w:tabs>
        <w:spacing w:line="264" w:lineRule="auto"/>
        <w:jc w:val="center"/>
        <w:rPr>
          <w:rFonts w:ascii="Arial" w:hAnsi="Arial" w:cs="Arial"/>
          <w:b/>
          <w:i/>
          <w:szCs w:val="26"/>
          <w:lang w:val="uk-UA"/>
        </w:rPr>
      </w:pPr>
      <w:r w:rsidRPr="00515233">
        <w:rPr>
          <w:rFonts w:ascii="Arial" w:hAnsi="Arial" w:cs="Arial"/>
          <w:b/>
          <w:i/>
          <w:szCs w:val="26"/>
          <w:lang w:val="uk-UA"/>
        </w:rPr>
        <w:t>Губарева И. О.</w:t>
      </w:r>
    </w:p>
    <w:p w:rsidR="00563C4F" w:rsidRPr="00A15E28" w:rsidRDefault="00515233" w:rsidP="003B5A39">
      <w:pPr>
        <w:tabs>
          <w:tab w:val="right" w:pos="4678"/>
        </w:tabs>
        <w:spacing w:line="264" w:lineRule="auto"/>
        <w:jc w:val="center"/>
        <w:rPr>
          <w:rFonts w:ascii="Arial" w:hAnsi="Arial" w:cs="Arial"/>
          <w:b/>
          <w:i/>
          <w:szCs w:val="26"/>
          <w:lang w:val="uk-UA"/>
        </w:rPr>
      </w:pPr>
      <w:r w:rsidRPr="00515233">
        <w:rPr>
          <w:rFonts w:ascii="Arial" w:hAnsi="Arial" w:cs="Arial"/>
          <w:b/>
          <w:i/>
          <w:szCs w:val="26"/>
          <w:lang w:val="uk-UA"/>
        </w:rPr>
        <w:t>Середина А. В.</w:t>
      </w:r>
    </w:p>
    <w:p w:rsidR="00563C4F" w:rsidRPr="00101B99" w:rsidRDefault="00563C4F" w:rsidP="003B5A39">
      <w:pPr>
        <w:spacing w:line="264" w:lineRule="auto"/>
        <w:ind w:firstLine="567"/>
        <w:jc w:val="both"/>
        <w:rPr>
          <w:rFonts w:ascii="Arial" w:hAnsi="Arial" w:cs="Arial"/>
          <w:i/>
          <w:iCs/>
          <w:sz w:val="12"/>
          <w:szCs w:val="12"/>
          <w:lang w:val="uk-UA"/>
        </w:rPr>
      </w:pPr>
    </w:p>
    <w:p w:rsidR="00515233" w:rsidRPr="00515233" w:rsidRDefault="00515233" w:rsidP="00515233">
      <w:pPr>
        <w:spacing w:line="264" w:lineRule="auto"/>
        <w:ind w:firstLine="567"/>
        <w:jc w:val="both"/>
        <w:rPr>
          <w:rFonts w:ascii="Arial" w:hAnsi="Arial" w:cs="Arial"/>
          <w:i/>
          <w:iCs/>
          <w:sz w:val="18"/>
          <w:szCs w:val="22"/>
        </w:rPr>
      </w:pPr>
      <w:r w:rsidRPr="00515233">
        <w:rPr>
          <w:rFonts w:ascii="Arial" w:hAnsi="Arial" w:cs="Arial"/>
          <w:i/>
          <w:iCs/>
          <w:sz w:val="18"/>
          <w:szCs w:val="22"/>
        </w:rPr>
        <w:t>Предложена процедура моделирования индикаторов финансовой безопасности страны, которая вкл</w:t>
      </w:r>
      <w:r w:rsidRPr="00515233">
        <w:rPr>
          <w:rFonts w:ascii="Arial" w:hAnsi="Arial" w:cs="Arial"/>
          <w:i/>
          <w:iCs/>
          <w:sz w:val="18"/>
          <w:szCs w:val="22"/>
        </w:rPr>
        <w:t>ю</w:t>
      </w:r>
      <w:r w:rsidRPr="00515233">
        <w:rPr>
          <w:rFonts w:ascii="Arial" w:hAnsi="Arial" w:cs="Arial"/>
          <w:i/>
          <w:iCs/>
          <w:sz w:val="18"/>
          <w:szCs w:val="22"/>
        </w:rPr>
        <w:t>чает следующие этапы: 1) формирование групп индикаторов финансовой безопасности страны; 2) выбор наиболее значимых переменных; 3) проверку переменных на стационарность; 4) проведение теста на кои</w:t>
      </w:r>
      <w:r w:rsidRPr="00515233">
        <w:rPr>
          <w:rFonts w:ascii="Arial" w:hAnsi="Arial" w:cs="Arial"/>
          <w:i/>
          <w:iCs/>
          <w:sz w:val="18"/>
          <w:szCs w:val="22"/>
        </w:rPr>
        <w:t>н</w:t>
      </w:r>
      <w:r w:rsidRPr="00515233">
        <w:rPr>
          <w:rFonts w:ascii="Arial" w:hAnsi="Arial" w:cs="Arial"/>
          <w:i/>
          <w:iCs/>
          <w:sz w:val="18"/>
          <w:szCs w:val="22"/>
        </w:rPr>
        <w:t>теграцию; 5) построение модели в зависимости от характеристики переменных; 6) спецификацию колич</w:t>
      </w:r>
      <w:r w:rsidRPr="00515233">
        <w:rPr>
          <w:rFonts w:ascii="Arial" w:hAnsi="Arial" w:cs="Arial"/>
          <w:i/>
          <w:iCs/>
          <w:sz w:val="18"/>
          <w:szCs w:val="22"/>
        </w:rPr>
        <w:t>е</w:t>
      </w:r>
      <w:r w:rsidRPr="00515233">
        <w:rPr>
          <w:rFonts w:ascii="Arial" w:hAnsi="Arial" w:cs="Arial"/>
          <w:i/>
          <w:iCs/>
          <w:sz w:val="18"/>
          <w:szCs w:val="22"/>
        </w:rPr>
        <w:t>ства лагов для модели финансовой безопасности страны; 7) проведение анализа функций импульсных откл</w:t>
      </w:r>
      <w:r w:rsidRPr="00515233">
        <w:rPr>
          <w:rFonts w:ascii="Arial" w:hAnsi="Arial" w:cs="Arial"/>
          <w:i/>
          <w:iCs/>
          <w:sz w:val="18"/>
          <w:szCs w:val="22"/>
        </w:rPr>
        <w:t>и</w:t>
      </w:r>
      <w:r w:rsidRPr="00515233">
        <w:rPr>
          <w:rFonts w:ascii="Arial" w:hAnsi="Arial" w:cs="Arial"/>
          <w:i/>
          <w:iCs/>
          <w:sz w:val="18"/>
          <w:szCs w:val="22"/>
        </w:rPr>
        <w:t xml:space="preserve">ков и декомпозиций дисперсий; 8) прогнозирование индикаторов финансовой безопасности страны. </w:t>
      </w:r>
    </w:p>
    <w:p w:rsidR="00515233" w:rsidRPr="00515233" w:rsidRDefault="00515233" w:rsidP="00515233">
      <w:pPr>
        <w:spacing w:line="264" w:lineRule="auto"/>
        <w:ind w:firstLine="567"/>
        <w:jc w:val="both"/>
        <w:rPr>
          <w:rFonts w:ascii="Arial" w:hAnsi="Arial" w:cs="Arial"/>
          <w:i/>
          <w:iCs/>
          <w:sz w:val="18"/>
          <w:szCs w:val="22"/>
        </w:rPr>
      </w:pPr>
      <w:r w:rsidRPr="00515233">
        <w:rPr>
          <w:rFonts w:ascii="Arial" w:hAnsi="Arial" w:cs="Arial"/>
          <w:i/>
          <w:iCs/>
          <w:sz w:val="18"/>
          <w:szCs w:val="22"/>
        </w:rPr>
        <w:t>Обосновано применение модели векторной</w:t>
      </w:r>
      <w:r w:rsidR="00740FB6">
        <w:rPr>
          <w:rFonts w:ascii="Arial" w:hAnsi="Arial" w:cs="Arial"/>
          <w:i/>
          <w:iCs/>
          <w:sz w:val="18"/>
          <w:szCs w:val="22"/>
          <w:lang w:val="uk-UA"/>
        </w:rPr>
        <w:t xml:space="preserve"> </w:t>
      </w:r>
      <w:r w:rsidRPr="00515233">
        <w:rPr>
          <w:rFonts w:ascii="Arial" w:hAnsi="Arial" w:cs="Arial"/>
          <w:i/>
          <w:iCs/>
          <w:sz w:val="18"/>
          <w:szCs w:val="22"/>
        </w:rPr>
        <w:t>авторегрессии для прогнозирования индикаторов финанс</w:t>
      </w:r>
      <w:r w:rsidRPr="00515233">
        <w:rPr>
          <w:rFonts w:ascii="Arial" w:hAnsi="Arial" w:cs="Arial"/>
          <w:i/>
          <w:iCs/>
          <w:sz w:val="18"/>
          <w:szCs w:val="22"/>
        </w:rPr>
        <w:t>о</w:t>
      </w:r>
      <w:r w:rsidRPr="00515233">
        <w:rPr>
          <w:rFonts w:ascii="Arial" w:hAnsi="Arial" w:cs="Arial"/>
          <w:i/>
          <w:iCs/>
          <w:sz w:val="18"/>
          <w:szCs w:val="22"/>
        </w:rPr>
        <w:t>вой безопасности Украины. Сформированы группы индикаторов финансовой безопасности Украины. Проан</w:t>
      </w:r>
      <w:r w:rsidRPr="00515233">
        <w:rPr>
          <w:rFonts w:ascii="Arial" w:hAnsi="Arial" w:cs="Arial"/>
          <w:i/>
          <w:iCs/>
          <w:sz w:val="18"/>
          <w:szCs w:val="22"/>
        </w:rPr>
        <w:t>а</w:t>
      </w:r>
      <w:r w:rsidRPr="00515233">
        <w:rPr>
          <w:rFonts w:ascii="Arial" w:hAnsi="Arial" w:cs="Arial"/>
          <w:i/>
          <w:iCs/>
          <w:sz w:val="18"/>
          <w:szCs w:val="22"/>
        </w:rPr>
        <w:t>лизированы связи между переменными-индикаторами и их лаговыми значениями. Определен общий вид м</w:t>
      </w:r>
      <w:r w:rsidRPr="00515233">
        <w:rPr>
          <w:rFonts w:ascii="Arial" w:hAnsi="Arial" w:cs="Arial"/>
          <w:i/>
          <w:iCs/>
          <w:sz w:val="18"/>
          <w:szCs w:val="22"/>
        </w:rPr>
        <w:t>о</w:t>
      </w:r>
      <w:r w:rsidRPr="00515233">
        <w:rPr>
          <w:rFonts w:ascii="Arial" w:hAnsi="Arial" w:cs="Arial"/>
          <w:i/>
          <w:iCs/>
          <w:sz w:val="18"/>
          <w:szCs w:val="22"/>
        </w:rPr>
        <w:t>дельных соотношений между индикаторами финансовой безопасности Украины, проведен их статистич</w:t>
      </w:r>
      <w:r w:rsidRPr="00515233">
        <w:rPr>
          <w:rFonts w:ascii="Arial" w:hAnsi="Arial" w:cs="Arial"/>
          <w:i/>
          <w:iCs/>
          <w:sz w:val="18"/>
          <w:szCs w:val="22"/>
        </w:rPr>
        <w:t>е</w:t>
      </w:r>
      <w:r w:rsidRPr="00515233">
        <w:rPr>
          <w:rFonts w:ascii="Arial" w:hAnsi="Arial" w:cs="Arial"/>
          <w:i/>
          <w:iCs/>
          <w:sz w:val="18"/>
          <w:szCs w:val="22"/>
        </w:rPr>
        <w:t>ский анализ и прогнозирование индикаторов финансовой безопасности Украины.</w:t>
      </w:r>
    </w:p>
    <w:p w:rsidR="00471E96" w:rsidRPr="00101B99" w:rsidRDefault="00471E96" w:rsidP="00471E96">
      <w:pPr>
        <w:spacing w:line="264" w:lineRule="auto"/>
        <w:ind w:firstLine="567"/>
        <w:jc w:val="both"/>
        <w:rPr>
          <w:rFonts w:ascii="Arial" w:hAnsi="Arial" w:cs="Arial"/>
          <w:i/>
          <w:iCs/>
          <w:sz w:val="12"/>
          <w:szCs w:val="12"/>
        </w:rPr>
      </w:pPr>
    </w:p>
    <w:p w:rsidR="00563C4F" w:rsidRPr="00A15E28" w:rsidRDefault="00471E96" w:rsidP="00471E96">
      <w:pPr>
        <w:spacing w:line="264" w:lineRule="auto"/>
        <w:ind w:firstLine="567"/>
        <w:jc w:val="both"/>
        <w:rPr>
          <w:rFonts w:ascii="Arial" w:hAnsi="Arial" w:cs="Arial"/>
          <w:i/>
          <w:sz w:val="18"/>
          <w:szCs w:val="22"/>
        </w:rPr>
      </w:pPr>
      <w:r w:rsidRPr="00471E96">
        <w:rPr>
          <w:rFonts w:ascii="Arial" w:hAnsi="Arial" w:cs="Arial"/>
          <w:b/>
          <w:i/>
          <w:iCs/>
          <w:sz w:val="18"/>
          <w:szCs w:val="22"/>
        </w:rPr>
        <w:t>Ключевые слова:</w:t>
      </w:r>
      <w:r w:rsidRPr="00471E96">
        <w:rPr>
          <w:rFonts w:ascii="Arial" w:hAnsi="Arial" w:cs="Arial"/>
          <w:i/>
          <w:iCs/>
          <w:sz w:val="18"/>
          <w:szCs w:val="22"/>
        </w:rPr>
        <w:t xml:space="preserve"> </w:t>
      </w:r>
      <w:r w:rsidR="00515233" w:rsidRPr="00515233">
        <w:rPr>
          <w:rFonts w:ascii="Arial" w:hAnsi="Arial" w:cs="Arial"/>
          <w:i/>
          <w:iCs/>
          <w:sz w:val="18"/>
          <w:szCs w:val="22"/>
        </w:rPr>
        <w:t>моделирование финансовой безопасности страны, прогнозирование индикаторов финансовой безопасности Украины, авторегрессионные модели.</w:t>
      </w:r>
    </w:p>
    <w:p w:rsidR="00101B99" w:rsidRPr="00C8584D" w:rsidRDefault="00101B99" w:rsidP="00101B99">
      <w:pPr>
        <w:spacing w:line="264" w:lineRule="auto"/>
        <w:ind w:firstLine="709"/>
        <w:jc w:val="center"/>
        <w:rPr>
          <w:rFonts w:ascii="Arial" w:hAnsi="Arial" w:cs="Arial"/>
          <w:sz w:val="17"/>
          <w:szCs w:val="17"/>
          <w:lang w:val="uk-UA"/>
        </w:rPr>
      </w:pPr>
    </w:p>
    <w:p w:rsidR="00101B99" w:rsidRPr="00C8584D" w:rsidRDefault="00101B99" w:rsidP="00101B99">
      <w:pPr>
        <w:spacing w:line="264" w:lineRule="auto"/>
        <w:ind w:firstLine="709"/>
        <w:jc w:val="center"/>
        <w:rPr>
          <w:rFonts w:ascii="Arial" w:hAnsi="Arial" w:cs="Arial"/>
          <w:sz w:val="17"/>
          <w:szCs w:val="17"/>
          <w:lang w:val="uk-UA"/>
        </w:rPr>
      </w:pPr>
      <w:r w:rsidRPr="00C8584D">
        <w:rPr>
          <w:rFonts w:ascii="Arial" w:hAnsi="Arial" w:cs="Arial"/>
          <w:noProof/>
          <w:sz w:val="17"/>
          <w:szCs w:val="17"/>
        </w:rPr>
        <mc:AlternateContent>
          <mc:Choice Requires="wps">
            <w:drawing>
              <wp:anchor distT="0" distB="0" distL="114300" distR="114300" simplePos="0" relativeHeight="251838464" behindDoc="0" locked="0" layoutInCell="1" allowOverlap="1" wp14:anchorId="491B7019" wp14:editId="3CA854AF">
                <wp:simplePos x="0" y="0"/>
                <wp:positionH relativeFrom="column">
                  <wp:posOffset>-3810</wp:posOffset>
                </wp:positionH>
                <wp:positionV relativeFrom="paragraph">
                  <wp:posOffset>10424</wp:posOffset>
                </wp:positionV>
                <wp:extent cx="6120130" cy="0"/>
                <wp:effectExtent l="0" t="0" r="13970" b="19050"/>
                <wp:wrapNone/>
                <wp:docPr id="472"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3pt;margin-top:.8pt;width:481.9pt;height: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" strokeweight="2pt">
                <v:stroke dashstyle="1 1" endcap="round"/>
              </v:shape>
            </w:pict>
          </mc:Fallback>
        </mc:AlternateContent>
      </w:r>
    </w:p>
    <w:p w:rsidR="00563C4F" w:rsidRPr="00515233" w:rsidRDefault="00515233" w:rsidP="00471E96">
      <w:pPr>
        <w:tabs>
          <w:tab w:val="right" w:pos="4678"/>
        </w:tabs>
        <w:spacing w:line="312" w:lineRule="auto"/>
        <w:jc w:val="center"/>
        <w:rPr>
          <w:rFonts w:ascii="Arial" w:hAnsi="Arial" w:cs="Arial"/>
          <w:b/>
          <w:snapToGrid w:val="0"/>
          <w:sz w:val="25"/>
          <w:szCs w:val="25"/>
          <w:lang w:val="en-GB"/>
        </w:rPr>
      </w:pPr>
      <w:r w:rsidRPr="00515233">
        <w:rPr>
          <w:rFonts w:ascii="Arial" w:hAnsi="Arial" w:cs="Arial"/>
          <w:b/>
          <w:caps/>
          <w:snapToGrid w:val="0"/>
          <w:sz w:val="25"/>
          <w:szCs w:val="25"/>
          <w:lang w:val="en-GB"/>
        </w:rPr>
        <w:t xml:space="preserve">FORECASTING </w:t>
      </w:r>
      <w:r w:rsidR="00740FB6">
        <w:rPr>
          <w:rFonts w:ascii="Arial" w:hAnsi="Arial" w:cs="Arial"/>
          <w:b/>
          <w:caps/>
          <w:snapToGrid w:val="0"/>
          <w:sz w:val="25"/>
          <w:szCs w:val="25"/>
          <w:lang w:val="en-US"/>
        </w:rPr>
        <w:t xml:space="preserve">the </w:t>
      </w:r>
      <w:r w:rsidRPr="00515233">
        <w:rPr>
          <w:rFonts w:ascii="Arial" w:hAnsi="Arial" w:cs="Arial"/>
          <w:b/>
          <w:caps/>
          <w:snapToGrid w:val="0"/>
          <w:sz w:val="25"/>
          <w:szCs w:val="25"/>
          <w:lang w:val="en-GB"/>
        </w:rPr>
        <w:t>INDICATORS OF FINANCIAL SECURITY OF UKRAINE</w:t>
      </w:r>
    </w:p>
    <w:p w:rsidR="00563C4F" w:rsidRPr="00101B99" w:rsidRDefault="00563C4F" w:rsidP="003B5A39">
      <w:pPr>
        <w:tabs>
          <w:tab w:val="right" w:pos="4678"/>
        </w:tabs>
        <w:spacing w:line="264" w:lineRule="auto"/>
        <w:rPr>
          <w:rStyle w:val="15"/>
          <w:rFonts w:cs="Arial"/>
          <w:b w:val="0"/>
          <w:sz w:val="8"/>
          <w:szCs w:val="8"/>
          <w:lang w:val="en-GB"/>
        </w:rPr>
      </w:pPr>
    </w:p>
    <w:p w:rsidR="00515233" w:rsidRDefault="00515233" w:rsidP="003B5A39">
      <w:pPr>
        <w:tabs>
          <w:tab w:val="right" w:pos="4678"/>
        </w:tabs>
        <w:spacing w:line="264" w:lineRule="auto"/>
        <w:jc w:val="center"/>
        <w:rPr>
          <w:rFonts w:ascii="Arial" w:hAnsi="Arial" w:cs="Arial"/>
          <w:b/>
          <w:i/>
          <w:szCs w:val="26"/>
          <w:lang w:val="uk-UA"/>
        </w:rPr>
      </w:pPr>
      <w:r w:rsidRPr="00515233">
        <w:rPr>
          <w:rFonts w:ascii="Arial" w:hAnsi="Arial" w:cs="Arial"/>
          <w:b/>
          <w:i/>
          <w:szCs w:val="26"/>
          <w:lang w:val="en-GB"/>
        </w:rPr>
        <w:t>I. Hubarieva</w:t>
      </w:r>
    </w:p>
    <w:p w:rsidR="00563C4F" w:rsidRPr="00A15E28" w:rsidRDefault="00515233" w:rsidP="003B5A39">
      <w:pPr>
        <w:tabs>
          <w:tab w:val="right" w:pos="4678"/>
        </w:tabs>
        <w:spacing w:line="264" w:lineRule="auto"/>
        <w:jc w:val="center"/>
        <w:rPr>
          <w:rFonts w:ascii="Arial" w:hAnsi="Arial" w:cs="Arial"/>
          <w:b/>
          <w:i/>
          <w:szCs w:val="26"/>
          <w:lang w:val="en-US"/>
        </w:rPr>
      </w:pPr>
      <w:r w:rsidRPr="00515233">
        <w:rPr>
          <w:rFonts w:ascii="Arial" w:hAnsi="Arial" w:cs="Arial"/>
          <w:b/>
          <w:i/>
          <w:szCs w:val="26"/>
          <w:lang w:val="en-GB"/>
        </w:rPr>
        <w:t>H. Seredina</w:t>
      </w:r>
    </w:p>
    <w:p w:rsidR="00563C4F" w:rsidRPr="00101B99" w:rsidRDefault="00563C4F" w:rsidP="003B5A39">
      <w:pPr>
        <w:spacing w:line="264" w:lineRule="auto"/>
        <w:ind w:firstLine="567"/>
        <w:jc w:val="both"/>
        <w:rPr>
          <w:rFonts w:ascii="Arial" w:hAnsi="Arial" w:cs="Arial"/>
          <w:i/>
          <w:iCs/>
          <w:sz w:val="12"/>
          <w:szCs w:val="12"/>
          <w:lang w:val="uk-UA"/>
        </w:rPr>
      </w:pPr>
    </w:p>
    <w:p w:rsidR="00C261F9" w:rsidRPr="00C261F9" w:rsidRDefault="00515233" w:rsidP="00471E96">
      <w:pPr>
        <w:spacing w:line="264" w:lineRule="auto"/>
        <w:ind w:firstLine="567"/>
        <w:jc w:val="both"/>
        <w:rPr>
          <w:rFonts w:ascii="Arial" w:hAnsi="Arial" w:cs="Arial"/>
          <w:i/>
          <w:iCs/>
          <w:sz w:val="18"/>
          <w:szCs w:val="22"/>
          <w:lang w:val="en-US"/>
        </w:rPr>
      </w:pPr>
      <w:r w:rsidRPr="00101B99">
        <w:rPr>
          <w:rFonts w:ascii="Arial" w:hAnsi="Arial" w:cs="Arial"/>
          <w:i/>
          <w:iCs/>
          <w:spacing w:val="-4"/>
          <w:sz w:val="18"/>
          <w:szCs w:val="22"/>
          <w:lang w:val="en-US"/>
        </w:rPr>
        <w:t>A procedure is proposed for modeling indicators of financial security of the country which includes the following stages</w:t>
      </w:r>
      <w:r w:rsidRPr="00515233">
        <w:rPr>
          <w:rFonts w:ascii="Arial" w:hAnsi="Arial" w:cs="Arial"/>
          <w:i/>
          <w:iCs/>
          <w:sz w:val="18"/>
          <w:szCs w:val="22"/>
          <w:lang w:val="en-US"/>
        </w:rPr>
        <w:t xml:space="preserve">: </w:t>
      </w:r>
      <w:r w:rsidRPr="00101B99">
        <w:rPr>
          <w:rFonts w:ascii="Arial" w:hAnsi="Arial" w:cs="Arial"/>
          <w:i/>
          <w:iCs/>
          <w:spacing w:val="-2"/>
          <w:sz w:val="18"/>
          <w:szCs w:val="22"/>
          <w:lang w:val="en-US"/>
        </w:rPr>
        <w:t>1) formation of groups of indicators of the country's financial security; 2) selection of the most relevant variables; 3) testing</w:t>
      </w:r>
      <w:r w:rsidRPr="00101B99">
        <w:rPr>
          <w:rFonts w:ascii="Arial" w:hAnsi="Arial" w:cs="Arial"/>
          <w:i/>
          <w:iCs/>
          <w:spacing w:val="-4"/>
          <w:sz w:val="18"/>
          <w:szCs w:val="22"/>
          <w:lang w:val="en-US"/>
        </w:rPr>
        <w:t xml:space="preserve"> </w:t>
      </w:r>
      <w:r w:rsidRPr="00C261F9">
        <w:rPr>
          <w:rFonts w:ascii="Arial" w:hAnsi="Arial" w:cs="Arial"/>
          <w:i/>
          <w:iCs/>
          <w:sz w:val="18"/>
          <w:szCs w:val="22"/>
          <w:lang w:val="en-US"/>
        </w:rPr>
        <w:t xml:space="preserve">variables for stationarity; 4) conducting </w:t>
      </w:r>
      <w:r w:rsidR="00C261F9" w:rsidRPr="00C261F9">
        <w:rPr>
          <w:rFonts w:ascii="Arial" w:hAnsi="Arial" w:cs="Arial"/>
          <w:i/>
          <w:iCs/>
          <w:sz w:val="18"/>
          <w:szCs w:val="22"/>
          <w:lang w:val="en-US"/>
        </w:rPr>
        <w:t xml:space="preserve">a </w:t>
      </w:r>
      <w:r w:rsidRPr="00C261F9">
        <w:rPr>
          <w:rFonts w:ascii="Arial" w:hAnsi="Arial" w:cs="Arial"/>
          <w:i/>
          <w:iCs/>
          <w:sz w:val="18"/>
          <w:szCs w:val="22"/>
          <w:lang w:val="en-US"/>
        </w:rPr>
        <w:t xml:space="preserve">cointegration test; 5) construction of a model depending on the characteristics of the variables; </w:t>
      </w:r>
      <w:r w:rsidRPr="00101B99">
        <w:rPr>
          <w:rFonts w:ascii="Arial" w:hAnsi="Arial" w:cs="Arial"/>
          <w:i/>
          <w:iCs/>
          <w:sz w:val="18"/>
          <w:szCs w:val="22"/>
          <w:lang w:val="en-US"/>
        </w:rPr>
        <w:t>6) specification of the number of lags for the model of the country's financial s</w:t>
      </w:r>
      <w:r w:rsidR="005C4723">
        <w:rPr>
          <w:rFonts w:ascii="Arial" w:hAnsi="Arial" w:cs="Arial"/>
          <w:i/>
          <w:iCs/>
          <w:sz w:val="18"/>
          <w:szCs w:val="22"/>
          <w:lang w:val="en-US"/>
        </w:rPr>
        <w:t>e</w:t>
      </w:r>
      <w:r w:rsidR="00C261F9">
        <w:rPr>
          <w:rFonts w:ascii="Arial" w:hAnsi="Arial" w:cs="Arial"/>
          <w:i/>
          <w:iCs/>
          <w:sz w:val="18"/>
          <w:szCs w:val="22"/>
          <w:lang w:val="en-US"/>
        </w:rPr>
        <w:t>curi</w:t>
      </w:r>
      <w:r w:rsidRPr="00101B99">
        <w:rPr>
          <w:rFonts w:ascii="Arial" w:hAnsi="Arial" w:cs="Arial"/>
          <w:i/>
          <w:iCs/>
          <w:sz w:val="18"/>
          <w:szCs w:val="22"/>
          <w:lang w:val="en-US"/>
        </w:rPr>
        <w:t xml:space="preserve">ty; 7) analyzing the </w:t>
      </w:r>
      <w:r w:rsidRPr="00C261F9">
        <w:rPr>
          <w:rFonts w:ascii="Arial" w:hAnsi="Arial" w:cs="Arial"/>
          <w:i/>
          <w:iCs/>
          <w:spacing w:val="-2"/>
          <w:sz w:val="18"/>
          <w:szCs w:val="22"/>
          <w:lang w:val="en-US"/>
        </w:rPr>
        <w:t>functions of impulse responses and decomposition variances; 8) forecasting the indicators of the country's financial security</w:t>
      </w:r>
      <w:r w:rsidRPr="00C261F9">
        <w:rPr>
          <w:rFonts w:ascii="Arial" w:hAnsi="Arial" w:cs="Arial"/>
          <w:i/>
          <w:iCs/>
          <w:sz w:val="18"/>
          <w:szCs w:val="22"/>
          <w:lang w:val="en-US"/>
        </w:rPr>
        <w:t xml:space="preserve">. </w:t>
      </w:r>
    </w:p>
    <w:p w:rsidR="00471E96" w:rsidRPr="00C261F9" w:rsidRDefault="00515233" w:rsidP="00471E96">
      <w:pPr>
        <w:spacing w:line="264" w:lineRule="auto"/>
        <w:ind w:firstLine="567"/>
        <w:jc w:val="both"/>
        <w:rPr>
          <w:rFonts w:ascii="Arial" w:hAnsi="Arial" w:cs="Arial"/>
          <w:i/>
          <w:iCs/>
          <w:sz w:val="18"/>
          <w:szCs w:val="22"/>
          <w:lang w:val="en-US"/>
        </w:rPr>
      </w:pPr>
      <w:r w:rsidRPr="00C261F9">
        <w:rPr>
          <w:rFonts w:ascii="Arial" w:hAnsi="Arial" w:cs="Arial"/>
          <w:i/>
          <w:iCs/>
          <w:sz w:val="18"/>
          <w:szCs w:val="22"/>
          <w:lang w:val="en-US"/>
        </w:rPr>
        <w:t>The use of the vector</w:t>
      </w:r>
      <w:r w:rsidR="00C261F9" w:rsidRPr="00C261F9">
        <w:rPr>
          <w:rFonts w:ascii="Arial" w:hAnsi="Arial" w:cs="Arial"/>
          <w:i/>
          <w:iCs/>
          <w:sz w:val="18"/>
          <w:szCs w:val="22"/>
          <w:lang w:val="en-US"/>
        </w:rPr>
        <w:t xml:space="preserve"> </w:t>
      </w:r>
      <w:r w:rsidRPr="00C261F9">
        <w:rPr>
          <w:rFonts w:ascii="Arial" w:hAnsi="Arial" w:cs="Arial"/>
          <w:i/>
          <w:iCs/>
          <w:sz w:val="18"/>
          <w:szCs w:val="22"/>
          <w:lang w:val="en-US"/>
        </w:rPr>
        <w:t>auto</w:t>
      </w:r>
      <w:r w:rsidR="00101B99" w:rsidRPr="00C261F9">
        <w:rPr>
          <w:rFonts w:ascii="Arial" w:hAnsi="Arial" w:cs="Arial"/>
          <w:i/>
          <w:iCs/>
          <w:sz w:val="18"/>
          <w:szCs w:val="22"/>
          <w:lang w:val="en-US"/>
        </w:rPr>
        <w:softHyphen/>
      </w:r>
      <w:r w:rsidRPr="00C261F9">
        <w:rPr>
          <w:rFonts w:ascii="Arial" w:hAnsi="Arial" w:cs="Arial"/>
          <w:i/>
          <w:iCs/>
          <w:sz w:val="18"/>
          <w:szCs w:val="22"/>
          <w:lang w:val="en-US"/>
        </w:rPr>
        <w:t xml:space="preserve">regression model for forecasting the indicators of Ukraine's financial security has been </w:t>
      </w:r>
      <w:r w:rsidR="00C261F9" w:rsidRPr="00C261F9">
        <w:rPr>
          <w:rFonts w:ascii="Arial" w:hAnsi="Arial" w:cs="Arial"/>
          <w:i/>
          <w:iCs/>
          <w:sz w:val="18"/>
          <w:szCs w:val="22"/>
          <w:lang w:val="en-US"/>
        </w:rPr>
        <w:t>substantiated</w:t>
      </w:r>
      <w:r w:rsidRPr="00C261F9">
        <w:rPr>
          <w:rFonts w:ascii="Arial" w:hAnsi="Arial" w:cs="Arial"/>
          <w:i/>
          <w:iCs/>
          <w:sz w:val="18"/>
          <w:szCs w:val="22"/>
          <w:lang w:val="en-US"/>
        </w:rPr>
        <w:t>. Groups of indicators of Ukraine's financial security have been formed. Correlations between variables-indicators, and their lagged values have been analyzed. The general type of model relationships between the indicators of Ukraine's financial security has been defined</w:t>
      </w:r>
      <w:r w:rsidR="00C261F9">
        <w:rPr>
          <w:rFonts w:ascii="Arial" w:hAnsi="Arial" w:cs="Arial"/>
          <w:i/>
          <w:iCs/>
          <w:sz w:val="18"/>
          <w:szCs w:val="22"/>
          <w:lang w:val="en-US"/>
        </w:rPr>
        <w:t>.</w:t>
      </w:r>
      <w:r w:rsidRPr="00C261F9">
        <w:rPr>
          <w:rFonts w:ascii="Arial" w:hAnsi="Arial" w:cs="Arial"/>
          <w:i/>
          <w:iCs/>
          <w:sz w:val="18"/>
          <w:szCs w:val="22"/>
          <w:lang w:val="en-US"/>
        </w:rPr>
        <w:t xml:space="preserve"> </w:t>
      </w:r>
      <w:r w:rsidR="00C261F9" w:rsidRPr="00C261F9">
        <w:rPr>
          <w:rFonts w:ascii="Arial" w:hAnsi="Arial" w:cs="Arial"/>
          <w:i/>
          <w:iCs/>
          <w:sz w:val="18"/>
          <w:szCs w:val="22"/>
          <w:lang w:val="en-US"/>
        </w:rPr>
        <w:t>T</w:t>
      </w:r>
      <w:r w:rsidRPr="00C261F9">
        <w:rPr>
          <w:rFonts w:ascii="Arial" w:hAnsi="Arial" w:cs="Arial"/>
          <w:i/>
          <w:iCs/>
          <w:sz w:val="18"/>
          <w:szCs w:val="22"/>
          <w:lang w:val="en-US"/>
        </w:rPr>
        <w:t>heir statistical analysis has been conducted. The indicators of Ukraine's financial security ha</w:t>
      </w:r>
      <w:r w:rsidR="00C261F9">
        <w:rPr>
          <w:rFonts w:ascii="Arial" w:hAnsi="Arial" w:cs="Arial"/>
          <w:i/>
          <w:iCs/>
          <w:sz w:val="18"/>
          <w:szCs w:val="22"/>
          <w:lang w:val="en-US"/>
        </w:rPr>
        <w:t>ve</w:t>
      </w:r>
      <w:r w:rsidRPr="00C261F9">
        <w:rPr>
          <w:rFonts w:ascii="Arial" w:hAnsi="Arial" w:cs="Arial"/>
          <w:i/>
          <w:iCs/>
          <w:sz w:val="18"/>
          <w:szCs w:val="22"/>
          <w:lang w:val="en-US"/>
        </w:rPr>
        <w:t xml:space="preserve"> been forecast.</w:t>
      </w:r>
    </w:p>
    <w:p w:rsidR="00515233" w:rsidRPr="00101B99" w:rsidRDefault="00515233" w:rsidP="00471E96">
      <w:pPr>
        <w:spacing w:line="264" w:lineRule="auto"/>
        <w:ind w:firstLine="567"/>
        <w:jc w:val="both"/>
        <w:rPr>
          <w:rFonts w:ascii="Arial" w:hAnsi="Arial" w:cs="Arial"/>
          <w:i/>
          <w:iCs/>
          <w:sz w:val="12"/>
          <w:szCs w:val="12"/>
          <w:lang w:val="en-US"/>
        </w:rPr>
      </w:pPr>
    </w:p>
    <w:p w:rsidR="00563C4F" w:rsidRPr="00A15E28" w:rsidRDefault="00471E96" w:rsidP="00471E96">
      <w:pPr>
        <w:spacing w:line="264" w:lineRule="auto"/>
        <w:ind w:firstLine="567"/>
        <w:jc w:val="both"/>
        <w:rPr>
          <w:rFonts w:ascii="Arial" w:hAnsi="Arial" w:cs="Arial"/>
          <w:i/>
          <w:sz w:val="18"/>
          <w:szCs w:val="22"/>
          <w:lang w:val="en-US"/>
        </w:rPr>
      </w:pPr>
      <w:r w:rsidRPr="00471E96">
        <w:rPr>
          <w:rFonts w:ascii="Arial" w:hAnsi="Arial" w:cs="Arial"/>
          <w:b/>
          <w:i/>
          <w:iCs/>
          <w:sz w:val="18"/>
          <w:szCs w:val="22"/>
          <w:lang w:val="en-US"/>
        </w:rPr>
        <w:t>Keywords:</w:t>
      </w:r>
      <w:r w:rsidRPr="00471E96">
        <w:rPr>
          <w:rFonts w:ascii="Arial" w:hAnsi="Arial" w:cs="Arial"/>
          <w:i/>
          <w:iCs/>
          <w:sz w:val="18"/>
          <w:szCs w:val="22"/>
          <w:lang w:val="en-US"/>
        </w:rPr>
        <w:t xml:space="preserve"> </w:t>
      </w:r>
      <w:r w:rsidR="00515233" w:rsidRPr="00515233">
        <w:rPr>
          <w:rFonts w:ascii="Arial" w:hAnsi="Arial" w:cs="Arial"/>
          <w:i/>
          <w:iCs/>
          <w:sz w:val="18"/>
          <w:szCs w:val="22"/>
          <w:lang w:val="en-US"/>
        </w:rPr>
        <w:t>modeling the country's financial security, forecasting financial security indicators of Ukraine, aut</w:t>
      </w:r>
      <w:r w:rsidR="00515233" w:rsidRPr="00515233">
        <w:rPr>
          <w:rFonts w:ascii="Arial" w:hAnsi="Arial" w:cs="Arial"/>
          <w:i/>
          <w:iCs/>
          <w:sz w:val="18"/>
          <w:szCs w:val="22"/>
          <w:lang w:val="en-US"/>
        </w:rPr>
        <w:t>o</w:t>
      </w:r>
      <w:r w:rsidR="00515233" w:rsidRPr="00515233">
        <w:rPr>
          <w:rFonts w:ascii="Arial" w:hAnsi="Arial" w:cs="Arial"/>
          <w:i/>
          <w:iCs/>
          <w:sz w:val="18"/>
          <w:szCs w:val="22"/>
          <w:lang w:val="en-US"/>
        </w:rPr>
        <w:t>regression models.</w:t>
      </w:r>
    </w:p>
    <w:p w:rsidR="00563C4F" w:rsidRPr="00C261F9" w:rsidRDefault="00563C4F" w:rsidP="003B5A39">
      <w:pPr>
        <w:spacing w:line="264" w:lineRule="auto"/>
        <w:ind w:firstLine="708"/>
        <w:jc w:val="both"/>
        <w:rPr>
          <w:rFonts w:ascii="Arial" w:hAnsi="Arial" w:cs="Arial"/>
          <w:sz w:val="12"/>
          <w:szCs w:val="12"/>
          <w:lang w:val="en-US"/>
        </w:rPr>
      </w:pPr>
    </w:p>
    <w:p w:rsidR="00563C4F" w:rsidRPr="00C261F9" w:rsidRDefault="00563C4F" w:rsidP="003B5A39">
      <w:pPr>
        <w:spacing w:line="264" w:lineRule="auto"/>
        <w:ind w:firstLine="708"/>
        <w:jc w:val="both"/>
        <w:rPr>
          <w:rFonts w:ascii="Arial" w:hAnsi="Arial" w:cs="Arial"/>
          <w:sz w:val="12"/>
          <w:szCs w:val="12"/>
          <w:lang w:val="uk-UA"/>
        </w:rPr>
      </w:pPr>
      <w:r w:rsidRPr="00C261F9">
        <w:rPr>
          <w:rFonts w:ascii="Arial" w:hAnsi="Arial" w:cs="Arial"/>
          <w:noProof/>
          <w:sz w:val="12"/>
          <w:szCs w:val="12"/>
        </w:rPr>
        <mc:AlternateContent>
          <mc:Choice Requires="wps">
            <w:drawing>
              <wp:anchor distT="0" distB="0" distL="114300" distR="114300" simplePos="0" relativeHeight="251677696" behindDoc="0" locked="0" layoutInCell="1" allowOverlap="1" wp14:anchorId="36ACA839" wp14:editId="18BE57DE">
                <wp:simplePos x="0" y="0"/>
                <wp:positionH relativeFrom="column">
                  <wp:posOffset>0</wp:posOffset>
                </wp:positionH>
                <wp:positionV relativeFrom="paragraph">
                  <wp:posOffset>0</wp:posOffset>
                </wp:positionV>
                <wp:extent cx="6120000" cy="0"/>
                <wp:effectExtent l="0" t="0" r="14605" b="19050"/>
                <wp:wrapNone/>
                <wp:docPr id="444"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0;width:481.9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" strokeweight="2pt">
                <v:stroke dashstyle="1 1" endcap="round"/>
              </v:shape>
            </w:pict>
          </mc:Fallback>
        </mc:AlternateContent>
      </w:r>
    </w:p>
    <w:p w:rsidR="00563C4F" w:rsidRPr="00A15E28" w:rsidRDefault="00563C4F" w:rsidP="003B5A39">
      <w:pPr>
        <w:ind w:firstLine="708"/>
        <w:jc w:val="both"/>
        <w:rPr>
          <w:rFonts w:ascii="Arial" w:hAnsi="Arial" w:cs="Arial"/>
          <w:sz w:val="17"/>
          <w:szCs w:val="19"/>
          <w:lang w:val="uk-UA"/>
        </w:rPr>
        <w:sectPr w:rsidR="00563C4F" w:rsidRPr="00A15E28" w:rsidSect="00A44955">
          <w:headerReference w:type="even" r:id="rId96"/>
          <w:headerReference w:type="default" r:id="rId97"/>
          <w:footerReference w:type="even" r:id="rId98"/>
          <w:footerReference w:type="default" r:id="rId99"/>
          <w:type w:val="continuous"/>
          <w:pgSz w:w="11907" w:h="16840" w:code="9"/>
          <w:pgMar w:top="2552" w:right="1134" w:bottom="964" w:left="1134" w:header="1134" w:footer="363" w:gutter="0"/>
          <w:cols w:space="284"/>
          <w:noEndnote/>
        </w:sectPr>
      </w:pPr>
    </w:p>
    <w:p w:rsidR="00515233" w:rsidRPr="00C8584D" w:rsidRDefault="00515233" w:rsidP="002859EB">
      <w:pPr>
        <w:widowControl w:val="0"/>
        <w:autoSpaceDE w:val="0"/>
        <w:autoSpaceDN w:val="0"/>
        <w:adjustRightInd w:val="0"/>
        <w:spacing w:line="266" w:lineRule="auto"/>
        <w:ind w:firstLine="425"/>
        <w:jc w:val="both"/>
        <w:rPr>
          <w:rFonts w:ascii="Arial" w:eastAsia="Times New Roman" w:hAnsi="Arial" w:cs="Arial"/>
          <w:spacing w:val="-4"/>
          <w:sz w:val="18"/>
          <w:szCs w:val="18"/>
          <w:lang w:val="uk-UA"/>
        </w:rPr>
      </w:pPr>
      <w:r w:rsidRPr="00C8584D">
        <w:rPr>
          <w:rFonts w:ascii="Arial" w:eastAsia="Times New Roman" w:hAnsi="Arial" w:cs="Arial"/>
          <w:spacing w:val="-4"/>
          <w:sz w:val="18"/>
          <w:szCs w:val="18"/>
          <w:lang w:val="uk-UA"/>
        </w:rPr>
        <w:t>Важливим апаратом досл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дження системи ф</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нанс</w:t>
      </w:r>
      <w:r w:rsidRPr="00C8584D">
        <w:rPr>
          <w:rFonts w:ascii="Arial" w:eastAsia="Times New Roman" w:hAnsi="Arial" w:cs="Arial"/>
          <w:spacing w:val="-4"/>
          <w:sz w:val="18"/>
          <w:szCs w:val="18"/>
          <w:lang w:val="uk-UA"/>
        </w:rPr>
        <w:t>о</w:t>
      </w:r>
      <w:r w:rsidRPr="00C8584D">
        <w:rPr>
          <w:rFonts w:ascii="Arial" w:eastAsia="Times New Roman" w:hAnsi="Arial" w:cs="Arial"/>
          <w:spacing w:val="-4"/>
          <w:sz w:val="18"/>
          <w:szCs w:val="18"/>
          <w:lang w:val="uk-UA"/>
        </w:rPr>
        <w:t>вої безпеки країни є методи економ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ко-математич</w:t>
      </w:r>
      <w:r w:rsidR="00101B99" w:rsidRPr="00C8584D">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ного моделювання, як</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дозволяють </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тувати т</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якост</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системи, причинно-насл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дкову обумовлен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сть яких досить складно визначити у явн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й форм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унасл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док великої к</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лькост</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взає</w:t>
      </w:r>
      <w:r w:rsidR="00740FB6">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модійних фактор</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в, зв'язки 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ж якими ускладнен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Акту</w:t>
      </w:r>
      <w:r w:rsidR="00740FB6">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альним питанням є застосування 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йних економетри</w:t>
      </w:r>
      <w:r w:rsidRPr="00C8584D">
        <w:rPr>
          <w:rFonts w:ascii="Arial" w:eastAsia="Times New Roman" w:hAnsi="Arial" w:cs="Arial"/>
          <w:spacing w:val="-4"/>
          <w:sz w:val="18"/>
          <w:szCs w:val="18"/>
          <w:lang w:val="uk-UA"/>
        </w:rPr>
        <w:t>ч</w:t>
      </w:r>
      <w:r w:rsidRPr="00C8584D">
        <w:rPr>
          <w:rFonts w:ascii="Arial" w:eastAsia="Times New Roman" w:hAnsi="Arial" w:cs="Arial"/>
          <w:spacing w:val="-4"/>
          <w:sz w:val="18"/>
          <w:szCs w:val="18"/>
          <w:lang w:val="uk-UA"/>
        </w:rPr>
        <w:t>них моделей, що описують економ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чн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процеси в одно</w:t>
      </w:r>
      <w:r w:rsidR="00C261F9">
        <w:rPr>
          <w:rFonts w:ascii="Arial" w:eastAsia="Times New Roman" w:hAnsi="Arial" w:cs="Arial"/>
          <w:spacing w:val="-4"/>
          <w:sz w:val="18"/>
          <w:szCs w:val="18"/>
          <w:lang w:val="uk-UA"/>
        </w:rPr>
        <w:softHyphen/>
      </w:r>
      <w:r w:rsidRPr="00C261F9">
        <w:rPr>
          <w:rFonts w:ascii="Arial" w:eastAsia="Times New Roman" w:hAnsi="Arial" w:cs="Arial"/>
          <w:spacing w:val="-6"/>
          <w:sz w:val="18"/>
          <w:szCs w:val="18"/>
          <w:lang w:val="uk-UA"/>
        </w:rPr>
        <w:t xml:space="preserve">сторонньому порядку, а також </w:t>
      </w:r>
      <w:r w:rsidR="002859EB" w:rsidRPr="00C261F9">
        <w:rPr>
          <w:rFonts w:ascii="Arial" w:eastAsia="Times New Roman" w:hAnsi="Arial" w:cs="Arial"/>
          <w:spacing w:val="-6"/>
          <w:sz w:val="18"/>
          <w:szCs w:val="18"/>
          <w:lang w:val="uk-UA"/>
        </w:rPr>
        <w:t>і</w:t>
      </w:r>
      <w:r w:rsidRPr="00C261F9">
        <w:rPr>
          <w:rFonts w:ascii="Arial" w:eastAsia="Times New Roman" w:hAnsi="Arial" w:cs="Arial"/>
          <w:spacing w:val="-6"/>
          <w:sz w:val="18"/>
          <w:szCs w:val="18"/>
          <w:lang w:val="uk-UA"/>
        </w:rPr>
        <w:t>гнорування можливих явищ</w:t>
      </w:r>
      <w:r w:rsidRPr="00C8584D">
        <w:rPr>
          <w:rFonts w:ascii="Arial" w:eastAsia="Times New Roman" w:hAnsi="Arial" w:cs="Arial"/>
          <w:spacing w:val="-4"/>
          <w:sz w:val="18"/>
          <w:szCs w:val="18"/>
          <w:lang w:val="uk-UA"/>
        </w:rPr>
        <w:t xml:space="preserve"> ко</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нтеграц</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ї під час досл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дження часових ряд</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в даних.</w:t>
      </w:r>
    </w:p>
    <w:p w:rsidR="00515233" w:rsidRPr="002859EB" w:rsidRDefault="00515233" w:rsidP="002859EB">
      <w:pPr>
        <w:widowControl w:val="0"/>
        <w:tabs>
          <w:tab w:val="left" w:pos="4253"/>
        </w:tabs>
        <w:autoSpaceDE w:val="0"/>
        <w:autoSpaceDN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Проблемам моделювання, анал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зу та прогноз</w:t>
      </w:r>
      <w:r w:rsidRPr="002859EB">
        <w:rPr>
          <w:rFonts w:ascii="Arial" w:eastAsia="Times New Roman" w:hAnsi="Arial" w:cs="Arial"/>
          <w:sz w:val="18"/>
          <w:szCs w:val="18"/>
          <w:lang w:val="uk-UA"/>
        </w:rPr>
        <w:t>у</w:t>
      </w:r>
      <w:r w:rsidRPr="002859EB">
        <w:rPr>
          <w:rFonts w:ascii="Arial" w:eastAsia="Times New Roman" w:hAnsi="Arial" w:cs="Arial"/>
          <w:sz w:val="18"/>
          <w:szCs w:val="18"/>
          <w:lang w:val="uk-UA"/>
        </w:rPr>
        <w:t>вання р</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вня ф</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нансової безпеки країни присвячено р</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боти О. І. Барановського, О. С. Власюка, З. С. Варн</w:t>
      </w:r>
      <w:r w:rsidRPr="002859EB">
        <w:rPr>
          <w:rFonts w:ascii="Arial" w:eastAsia="Times New Roman" w:hAnsi="Arial" w:cs="Arial"/>
          <w:sz w:val="18"/>
          <w:szCs w:val="18"/>
          <w:lang w:val="uk-UA"/>
        </w:rPr>
        <w:t>а</w:t>
      </w:r>
      <w:r w:rsidRPr="002859EB">
        <w:rPr>
          <w:rFonts w:ascii="Arial" w:eastAsia="Times New Roman" w:hAnsi="Arial" w:cs="Arial"/>
          <w:sz w:val="18"/>
          <w:szCs w:val="18"/>
          <w:lang w:val="uk-UA"/>
        </w:rPr>
        <w:t xml:space="preserve">лія, В. М. Гейця, </w:t>
      </w:r>
      <w:r w:rsidRPr="002859EB">
        <w:rPr>
          <w:rFonts w:ascii="Arial" w:hAnsi="Arial" w:cs="Arial"/>
          <w:sz w:val="18"/>
          <w:szCs w:val="18"/>
          <w:lang w:val="uk-UA"/>
        </w:rPr>
        <w:t>Є. В. Дроня</w:t>
      </w:r>
      <w:r w:rsidRPr="002859EB">
        <w:rPr>
          <w:rFonts w:ascii="Arial" w:eastAsia="Times New Roman" w:hAnsi="Arial" w:cs="Arial"/>
          <w:sz w:val="18"/>
          <w:szCs w:val="18"/>
          <w:lang w:val="uk-UA"/>
        </w:rPr>
        <w:t>, Я. А. Жаліла, М. О. Киз</w:t>
      </w:r>
      <w:r w:rsidRPr="002859EB">
        <w:rPr>
          <w:rFonts w:ascii="Arial" w:eastAsia="Times New Roman" w:hAnsi="Arial" w:cs="Arial"/>
          <w:sz w:val="18"/>
          <w:szCs w:val="18"/>
          <w:lang w:val="uk-UA"/>
        </w:rPr>
        <w:t>и</w:t>
      </w:r>
      <w:r w:rsidRPr="002859EB">
        <w:rPr>
          <w:rFonts w:ascii="Arial" w:eastAsia="Times New Roman" w:hAnsi="Arial" w:cs="Arial"/>
          <w:sz w:val="18"/>
          <w:szCs w:val="18"/>
          <w:lang w:val="uk-UA"/>
        </w:rPr>
        <w:t xml:space="preserve">ма, Т. С. Клебанової, Т. Т. Ковальчука, В. В. Кузьменко, </w:t>
      </w:r>
      <w:r w:rsidRPr="00101B99">
        <w:rPr>
          <w:rFonts w:ascii="Arial" w:hAnsi="Arial" w:cs="Arial"/>
          <w:spacing w:val="-2"/>
          <w:sz w:val="18"/>
          <w:szCs w:val="18"/>
          <w:lang w:val="uk-UA"/>
        </w:rPr>
        <w:t>А. І. Сухорукова, Ю. М. Харазішвілі</w:t>
      </w:r>
      <w:r w:rsidRPr="00101B99">
        <w:rPr>
          <w:rFonts w:ascii="Arial" w:eastAsia="Times New Roman" w:hAnsi="Arial" w:cs="Arial"/>
          <w:spacing w:val="-2"/>
          <w:sz w:val="18"/>
          <w:szCs w:val="18"/>
          <w:lang w:val="uk-UA"/>
        </w:rPr>
        <w:t>, О. І. Черняка [1 – 10</w:t>
      </w:r>
      <w:r w:rsidRPr="002859EB">
        <w:rPr>
          <w:rFonts w:ascii="Arial" w:eastAsia="Times New Roman" w:hAnsi="Arial" w:cs="Arial"/>
          <w:sz w:val="18"/>
          <w:szCs w:val="18"/>
          <w:lang w:val="uk-UA"/>
        </w:rPr>
        <w:t>] та ін. Проте</w:t>
      </w:r>
      <w:r w:rsidRPr="002859EB">
        <w:rPr>
          <w:rFonts w:ascii="Arial" w:hAnsi="Arial" w:cs="Arial"/>
          <w:sz w:val="18"/>
          <w:szCs w:val="18"/>
          <w:shd w:val="clear" w:color="auto" w:fill="FFFFFF"/>
          <w:lang w:val="uk-UA"/>
        </w:rPr>
        <w:t xml:space="preserve"> питання </w:t>
      </w:r>
      <w:r w:rsidRPr="002859EB">
        <w:rPr>
          <w:rFonts w:ascii="Arial" w:eastAsia="Times New Roman" w:hAnsi="Arial" w:cs="Arial"/>
          <w:sz w:val="18"/>
          <w:szCs w:val="18"/>
          <w:lang w:val="uk-UA"/>
        </w:rPr>
        <w:t>обґрунтування вибору інструме</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тів моделювання та прогнозування індикаторів фіна</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сової безпеки країни не знайшли достатнього відобр</w:t>
      </w:r>
      <w:r w:rsidRPr="002859EB">
        <w:rPr>
          <w:rFonts w:ascii="Arial" w:eastAsia="Times New Roman" w:hAnsi="Arial" w:cs="Arial"/>
          <w:sz w:val="18"/>
          <w:szCs w:val="18"/>
          <w:lang w:val="uk-UA"/>
        </w:rPr>
        <w:t>а</w:t>
      </w:r>
      <w:r w:rsidRPr="002859EB">
        <w:rPr>
          <w:rFonts w:ascii="Arial" w:eastAsia="Times New Roman" w:hAnsi="Arial" w:cs="Arial"/>
          <w:sz w:val="18"/>
          <w:szCs w:val="18"/>
          <w:lang w:val="uk-UA"/>
        </w:rPr>
        <w:t>ження та потребують подальшого розроблення.</w:t>
      </w:r>
    </w:p>
    <w:p w:rsidR="00515233" w:rsidRPr="00C8584D" w:rsidRDefault="00515233" w:rsidP="002859EB">
      <w:pPr>
        <w:widowControl w:val="0"/>
        <w:spacing w:line="266" w:lineRule="auto"/>
        <w:ind w:firstLine="425"/>
        <w:jc w:val="both"/>
        <w:rPr>
          <w:rFonts w:ascii="Arial" w:eastAsia="Times New Roman" w:hAnsi="Arial" w:cs="Arial"/>
          <w:spacing w:val="-6"/>
          <w:sz w:val="18"/>
          <w:szCs w:val="18"/>
          <w:lang w:val="uk-UA"/>
        </w:rPr>
      </w:pPr>
      <w:r w:rsidRPr="00C8584D">
        <w:rPr>
          <w:rFonts w:ascii="Arial" w:eastAsia="Times New Roman" w:hAnsi="Arial" w:cs="Arial"/>
          <w:spacing w:val="-6"/>
          <w:sz w:val="18"/>
          <w:szCs w:val="18"/>
          <w:lang w:val="uk-UA"/>
        </w:rPr>
        <w:t xml:space="preserve">Метою статті є формування процедури моделювання та прогнозування індикаторів фінансової безпеки країни.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Для досягнення зазначеної мети було вирішено такі завдання: </w:t>
      </w:r>
    </w:p>
    <w:p w:rsidR="00515233" w:rsidRPr="002859EB" w:rsidRDefault="00515233" w:rsidP="00101B99">
      <w:pPr>
        <w:widowControl w:val="0"/>
        <w:numPr>
          <w:ilvl w:val="0"/>
          <w:numId w:val="39"/>
        </w:numPr>
        <w:tabs>
          <w:tab w:val="center" w:pos="0"/>
          <w:tab w:val="left" w:pos="567"/>
        </w:tab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специфіковано та обґрунтовано вибір інструмен</w:t>
      </w:r>
      <w:r w:rsidR="00101B99">
        <w:rPr>
          <w:rFonts w:ascii="Arial" w:eastAsia="Times New Roman" w:hAnsi="Arial" w:cs="Arial"/>
          <w:sz w:val="18"/>
          <w:szCs w:val="18"/>
          <w:lang w:val="uk-UA"/>
        </w:rPr>
        <w:softHyphen/>
      </w:r>
      <w:r w:rsidRPr="002859EB">
        <w:rPr>
          <w:rFonts w:ascii="Arial" w:eastAsia="Times New Roman" w:hAnsi="Arial" w:cs="Arial"/>
          <w:sz w:val="18"/>
          <w:szCs w:val="18"/>
          <w:lang w:val="uk-UA"/>
        </w:rPr>
        <w:t>тів моделювання рівня фінансової безпеки країни;</w:t>
      </w:r>
    </w:p>
    <w:p w:rsidR="00515233" w:rsidRPr="002859EB" w:rsidRDefault="00515233" w:rsidP="00101B99">
      <w:pPr>
        <w:widowControl w:val="0"/>
        <w:numPr>
          <w:ilvl w:val="0"/>
          <w:numId w:val="39"/>
        </w:numPr>
        <w:tabs>
          <w:tab w:val="center" w:pos="0"/>
          <w:tab w:val="left" w:pos="567"/>
        </w:tabs>
        <w:spacing w:line="266" w:lineRule="auto"/>
        <w:ind w:left="0" w:firstLine="425"/>
        <w:jc w:val="both"/>
        <w:rPr>
          <w:rFonts w:ascii="Arial" w:eastAsia="Times New Roman" w:hAnsi="Arial" w:cs="Arial"/>
          <w:sz w:val="18"/>
          <w:szCs w:val="18"/>
          <w:u w:val="single"/>
          <w:lang w:val="uk-UA"/>
        </w:rPr>
      </w:pPr>
      <w:r w:rsidRPr="00101B99">
        <w:rPr>
          <w:rFonts w:ascii="Arial" w:eastAsia="Times New Roman" w:hAnsi="Arial" w:cs="Arial"/>
          <w:spacing w:val="-2"/>
          <w:sz w:val="18"/>
          <w:szCs w:val="18"/>
          <w:lang w:val="uk-UA"/>
        </w:rPr>
        <w:t>сформовано систему індикаторів фінансової без</w:t>
      </w:r>
      <w:r w:rsidR="00101B99" w:rsidRPr="00101B99">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пеки України;</w:t>
      </w:r>
    </w:p>
    <w:p w:rsidR="00515233" w:rsidRPr="002859EB" w:rsidRDefault="00515233" w:rsidP="00101B99">
      <w:pPr>
        <w:widowControl w:val="0"/>
        <w:numPr>
          <w:ilvl w:val="0"/>
          <w:numId w:val="39"/>
        </w:numPr>
        <w:tabs>
          <w:tab w:val="center" w:pos="0"/>
          <w:tab w:val="left" w:pos="567"/>
        </w:tab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визначено зв'язки між індикаторами та їхніми лаговими значеннями;</w:t>
      </w:r>
    </w:p>
    <w:p w:rsidR="00515233" w:rsidRPr="00C8584D" w:rsidRDefault="00515233" w:rsidP="00101B99">
      <w:pPr>
        <w:widowControl w:val="0"/>
        <w:numPr>
          <w:ilvl w:val="0"/>
          <w:numId w:val="39"/>
        </w:numPr>
        <w:tabs>
          <w:tab w:val="center" w:pos="0"/>
          <w:tab w:val="left" w:pos="567"/>
        </w:tabs>
        <w:spacing w:line="266" w:lineRule="auto"/>
        <w:ind w:left="0" w:firstLine="425"/>
        <w:jc w:val="both"/>
        <w:rPr>
          <w:rFonts w:ascii="Arial" w:eastAsia="Times New Roman" w:hAnsi="Arial" w:cs="Arial"/>
          <w:color w:val="FF0000"/>
          <w:spacing w:val="6"/>
          <w:sz w:val="18"/>
          <w:szCs w:val="18"/>
          <w:lang w:val="uk-UA"/>
        </w:rPr>
      </w:pPr>
      <w:r w:rsidRPr="00740FB6">
        <w:rPr>
          <w:rFonts w:ascii="Arial" w:eastAsia="Times New Roman" w:hAnsi="Arial" w:cs="Arial"/>
          <w:spacing w:val="10"/>
          <w:sz w:val="18"/>
          <w:szCs w:val="18"/>
          <w:lang w:val="uk-UA"/>
        </w:rPr>
        <w:t xml:space="preserve">визначено загальний вигляд модельних </w:t>
      </w:r>
      <w:r w:rsidR="00740FB6" w:rsidRPr="00740FB6">
        <w:rPr>
          <w:rFonts w:ascii="Arial" w:eastAsia="Times New Roman" w:hAnsi="Arial" w:cs="Arial"/>
          <w:spacing w:val="10"/>
          <w:sz w:val="18"/>
          <w:szCs w:val="18"/>
          <w:lang w:val="uk-UA"/>
        </w:rPr>
        <w:br/>
      </w:r>
      <w:r w:rsidRPr="00C8584D">
        <w:rPr>
          <w:rFonts w:ascii="Arial" w:eastAsia="Times New Roman" w:hAnsi="Arial" w:cs="Arial"/>
          <w:spacing w:val="6"/>
          <w:sz w:val="18"/>
          <w:szCs w:val="18"/>
          <w:lang w:val="uk-UA"/>
        </w:rPr>
        <w:t>спів</w:t>
      </w:r>
      <w:r w:rsidRPr="00C8584D">
        <w:rPr>
          <w:rFonts w:ascii="Arial" w:eastAsia="Times New Roman" w:hAnsi="Arial" w:cs="Arial"/>
          <w:spacing w:val="12"/>
          <w:sz w:val="18"/>
          <w:szCs w:val="18"/>
          <w:lang w:val="uk-UA"/>
        </w:rPr>
        <w:t xml:space="preserve">відношень </w:t>
      </w:r>
      <w:r w:rsidR="002859EB" w:rsidRPr="00C8584D">
        <w:rPr>
          <w:rFonts w:ascii="Arial" w:eastAsia="Times New Roman" w:hAnsi="Arial" w:cs="Arial"/>
          <w:spacing w:val="12"/>
          <w:sz w:val="18"/>
          <w:szCs w:val="18"/>
          <w:lang w:val="uk-UA"/>
        </w:rPr>
        <w:t>і</w:t>
      </w:r>
      <w:r w:rsidRPr="00C8584D">
        <w:rPr>
          <w:rFonts w:ascii="Arial" w:eastAsia="Times New Roman" w:hAnsi="Arial" w:cs="Arial"/>
          <w:spacing w:val="12"/>
          <w:sz w:val="18"/>
          <w:szCs w:val="18"/>
          <w:lang w:val="uk-UA"/>
        </w:rPr>
        <w:t>ндикатор</w:t>
      </w:r>
      <w:r w:rsidR="002859EB" w:rsidRPr="00C8584D">
        <w:rPr>
          <w:rFonts w:ascii="Arial" w:eastAsia="Times New Roman" w:hAnsi="Arial" w:cs="Arial"/>
          <w:spacing w:val="12"/>
          <w:sz w:val="18"/>
          <w:szCs w:val="18"/>
          <w:lang w:val="uk-UA"/>
        </w:rPr>
        <w:t>і</w:t>
      </w:r>
      <w:r w:rsidRPr="00C8584D">
        <w:rPr>
          <w:rFonts w:ascii="Arial" w:eastAsia="Times New Roman" w:hAnsi="Arial" w:cs="Arial"/>
          <w:spacing w:val="12"/>
          <w:sz w:val="18"/>
          <w:szCs w:val="18"/>
          <w:lang w:val="uk-UA"/>
        </w:rPr>
        <w:t>в ф</w:t>
      </w:r>
      <w:r w:rsidR="002859EB" w:rsidRPr="00C8584D">
        <w:rPr>
          <w:rFonts w:ascii="Arial" w:eastAsia="Times New Roman" w:hAnsi="Arial" w:cs="Arial"/>
          <w:spacing w:val="12"/>
          <w:sz w:val="18"/>
          <w:szCs w:val="18"/>
          <w:lang w:val="uk-UA"/>
        </w:rPr>
        <w:t>і</w:t>
      </w:r>
      <w:r w:rsidRPr="00C8584D">
        <w:rPr>
          <w:rFonts w:ascii="Arial" w:eastAsia="Times New Roman" w:hAnsi="Arial" w:cs="Arial"/>
          <w:spacing w:val="12"/>
          <w:sz w:val="18"/>
          <w:szCs w:val="18"/>
          <w:lang w:val="uk-UA"/>
        </w:rPr>
        <w:t>нансової безпеки Ук</w:t>
      </w:r>
      <w:r w:rsidRPr="00C8584D">
        <w:rPr>
          <w:rFonts w:ascii="Arial" w:eastAsia="Times New Roman" w:hAnsi="Arial" w:cs="Arial"/>
          <w:spacing w:val="6"/>
          <w:sz w:val="18"/>
          <w:szCs w:val="18"/>
          <w:lang w:val="uk-UA"/>
        </w:rPr>
        <w:t>раїни;</w:t>
      </w:r>
    </w:p>
    <w:p w:rsidR="00515233" w:rsidRPr="002859EB" w:rsidRDefault="00515233" w:rsidP="00101B99">
      <w:pPr>
        <w:widowControl w:val="0"/>
        <w:numPr>
          <w:ilvl w:val="0"/>
          <w:numId w:val="39"/>
        </w:numPr>
        <w:tabs>
          <w:tab w:val="center" w:pos="0"/>
          <w:tab w:val="left" w:pos="567"/>
        </w:tab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перев</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рено придатн</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сть та ст</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йк</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сть 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w:t>
      </w:r>
    </w:p>
    <w:p w:rsidR="00515233" w:rsidRPr="002859EB" w:rsidRDefault="00515233" w:rsidP="00101B99">
      <w:pPr>
        <w:widowControl w:val="0"/>
        <w:numPr>
          <w:ilvl w:val="0"/>
          <w:numId w:val="39"/>
        </w:numPr>
        <w:tabs>
          <w:tab w:val="center" w:pos="0"/>
          <w:tab w:val="left" w:pos="567"/>
        </w:tab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зд</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йснено прогнозування </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ндикатор</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 ф</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нансової безпеки України на основ</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оц</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неної 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740FB6">
        <w:rPr>
          <w:rFonts w:ascii="Arial" w:eastAsia="Times New Roman" w:hAnsi="Arial" w:cs="Arial"/>
          <w:spacing w:val="-2"/>
          <w:sz w:val="18"/>
          <w:szCs w:val="18"/>
          <w:lang w:val="uk-UA"/>
        </w:rPr>
        <w:t>Як показало проведене досл</w:t>
      </w:r>
      <w:r w:rsidR="002859EB" w:rsidRPr="00740FB6">
        <w:rPr>
          <w:rFonts w:ascii="Arial" w:eastAsia="Times New Roman" w:hAnsi="Arial" w:cs="Arial"/>
          <w:spacing w:val="-2"/>
          <w:sz w:val="18"/>
          <w:szCs w:val="18"/>
          <w:lang w:val="uk-UA"/>
        </w:rPr>
        <w:t>і</w:t>
      </w:r>
      <w:r w:rsidRPr="00740FB6">
        <w:rPr>
          <w:rFonts w:ascii="Arial" w:eastAsia="Times New Roman" w:hAnsi="Arial" w:cs="Arial"/>
          <w:spacing w:val="-2"/>
          <w:sz w:val="18"/>
          <w:szCs w:val="18"/>
          <w:lang w:val="uk-UA"/>
        </w:rPr>
        <w:t>дження, науковц</w:t>
      </w:r>
      <w:r w:rsidR="002859EB" w:rsidRPr="00740FB6">
        <w:rPr>
          <w:rFonts w:ascii="Arial" w:eastAsia="Times New Roman" w:hAnsi="Arial" w:cs="Arial"/>
          <w:spacing w:val="-2"/>
          <w:sz w:val="18"/>
          <w:szCs w:val="18"/>
          <w:lang w:val="uk-UA"/>
        </w:rPr>
        <w:t>і</w:t>
      </w:r>
      <w:r w:rsidRPr="00740FB6">
        <w:rPr>
          <w:rFonts w:ascii="Arial" w:eastAsia="Times New Roman" w:hAnsi="Arial" w:cs="Arial"/>
          <w:spacing w:val="-2"/>
          <w:sz w:val="18"/>
          <w:szCs w:val="18"/>
          <w:lang w:val="uk-UA"/>
        </w:rPr>
        <w:t xml:space="preserve"> [1; 4;</w:t>
      </w:r>
      <w:r w:rsidRPr="002859EB">
        <w:rPr>
          <w:rFonts w:ascii="Arial" w:eastAsia="Times New Roman" w:hAnsi="Arial" w:cs="Arial"/>
          <w:sz w:val="18"/>
          <w:szCs w:val="18"/>
          <w:lang w:val="uk-UA"/>
        </w:rPr>
        <w:t xml:space="preserve"> </w:t>
      </w:r>
      <w:r w:rsidRPr="00740FB6">
        <w:rPr>
          <w:rFonts w:ascii="Arial" w:eastAsia="Times New Roman" w:hAnsi="Arial" w:cs="Arial"/>
          <w:spacing w:val="-4"/>
          <w:sz w:val="18"/>
          <w:szCs w:val="18"/>
          <w:lang w:val="uk-UA"/>
        </w:rPr>
        <w:t>5; 10; 11] пропонують так</w:t>
      </w:r>
      <w:r w:rsidR="002859EB" w:rsidRPr="00740FB6">
        <w:rPr>
          <w:rFonts w:ascii="Arial" w:eastAsia="Times New Roman" w:hAnsi="Arial" w:cs="Arial"/>
          <w:spacing w:val="-4"/>
          <w:sz w:val="18"/>
          <w:szCs w:val="18"/>
          <w:lang w:val="uk-UA"/>
        </w:rPr>
        <w:t>і</w:t>
      </w:r>
      <w:r w:rsidRPr="00740FB6">
        <w:rPr>
          <w:rFonts w:ascii="Arial" w:eastAsia="Times New Roman" w:hAnsi="Arial" w:cs="Arial"/>
          <w:spacing w:val="-4"/>
          <w:sz w:val="18"/>
          <w:szCs w:val="18"/>
          <w:lang w:val="uk-UA"/>
        </w:rPr>
        <w:t xml:space="preserve"> основн</w:t>
      </w:r>
      <w:r w:rsidR="002859EB" w:rsidRPr="00740FB6">
        <w:rPr>
          <w:rFonts w:ascii="Arial" w:eastAsia="Times New Roman" w:hAnsi="Arial" w:cs="Arial"/>
          <w:spacing w:val="-4"/>
          <w:sz w:val="18"/>
          <w:szCs w:val="18"/>
          <w:lang w:val="uk-UA"/>
        </w:rPr>
        <w:t>і</w:t>
      </w:r>
      <w:r w:rsidRPr="00740FB6">
        <w:rPr>
          <w:rFonts w:ascii="Arial" w:eastAsia="Times New Roman" w:hAnsi="Arial" w:cs="Arial"/>
          <w:spacing w:val="-4"/>
          <w:sz w:val="18"/>
          <w:szCs w:val="18"/>
          <w:lang w:val="uk-UA"/>
        </w:rPr>
        <w:t xml:space="preserve"> </w:t>
      </w:r>
      <w:r w:rsidR="002859EB" w:rsidRPr="00740FB6">
        <w:rPr>
          <w:rFonts w:ascii="Arial" w:eastAsia="Times New Roman" w:hAnsi="Arial" w:cs="Arial"/>
          <w:spacing w:val="-4"/>
          <w:sz w:val="18"/>
          <w:szCs w:val="18"/>
          <w:lang w:val="uk-UA"/>
        </w:rPr>
        <w:t>і</w:t>
      </w:r>
      <w:r w:rsidRPr="00740FB6">
        <w:rPr>
          <w:rFonts w:ascii="Arial" w:eastAsia="Times New Roman" w:hAnsi="Arial" w:cs="Arial"/>
          <w:spacing w:val="-4"/>
          <w:sz w:val="18"/>
          <w:szCs w:val="18"/>
          <w:lang w:val="uk-UA"/>
        </w:rPr>
        <w:t>нструменти для мод</w:t>
      </w:r>
      <w:r w:rsidRPr="00740FB6">
        <w:rPr>
          <w:rFonts w:ascii="Arial" w:eastAsia="Times New Roman" w:hAnsi="Arial" w:cs="Arial"/>
          <w:spacing w:val="-4"/>
          <w:sz w:val="18"/>
          <w:szCs w:val="18"/>
          <w:lang w:val="uk-UA"/>
        </w:rPr>
        <w:t>е</w:t>
      </w:r>
      <w:r w:rsidRPr="002859EB">
        <w:rPr>
          <w:rFonts w:ascii="Arial" w:eastAsia="Times New Roman" w:hAnsi="Arial" w:cs="Arial"/>
          <w:sz w:val="18"/>
          <w:szCs w:val="18"/>
          <w:lang w:val="uk-UA"/>
        </w:rPr>
        <w:t>лювання</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економ</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чних процес</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w:t>
      </w:r>
    </w:p>
    <w:p w:rsidR="00515233" w:rsidRPr="002859EB" w:rsidRDefault="00515233" w:rsidP="00101B99">
      <w:pPr>
        <w:widowControl w:val="0"/>
        <w:numPr>
          <w:ilvl w:val="0"/>
          <w:numId w:val="15"/>
        </w:numPr>
        <w:tabs>
          <w:tab w:val="clear" w:pos="708"/>
          <w:tab w:val="num" w:pos="284"/>
          <w:tab w:val="left" w:pos="709"/>
        </w:tabs>
        <w:suppressAutoHyphen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багатофакторн</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регрес</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йн</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w:t>
      </w:r>
    </w:p>
    <w:p w:rsidR="00515233" w:rsidRPr="002859EB" w:rsidRDefault="00515233" w:rsidP="00101B99">
      <w:pPr>
        <w:widowControl w:val="0"/>
        <w:numPr>
          <w:ilvl w:val="0"/>
          <w:numId w:val="15"/>
        </w:numPr>
        <w:tabs>
          <w:tab w:val="clear" w:pos="708"/>
          <w:tab w:val="num" w:pos="284"/>
          <w:tab w:val="left" w:pos="709"/>
        </w:tabs>
        <w:suppressAutoHyphen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симультативн</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системи регрес</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йних р</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внянь;</w:t>
      </w:r>
    </w:p>
    <w:p w:rsidR="00515233" w:rsidRPr="002859EB" w:rsidRDefault="00515233" w:rsidP="00101B99">
      <w:pPr>
        <w:widowControl w:val="0"/>
        <w:numPr>
          <w:ilvl w:val="0"/>
          <w:numId w:val="15"/>
        </w:numPr>
        <w:tabs>
          <w:tab w:val="clear" w:pos="708"/>
          <w:tab w:val="num" w:pos="284"/>
          <w:tab w:val="left" w:pos="709"/>
        </w:tabs>
        <w:suppressAutoHyphen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AR</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MA-модел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w:t>
      </w:r>
      <w:r w:rsidR="00740FB6" w:rsidRPr="002859EB">
        <w:rPr>
          <w:rFonts w:ascii="Arial" w:eastAsia="Times New Roman" w:hAnsi="Arial" w:cs="Arial"/>
          <w:sz w:val="18"/>
          <w:szCs w:val="18"/>
          <w:lang w:val="uk-UA"/>
        </w:rPr>
        <w:t>авторегрес</w:t>
      </w:r>
      <w:r w:rsidR="00740FB6">
        <w:rPr>
          <w:rFonts w:ascii="Arial" w:eastAsia="Times New Roman" w:hAnsi="Arial" w:cs="Arial"/>
          <w:sz w:val="18"/>
          <w:szCs w:val="18"/>
          <w:lang w:val="uk-UA"/>
        </w:rPr>
        <w:t>ійного і</w:t>
      </w:r>
      <w:r w:rsidR="00740FB6" w:rsidRPr="002859EB">
        <w:rPr>
          <w:rFonts w:ascii="Arial" w:eastAsia="Times New Roman" w:hAnsi="Arial" w:cs="Arial"/>
          <w:sz w:val="18"/>
          <w:szCs w:val="18"/>
          <w:lang w:val="uk-UA"/>
        </w:rPr>
        <w:t>нте</w:t>
      </w:r>
      <w:r w:rsidR="00C261F9">
        <w:rPr>
          <w:rFonts w:ascii="Arial" w:eastAsia="Times New Roman" w:hAnsi="Arial" w:cs="Arial"/>
          <w:sz w:val="18"/>
          <w:szCs w:val="18"/>
          <w:lang w:val="uk-UA"/>
        </w:rPr>
        <w:softHyphen/>
      </w:r>
      <w:r w:rsidR="00740FB6" w:rsidRPr="002859EB">
        <w:rPr>
          <w:rFonts w:ascii="Arial" w:eastAsia="Times New Roman" w:hAnsi="Arial" w:cs="Arial"/>
          <w:sz w:val="18"/>
          <w:szCs w:val="18"/>
          <w:lang w:val="uk-UA"/>
        </w:rPr>
        <w:t>грован</w:t>
      </w:r>
      <w:r w:rsidR="00740FB6">
        <w:rPr>
          <w:rFonts w:ascii="Arial" w:eastAsia="Times New Roman" w:hAnsi="Arial" w:cs="Arial"/>
          <w:sz w:val="18"/>
          <w:szCs w:val="18"/>
          <w:lang w:val="uk-UA"/>
        </w:rPr>
        <w:t>ого</w:t>
      </w:r>
      <w:r w:rsidR="00740FB6" w:rsidRPr="002859EB">
        <w:rPr>
          <w:rFonts w:ascii="Arial" w:eastAsia="Times New Roman" w:hAnsi="Arial" w:cs="Arial"/>
          <w:sz w:val="18"/>
          <w:szCs w:val="18"/>
          <w:lang w:val="uk-UA"/>
        </w:rPr>
        <w:t xml:space="preserve"> </w:t>
      </w:r>
      <w:r w:rsidRPr="002859EB">
        <w:rPr>
          <w:rFonts w:ascii="Arial" w:eastAsia="Times New Roman" w:hAnsi="Arial" w:cs="Arial"/>
          <w:sz w:val="18"/>
          <w:szCs w:val="18"/>
          <w:lang w:val="uk-UA"/>
        </w:rPr>
        <w:t>ковзного середнього);</w:t>
      </w:r>
    </w:p>
    <w:p w:rsidR="00515233" w:rsidRPr="002859EB" w:rsidRDefault="00515233" w:rsidP="00101B99">
      <w:pPr>
        <w:widowControl w:val="0"/>
        <w:numPr>
          <w:ilvl w:val="0"/>
          <w:numId w:val="15"/>
        </w:numPr>
        <w:tabs>
          <w:tab w:val="clear" w:pos="708"/>
          <w:tab w:val="num" w:pos="0"/>
          <w:tab w:val="num" w:pos="284"/>
          <w:tab w:val="left" w:pos="709"/>
        </w:tabs>
        <w:suppressAutoHyphen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VAR- (моделі </w:t>
      </w:r>
      <w:r w:rsidR="00740FB6" w:rsidRPr="002859EB">
        <w:rPr>
          <w:rFonts w:ascii="Arial" w:eastAsia="Times New Roman" w:hAnsi="Arial" w:cs="Arial"/>
          <w:sz w:val="18"/>
          <w:szCs w:val="18"/>
          <w:lang w:val="uk-UA"/>
        </w:rPr>
        <w:t>векторн</w:t>
      </w:r>
      <w:r w:rsidR="00740FB6">
        <w:rPr>
          <w:rFonts w:ascii="Arial" w:eastAsia="Times New Roman" w:hAnsi="Arial" w:cs="Arial"/>
          <w:sz w:val="18"/>
          <w:szCs w:val="18"/>
          <w:lang w:val="uk-UA"/>
        </w:rPr>
        <w:t>ої</w:t>
      </w:r>
      <w:r w:rsidR="00740FB6" w:rsidRPr="002859EB">
        <w:rPr>
          <w:rFonts w:ascii="Arial" w:eastAsia="Times New Roman" w:hAnsi="Arial" w:cs="Arial"/>
          <w:sz w:val="18"/>
          <w:szCs w:val="18"/>
          <w:lang w:val="uk-UA"/>
        </w:rPr>
        <w:t xml:space="preserve"> </w:t>
      </w:r>
      <w:r w:rsidRPr="002859EB">
        <w:rPr>
          <w:rFonts w:ascii="Arial" w:eastAsia="Times New Roman" w:hAnsi="Arial" w:cs="Arial"/>
          <w:sz w:val="18"/>
          <w:szCs w:val="18"/>
          <w:lang w:val="uk-UA"/>
        </w:rPr>
        <w:t>авторегрес</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ї – </w:t>
      </w:r>
      <w:r w:rsidRPr="002859EB">
        <w:rPr>
          <w:rFonts w:ascii="Arial" w:eastAsia="Times New Roman" w:hAnsi="Arial" w:cs="Arial"/>
          <w:sz w:val="18"/>
          <w:szCs w:val="18"/>
          <w:lang w:val="en-GB"/>
        </w:rPr>
        <w:t>vector</w:t>
      </w:r>
      <w:r w:rsidRPr="00101B99">
        <w:rPr>
          <w:rFonts w:ascii="Arial" w:eastAsia="Times New Roman" w:hAnsi="Arial" w:cs="Arial"/>
          <w:sz w:val="18"/>
          <w:szCs w:val="18"/>
          <w:lang w:val="uk-UA"/>
        </w:rPr>
        <w:t xml:space="preserve"> </w:t>
      </w:r>
      <w:r w:rsidRPr="002859EB">
        <w:rPr>
          <w:rFonts w:ascii="Arial" w:eastAsia="Times New Roman" w:hAnsi="Arial" w:cs="Arial"/>
          <w:sz w:val="18"/>
          <w:szCs w:val="18"/>
          <w:lang w:val="en-GB"/>
        </w:rPr>
        <w:t>auto</w:t>
      </w:r>
      <w:r w:rsidR="00101B99">
        <w:rPr>
          <w:rFonts w:ascii="Arial" w:eastAsia="Times New Roman" w:hAnsi="Arial" w:cs="Arial"/>
          <w:sz w:val="18"/>
          <w:szCs w:val="18"/>
          <w:lang w:val="uk-UA"/>
        </w:rPr>
        <w:softHyphen/>
      </w:r>
      <w:r w:rsidRPr="002859EB">
        <w:rPr>
          <w:rFonts w:ascii="Arial" w:eastAsia="Times New Roman" w:hAnsi="Arial" w:cs="Arial"/>
          <w:sz w:val="18"/>
          <w:szCs w:val="18"/>
          <w:lang w:val="en-GB"/>
        </w:rPr>
        <w:t>regress</w:t>
      </w:r>
      <w:r w:rsidR="002859EB" w:rsidRPr="002859EB">
        <w:rPr>
          <w:rFonts w:ascii="Arial" w:eastAsia="Times New Roman" w:hAnsi="Arial" w:cs="Arial"/>
          <w:sz w:val="18"/>
          <w:szCs w:val="18"/>
          <w:lang w:val="en-GB"/>
        </w:rPr>
        <w:t>ion</w:t>
      </w:r>
      <w:r w:rsidRPr="002859EB">
        <w:rPr>
          <w:rFonts w:ascii="Arial" w:eastAsia="Times New Roman" w:hAnsi="Arial" w:cs="Arial"/>
          <w:sz w:val="18"/>
          <w:szCs w:val="18"/>
          <w:lang w:val="uk-UA"/>
        </w:rPr>
        <w:t>) та VECM-модел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(векторн</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коре</w:t>
      </w:r>
      <w:r w:rsidR="00101B99">
        <w:rPr>
          <w:rFonts w:ascii="Arial" w:eastAsia="Times New Roman" w:hAnsi="Arial" w:cs="Arial"/>
          <w:sz w:val="18"/>
          <w:szCs w:val="18"/>
          <w:lang w:val="uk-UA"/>
        </w:rPr>
        <w:softHyphen/>
      </w:r>
      <w:r w:rsidRPr="002859EB">
        <w:rPr>
          <w:rFonts w:ascii="Arial" w:eastAsia="Times New Roman" w:hAnsi="Arial" w:cs="Arial"/>
          <w:sz w:val="18"/>
          <w:szCs w:val="18"/>
          <w:lang w:val="uk-UA"/>
        </w:rPr>
        <w:t>гу</w:t>
      </w:r>
      <w:r w:rsidR="00101B99">
        <w:rPr>
          <w:rFonts w:ascii="Arial" w:eastAsia="Times New Roman" w:hAnsi="Arial" w:cs="Arial"/>
          <w:sz w:val="18"/>
          <w:szCs w:val="18"/>
          <w:lang w:val="uk-UA"/>
        </w:rPr>
        <w:softHyphen/>
      </w:r>
      <w:r w:rsidRPr="002859EB">
        <w:rPr>
          <w:rFonts w:ascii="Arial" w:eastAsia="Times New Roman" w:hAnsi="Arial" w:cs="Arial"/>
          <w:sz w:val="18"/>
          <w:szCs w:val="18"/>
          <w:lang w:val="uk-UA"/>
        </w:rPr>
        <w:t>вання помилки);</w:t>
      </w:r>
    </w:p>
    <w:p w:rsidR="00515233" w:rsidRPr="002859EB" w:rsidRDefault="00515233" w:rsidP="00101B99">
      <w:pPr>
        <w:widowControl w:val="0"/>
        <w:numPr>
          <w:ilvl w:val="0"/>
          <w:numId w:val="15"/>
        </w:numPr>
        <w:tabs>
          <w:tab w:val="clear" w:pos="708"/>
          <w:tab w:val="num" w:pos="284"/>
          <w:tab w:val="left" w:pos="709"/>
        </w:tabs>
        <w:suppressAutoHyphens/>
        <w:spacing w:line="266" w:lineRule="auto"/>
        <w:ind w:left="0"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лонг</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тюдних, тобто панельних, даних (</w:t>
      </w:r>
      <w:r w:rsidR="002859EB" w:rsidRPr="002859EB">
        <w:rPr>
          <w:rFonts w:ascii="Arial" w:eastAsia="Times New Roman" w:hAnsi="Arial" w:cs="Arial"/>
          <w:sz w:val="18"/>
          <w:szCs w:val="18"/>
          <w:lang w:val="en-GB"/>
        </w:rPr>
        <w:t>panel</w:t>
      </w:r>
      <w:r w:rsidRPr="002D6140">
        <w:rPr>
          <w:rFonts w:ascii="Arial" w:eastAsia="Times New Roman" w:hAnsi="Arial" w:cs="Arial"/>
          <w:sz w:val="18"/>
          <w:szCs w:val="18"/>
          <w:lang w:val="uk-UA"/>
        </w:rPr>
        <w:t xml:space="preserve"> </w:t>
      </w:r>
      <w:r w:rsidRPr="002859EB">
        <w:rPr>
          <w:rFonts w:ascii="Arial" w:eastAsia="Times New Roman" w:hAnsi="Arial" w:cs="Arial"/>
          <w:sz w:val="18"/>
          <w:szCs w:val="18"/>
          <w:lang w:val="en-GB"/>
        </w:rPr>
        <w:t>data</w:t>
      </w:r>
      <w:r w:rsidRPr="002D6140">
        <w:rPr>
          <w:rFonts w:ascii="Arial" w:eastAsia="Times New Roman" w:hAnsi="Arial" w:cs="Arial"/>
          <w:sz w:val="18"/>
          <w:szCs w:val="18"/>
          <w:lang w:val="uk-UA"/>
        </w:rPr>
        <w:t xml:space="preserve"> </w:t>
      </w:r>
      <w:r w:rsidRPr="002859EB">
        <w:rPr>
          <w:rFonts w:ascii="Arial" w:eastAsia="Times New Roman" w:hAnsi="Arial" w:cs="Arial"/>
          <w:sz w:val="18"/>
          <w:szCs w:val="18"/>
          <w:lang w:val="en-GB"/>
        </w:rPr>
        <w:t>models</w:t>
      </w:r>
      <w:r w:rsidRPr="002859EB">
        <w:rPr>
          <w:rFonts w:ascii="Arial" w:eastAsia="Times New Roman" w:hAnsi="Arial" w:cs="Arial"/>
          <w:sz w:val="18"/>
          <w:szCs w:val="18"/>
          <w:lang w:val="uk-UA"/>
        </w:rPr>
        <w:t>).</w:t>
      </w:r>
    </w:p>
    <w:p w:rsidR="00515233" w:rsidRPr="00C8584D" w:rsidRDefault="00515233" w:rsidP="002859EB">
      <w:pPr>
        <w:widowControl w:val="0"/>
        <w:spacing w:line="266" w:lineRule="auto"/>
        <w:ind w:firstLine="425"/>
        <w:jc w:val="both"/>
        <w:rPr>
          <w:rFonts w:ascii="Arial" w:eastAsia="Times New Roman" w:hAnsi="Arial" w:cs="Arial"/>
          <w:spacing w:val="8"/>
          <w:sz w:val="18"/>
          <w:szCs w:val="18"/>
          <w:lang w:val="uk-UA"/>
        </w:rPr>
      </w:pPr>
      <w:r w:rsidRPr="00C8584D">
        <w:rPr>
          <w:rFonts w:ascii="Arial" w:eastAsia="Times New Roman" w:hAnsi="Arial" w:cs="Arial"/>
          <w:spacing w:val="10"/>
          <w:sz w:val="18"/>
          <w:szCs w:val="18"/>
          <w:lang w:val="uk-UA"/>
        </w:rPr>
        <w:t>Виб</w:t>
      </w:r>
      <w:r w:rsidR="002859EB" w:rsidRPr="00C8584D">
        <w:rPr>
          <w:rFonts w:ascii="Arial" w:eastAsia="Times New Roman" w:hAnsi="Arial" w:cs="Arial"/>
          <w:spacing w:val="10"/>
          <w:sz w:val="18"/>
          <w:szCs w:val="18"/>
          <w:lang w:val="uk-UA"/>
        </w:rPr>
        <w:t>і</w:t>
      </w:r>
      <w:r w:rsidRPr="00C8584D">
        <w:rPr>
          <w:rFonts w:ascii="Arial" w:eastAsia="Times New Roman" w:hAnsi="Arial" w:cs="Arial"/>
          <w:spacing w:val="10"/>
          <w:sz w:val="18"/>
          <w:szCs w:val="18"/>
          <w:lang w:val="uk-UA"/>
        </w:rPr>
        <w:t xml:space="preserve">р </w:t>
      </w:r>
      <w:r w:rsidR="002859EB" w:rsidRPr="00C8584D">
        <w:rPr>
          <w:rFonts w:ascii="Arial" w:eastAsia="Times New Roman" w:hAnsi="Arial" w:cs="Arial"/>
          <w:spacing w:val="10"/>
          <w:sz w:val="18"/>
          <w:szCs w:val="18"/>
          <w:lang w:val="uk-UA"/>
        </w:rPr>
        <w:t>і</w:t>
      </w:r>
      <w:r w:rsidRPr="00C8584D">
        <w:rPr>
          <w:rFonts w:ascii="Arial" w:eastAsia="Times New Roman" w:hAnsi="Arial" w:cs="Arial"/>
          <w:spacing w:val="10"/>
          <w:sz w:val="18"/>
          <w:szCs w:val="18"/>
          <w:lang w:val="uk-UA"/>
        </w:rPr>
        <w:t xml:space="preserve">нструменту моделювання </w:t>
      </w:r>
      <w:r w:rsidR="002859EB" w:rsidRPr="00C8584D">
        <w:rPr>
          <w:rFonts w:ascii="Arial" w:eastAsia="Times New Roman" w:hAnsi="Arial" w:cs="Arial"/>
          <w:spacing w:val="10"/>
          <w:sz w:val="18"/>
          <w:szCs w:val="18"/>
          <w:lang w:val="uk-UA"/>
        </w:rPr>
        <w:t>і</w:t>
      </w:r>
      <w:r w:rsidRPr="00C8584D">
        <w:rPr>
          <w:rFonts w:ascii="Arial" w:eastAsia="Times New Roman" w:hAnsi="Arial" w:cs="Arial"/>
          <w:spacing w:val="10"/>
          <w:sz w:val="18"/>
          <w:szCs w:val="18"/>
          <w:lang w:val="uk-UA"/>
        </w:rPr>
        <w:t>ндикатор</w:t>
      </w:r>
      <w:r w:rsidR="002859EB" w:rsidRPr="00C8584D">
        <w:rPr>
          <w:rFonts w:ascii="Arial" w:eastAsia="Times New Roman" w:hAnsi="Arial" w:cs="Arial"/>
          <w:spacing w:val="10"/>
          <w:sz w:val="18"/>
          <w:szCs w:val="18"/>
          <w:lang w:val="uk-UA"/>
        </w:rPr>
        <w:t>і</w:t>
      </w:r>
      <w:r w:rsidRPr="00C8584D">
        <w:rPr>
          <w:rFonts w:ascii="Arial" w:eastAsia="Times New Roman" w:hAnsi="Arial" w:cs="Arial"/>
          <w:spacing w:val="10"/>
          <w:sz w:val="18"/>
          <w:szCs w:val="18"/>
          <w:lang w:val="uk-UA"/>
        </w:rPr>
        <w:t xml:space="preserve">в </w:t>
      </w:r>
      <w:r w:rsidRPr="00C8584D">
        <w:rPr>
          <w:rFonts w:ascii="Arial" w:eastAsia="Times New Roman" w:hAnsi="Arial" w:cs="Arial"/>
          <w:spacing w:val="8"/>
          <w:sz w:val="18"/>
          <w:szCs w:val="18"/>
          <w:lang w:val="uk-UA"/>
        </w:rPr>
        <w:t>ф</w:t>
      </w:r>
      <w:r w:rsidR="002859EB" w:rsidRPr="00C8584D">
        <w:rPr>
          <w:rFonts w:ascii="Arial" w:eastAsia="Times New Roman" w:hAnsi="Arial" w:cs="Arial"/>
          <w:spacing w:val="8"/>
          <w:sz w:val="18"/>
          <w:szCs w:val="18"/>
          <w:lang w:val="uk-UA"/>
        </w:rPr>
        <w:t>і</w:t>
      </w:r>
      <w:r w:rsidRPr="00C8584D">
        <w:rPr>
          <w:rFonts w:ascii="Arial" w:eastAsia="Times New Roman" w:hAnsi="Arial" w:cs="Arial"/>
          <w:spacing w:val="8"/>
          <w:sz w:val="18"/>
          <w:szCs w:val="18"/>
          <w:lang w:val="uk-UA"/>
        </w:rPr>
        <w:t>нан</w:t>
      </w:r>
      <w:r w:rsidR="00101B99" w:rsidRPr="00C8584D">
        <w:rPr>
          <w:rFonts w:ascii="Arial" w:eastAsia="Times New Roman" w:hAnsi="Arial" w:cs="Arial"/>
          <w:spacing w:val="8"/>
          <w:sz w:val="18"/>
          <w:szCs w:val="18"/>
          <w:lang w:val="uk-UA"/>
        </w:rPr>
        <w:softHyphen/>
      </w:r>
      <w:r w:rsidRPr="00C8584D">
        <w:rPr>
          <w:rFonts w:ascii="Arial" w:eastAsia="Times New Roman" w:hAnsi="Arial" w:cs="Arial"/>
          <w:spacing w:val="8"/>
          <w:sz w:val="18"/>
          <w:szCs w:val="18"/>
          <w:lang w:val="uk-UA"/>
        </w:rPr>
        <w:t>сової безпеки України (дал</w:t>
      </w:r>
      <w:r w:rsidR="002859EB" w:rsidRPr="00C8584D">
        <w:rPr>
          <w:rFonts w:ascii="Arial" w:eastAsia="Times New Roman" w:hAnsi="Arial" w:cs="Arial"/>
          <w:spacing w:val="8"/>
          <w:sz w:val="18"/>
          <w:szCs w:val="18"/>
          <w:lang w:val="uk-UA"/>
        </w:rPr>
        <w:t>і</w:t>
      </w:r>
      <w:r w:rsidRPr="00C8584D">
        <w:rPr>
          <w:rFonts w:ascii="Arial" w:eastAsia="Times New Roman" w:hAnsi="Arial" w:cs="Arial"/>
          <w:spacing w:val="8"/>
          <w:sz w:val="18"/>
          <w:szCs w:val="18"/>
          <w:lang w:val="uk-UA"/>
        </w:rPr>
        <w:t xml:space="preserve"> ФБУ) було здій</w:t>
      </w:r>
      <w:r w:rsidR="00C8584D" w:rsidRPr="00C8584D">
        <w:rPr>
          <w:rFonts w:ascii="Arial" w:eastAsia="Times New Roman" w:hAnsi="Arial" w:cs="Arial"/>
          <w:spacing w:val="8"/>
          <w:sz w:val="18"/>
          <w:szCs w:val="18"/>
          <w:lang w:val="uk-UA"/>
        </w:rPr>
        <w:softHyphen/>
      </w:r>
      <w:r w:rsidRPr="00C8584D">
        <w:rPr>
          <w:rFonts w:ascii="Arial" w:eastAsia="Times New Roman" w:hAnsi="Arial" w:cs="Arial"/>
          <w:spacing w:val="10"/>
          <w:sz w:val="18"/>
          <w:szCs w:val="18"/>
          <w:lang w:val="uk-UA"/>
        </w:rPr>
        <w:t>снено у в</w:t>
      </w:r>
      <w:r w:rsidR="002859EB" w:rsidRPr="00C8584D">
        <w:rPr>
          <w:rFonts w:ascii="Arial" w:eastAsia="Times New Roman" w:hAnsi="Arial" w:cs="Arial"/>
          <w:spacing w:val="10"/>
          <w:sz w:val="18"/>
          <w:szCs w:val="18"/>
          <w:lang w:val="uk-UA"/>
        </w:rPr>
        <w:t>і</w:t>
      </w:r>
      <w:r w:rsidRPr="00C8584D">
        <w:rPr>
          <w:rFonts w:ascii="Arial" w:eastAsia="Times New Roman" w:hAnsi="Arial" w:cs="Arial"/>
          <w:spacing w:val="10"/>
          <w:sz w:val="18"/>
          <w:szCs w:val="18"/>
          <w:lang w:val="uk-UA"/>
        </w:rPr>
        <w:t>дповідност</w:t>
      </w:r>
      <w:r w:rsidR="002859EB" w:rsidRPr="00C8584D">
        <w:rPr>
          <w:rFonts w:ascii="Arial" w:eastAsia="Times New Roman" w:hAnsi="Arial" w:cs="Arial"/>
          <w:spacing w:val="10"/>
          <w:sz w:val="18"/>
          <w:szCs w:val="18"/>
          <w:lang w:val="uk-UA"/>
        </w:rPr>
        <w:t>і</w:t>
      </w:r>
      <w:r w:rsidRPr="00C8584D">
        <w:rPr>
          <w:rFonts w:ascii="Arial" w:eastAsia="Times New Roman" w:hAnsi="Arial" w:cs="Arial"/>
          <w:spacing w:val="10"/>
          <w:sz w:val="18"/>
          <w:szCs w:val="18"/>
          <w:lang w:val="uk-UA"/>
        </w:rPr>
        <w:t xml:space="preserve"> до поставлених завдань </w:t>
      </w:r>
      <w:r w:rsidRPr="00C8584D">
        <w:rPr>
          <w:rFonts w:ascii="Arial" w:eastAsia="Times New Roman" w:hAnsi="Arial" w:cs="Arial"/>
          <w:spacing w:val="8"/>
          <w:sz w:val="18"/>
          <w:szCs w:val="18"/>
          <w:lang w:val="uk-UA"/>
        </w:rPr>
        <w:t>(табл. 1).</w:t>
      </w:r>
    </w:p>
    <w:p w:rsidR="002859EB" w:rsidRDefault="002859EB" w:rsidP="002859EB">
      <w:pPr>
        <w:widowControl w:val="0"/>
        <w:spacing w:line="266" w:lineRule="auto"/>
        <w:ind w:firstLine="425"/>
        <w:jc w:val="right"/>
        <w:rPr>
          <w:rFonts w:ascii="Arial" w:eastAsia="Times New Roman" w:hAnsi="Arial" w:cs="Arial"/>
          <w:sz w:val="18"/>
          <w:szCs w:val="18"/>
          <w:lang w:val="uk-UA"/>
        </w:rPr>
        <w:sectPr w:rsidR="002859EB" w:rsidSect="00A44955">
          <w:headerReference w:type="default" r:id="rId100"/>
          <w:type w:val="continuous"/>
          <w:pgSz w:w="11907" w:h="16840" w:code="9"/>
          <w:pgMar w:top="2552" w:right="1134" w:bottom="964" w:left="1134" w:header="1134" w:footer="363" w:gutter="0"/>
          <w:cols w:num="2" w:space="284"/>
          <w:noEndnote/>
        </w:sectPr>
      </w:pPr>
    </w:p>
    <w:p w:rsidR="00515233" w:rsidRPr="00C8584D" w:rsidRDefault="00515233" w:rsidP="00C8584D">
      <w:pPr>
        <w:widowControl w:val="0"/>
        <w:spacing w:line="266" w:lineRule="auto"/>
        <w:jc w:val="right"/>
        <w:rPr>
          <w:rFonts w:ascii="Arial" w:eastAsia="Times New Roman" w:hAnsi="Arial" w:cs="Arial"/>
          <w:sz w:val="18"/>
          <w:szCs w:val="18"/>
          <w:lang w:val="uk-UA"/>
        </w:rPr>
      </w:pPr>
    </w:p>
    <w:p w:rsidR="00515233" w:rsidRPr="00C8584D" w:rsidRDefault="00515233" w:rsidP="00C8584D">
      <w:pPr>
        <w:widowControl w:val="0"/>
        <w:spacing w:line="266" w:lineRule="auto"/>
        <w:jc w:val="right"/>
        <w:rPr>
          <w:rFonts w:ascii="Arial" w:eastAsia="Times New Roman" w:hAnsi="Arial" w:cs="Arial"/>
          <w:sz w:val="18"/>
          <w:szCs w:val="18"/>
          <w:lang w:val="uk-UA"/>
        </w:rPr>
      </w:pPr>
      <w:r w:rsidRPr="00C8584D">
        <w:rPr>
          <w:rFonts w:ascii="Arial" w:eastAsia="Times New Roman" w:hAnsi="Arial" w:cs="Arial"/>
          <w:sz w:val="18"/>
          <w:szCs w:val="18"/>
          <w:lang w:val="uk-UA"/>
        </w:rPr>
        <w:t>Таблиця 1</w:t>
      </w:r>
    </w:p>
    <w:p w:rsidR="00101B99" w:rsidRPr="001D3503" w:rsidRDefault="00101B99" w:rsidP="00C8584D">
      <w:pPr>
        <w:widowControl w:val="0"/>
        <w:spacing w:line="266" w:lineRule="auto"/>
        <w:jc w:val="right"/>
        <w:rPr>
          <w:rFonts w:ascii="Arial" w:eastAsia="Times New Roman" w:hAnsi="Arial" w:cs="Arial"/>
          <w:sz w:val="16"/>
          <w:szCs w:val="18"/>
          <w:lang w:val="uk-UA"/>
        </w:rPr>
      </w:pPr>
    </w:p>
    <w:p w:rsidR="00515233" w:rsidRPr="00C8584D" w:rsidRDefault="00515233" w:rsidP="00C8584D">
      <w:pPr>
        <w:widowControl w:val="0"/>
        <w:spacing w:line="266" w:lineRule="auto"/>
        <w:jc w:val="center"/>
        <w:rPr>
          <w:rFonts w:ascii="Arial" w:eastAsia="Times New Roman" w:hAnsi="Arial" w:cs="Arial"/>
          <w:b/>
          <w:sz w:val="18"/>
          <w:szCs w:val="18"/>
          <w:lang w:val="uk-UA"/>
        </w:rPr>
      </w:pPr>
      <w:r w:rsidRPr="00C8584D">
        <w:rPr>
          <w:rFonts w:ascii="Arial" w:eastAsia="Times New Roman" w:hAnsi="Arial" w:cs="Arial"/>
          <w:b/>
          <w:sz w:val="18"/>
          <w:szCs w:val="18"/>
          <w:lang w:val="uk-UA"/>
        </w:rPr>
        <w:t>Вибір інструменту моделювання індикаторів фінансової безпеки України</w:t>
      </w:r>
    </w:p>
    <w:p w:rsidR="00515233" w:rsidRPr="002D6140" w:rsidRDefault="00515233" w:rsidP="00C8584D">
      <w:pPr>
        <w:spacing w:line="266" w:lineRule="auto"/>
        <w:jc w:val="center"/>
        <w:rPr>
          <w:rFonts w:ascii="Arial" w:hAnsi="Arial" w:cs="Arial"/>
          <w:b/>
          <w:sz w:val="18"/>
          <w:szCs w:val="18"/>
          <w:lang w:val="uk-UA"/>
        </w:rPr>
      </w:pPr>
      <w:r w:rsidRPr="00C8584D">
        <w:rPr>
          <w:rFonts w:ascii="Arial" w:hAnsi="Arial" w:cs="Arial"/>
          <w:b/>
          <w:sz w:val="18"/>
          <w:szCs w:val="18"/>
          <w:lang w:val="uk-UA"/>
        </w:rPr>
        <w:t>[</w:t>
      </w:r>
      <w:r w:rsidRPr="00C8584D">
        <w:rPr>
          <w:rFonts w:ascii="Arial" w:hAnsi="Arial" w:cs="Arial"/>
          <w:b/>
          <w:sz w:val="18"/>
          <w:szCs w:val="18"/>
          <w:lang w:val="en-GB"/>
        </w:rPr>
        <w:t>The</w:t>
      </w:r>
      <w:r w:rsidRPr="002D6140">
        <w:rPr>
          <w:rFonts w:ascii="Arial" w:hAnsi="Arial" w:cs="Arial"/>
          <w:b/>
          <w:sz w:val="18"/>
          <w:szCs w:val="18"/>
          <w:lang w:val="uk-UA"/>
        </w:rPr>
        <w:t xml:space="preserve"> </w:t>
      </w:r>
      <w:r w:rsidRPr="00C8584D">
        <w:rPr>
          <w:rFonts w:ascii="Arial" w:hAnsi="Arial" w:cs="Arial"/>
          <w:b/>
          <w:sz w:val="18"/>
          <w:szCs w:val="18"/>
          <w:lang w:val="en-GB"/>
        </w:rPr>
        <w:t>choice</w:t>
      </w:r>
      <w:r w:rsidRPr="002D6140">
        <w:rPr>
          <w:rFonts w:ascii="Arial" w:hAnsi="Arial" w:cs="Arial"/>
          <w:b/>
          <w:sz w:val="18"/>
          <w:szCs w:val="18"/>
          <w:lang w:val="uk-UA"/>
        </w:rPr>
        <w:t xml:space="preserve"> </w:t>
      </w:r>
      <w:r w:rsidRPr="00C8584D">
        <w:rPr>
          <w:rFonts w:ascii="Arial" w:hAnsi="Arial" w:cs="Arial"/>
          <w:b/>
          <w:sz w:val="18"/>
          <w:szCs w:val="18"/>
          <w:lang w:val="en-GB"/>
        </w:rPr>
        <w:t>of</w:t>
      </w:r>
      <w:r w:rsidRPr="002D6140">
        <w:rPr>
          <w:rFonts w:ascii="Arial" w:hAnsi="Arial" w:cs="Arial"/>
          <w:b/>
          <w:sz w:val="18"/>
          <w:szCs w:val="18"/>
          <w:lang w:val="uk-UA"/>
        </w:rPr>
        <w:t xml:space="preserve"> </w:t>
      </w:r>
      <w:r w:rsidRPr="00C8584D">
        <w:rPr>
          <w:rFonts w:ascii="Arial" w:hAnsi="Arial" w:cs="Arial"/>
          <w:b/>
          <w:sz w:val="18"/>
          <w:szCs w:val="18"/>
          <w:lang w:val="en-GB"/>
        </w:rPr>
        <w:t>the</w:t>
      </w:r>
      <w:r w:rsidRPr="002D6140">
        <w:rPr>
          <w:rFonts w:ascii="Arial" w:hAnsi="Arial" w:cs="Arial"/>
          <w:b/>
          <w:sz w:val="18"/>
          <w:szCs w:val="18"/>
          <w:lang w:val="uk-UA"/>
        </w:rPr>
        <w:t xml:space="preserve"> </w:t>
      </w:r>
      <w:r w:rsidRPr="00C8584D">
        <w:rPr>
          <w:rFonts w:ascii="Arial" w:hAnsi="Arial" w:cs="Arial"/>
          <w:b/>
          <w:sz w:val="18"/>
          <w:szCs w:val="18"/>
          <w:lang w:val="en-GB"/>
        </w:rPr>
        <w:t>tool</w:t>
      </w:r>
      <w:r w:rsidRPr="002D6140">
        <w:rPr>
          <w:rFonts w:ascii="Arial" w:hAnsi="Arial" w:cs="Arial"/>
          <w:b/>
          <w:sz w:val="18"/>
          <w:szCs w:val="18"/>
          <w:lang w:val="uk-UA"/>
        </w:rPr>
        <w:t xml:space="preserve"> </w:t>
      </w:r>
      <w:r w:rsidRPr="00C8584D">
        <w:rPr>
          <w:rFonts w:ascii="Arial" w:hAnsi="Arial" w:cs="Arial"/>
          <w:b/>
          <w:sz w:val="18"/>
          <w:szCs w:val="18"/>
          <w:lang w:val="en-GB"/>
        </w:rPr>
        <w:t>for</w:t>
      </w:r>
      <w:r w:rsidRPr="002D6140">
        <w:rPr>
          <w:rFonts w:ascii="Arial" w:hAnsi="Arial" w:cs="Arial"/>
          <w:b/>
          <w:sz w:val="18"/>
          <w:szCs w:val="18"/>
          <w:lang w:val="uk-UA"/>
        </w:rPr>
        <w:t xml:space="preserve"> </w:t>
      </w:r>
      <w:r w:rsidRPr="00C8584D">
        <w:rPr>
          <w:rFonts w:ascii="Arial" w:hAnsi="Arial" w:cs="Arial"/>
          <w:b/>
          <w:sz w:val="18"/>
          <w:szCs w:val="18"/>
          <w:lang w:val="en-GB"/>
        </w:rPr>
        <w:t>modeling</w:t>
      </w:r>
      <w:r w:rsidRPr="002D6140">
        <w:rPr>
          <w:rFonts w:ascii="Arial" w:hAnsi="Arial" w:cs="Arial"/>
          <w:b/>
          <w:sz w:val="18"/>
          <w:szCs w:val="18"/>
          <w:lang w:val="uk-UA"/>
        </w:rPr>
        <w:t xml:space="preserve"> </w:t>
      </w:r>
      <w:r w:rsidRPr="00C8584D">
        <w:rPr>
          <w:rFonts w:ascii="Arial" w:hAnsi="Arial" w:cs="Arial"/>
          <w:b/>
          <w:sz w:val="18"/>
          <w:szCs w:val="18"/>
          <w:lang w:val="en-GB"/>
        </w:rPr>
        <w:t>the</w:t>
      </w:r>
      <w:r w:rsidRPr="002D6140">
        <w:rPr>
          <w:rFonts w:ascii="Arial" w:hAnsi="Arial" w:cs="Arial"/>
          <w:b/>
          <w:sz w:val="18"/>
          <w:szCs w:val="18"/>
          <w:lang w:val="uk-UA"/>
        </w:rPr>
        <w:t xml:space="preserve"> </w:t>
      </w:r>
      <w:r w:rsidRPr="00C8584D">
        <w:rPr>
          <w:rFonts w:ascii="Arial" w:hAnsi="Arial" w:cs="Arial"/>
          <w:b/>
          <w:sz w:val="18"/>
          <w:szCs w:val="18"/>
          <w:lang w:val="en-GB"/>
        </w:rPr>
        <w:t>financial</w:t>
      </w:r>
      <w:r w:rsidRPr="002D6140">
        <w:rPr>
          <w:rFonts w:ascii="Arial" w:hAnsi="Arial" w:cs="Arial"/>
          <w:b/>
          <w:sz w:val="18"/>
          <w:szCs w:val="18"/>
          <w:lang w:val="uk-UA"/>
        </w:rPr>
        <w:t xml:space="preserve"> </w:t>
      </w:r>
      <w:r w:rsidRPr="00C8584D">
        <w:rPr>
          <w:rFonts w:ascii="Arial" w:hAnsi="Arial" w:cs="Arial"/>
          <w:b/>
          <w:sz w:val="18"/>
          <w:szCs w:val="18"/>
          <w:lang w:val="en-GB"/>
        </w:rPr>
        <w:t>security</w:t>
      </w:r>
      <w:r w:rsidRPr="002D6140">
        <w:rPr>
          <w:rFonts w:ascii="Arial" w:hAnsi="Arial" w:cs="Arial"/>
          <w:b/>
          <w:sz w:val="18"/>
          <w:szCs w:val="18"/>
          <w:lang w:val="uk-UA"/>
        </w:rPr>
        <w:t xml:space="preserve"> </w:t>
      </w:r>
      <w:r w:rsidRPr="00C8584D">
        <w:rPr>
          <w:rFonts w:ascii="Arial" w:hAnsi="Arial" w:cs="Arial"/>
          <w:b/>
          <w:sz w:val="18"/>
          <w:szCs w:val="18"/>
          <w:lang w:val="en-GB"/>
        </w:rPr>
        <w:t>indicators</w:t>
      </w:r>
      <w:r w:rsidRPr="002D6140">
        <w:rPr>
          <w:rFonts w:ascii="Arial" w:hAnsi="Arial" w:cs="Arial"/>
          <w:b/>
          <w:sz w:val="18"/>
          <w:szCs w:val="18"/>
          <w:lang w:val="uk-UA"/>
        </w:rPr>
        <w:t xml:space="preserve"> </w:t>
      </w:r>
      <w:r w:rsidRPr="00C8584D">
        <w:rPr>
          <w:rFonts w:ascii="Arial" w:hAnsi="Arial" w:cs="Arial"/>
          <w:b/>
          <w:sz w:val="18"/>
          <w:szCs w:val="18"/>
          <w:lang w:val="en-GB"/>
        </w:rPr>
        <w:t>of</w:t>
      </w:r>
      <w:r w:rsidRPr="002D6140">
        <w:rPr>
          <w:rFonts w:ascii="Arial" w:hAnsi="Arial" w:cs="Arial"/>
          <w:b/>
          <w:sz w:val="18"/>
          <w:szCs w:val="18"/>
          <w:lang w:val="uk-UA"/>
        </w:rPr>
        <w:t xml:space="preserve"> </w:t>
      </w:r>
      <w:r w:rsidRPr="00C8584D">
        <w:rPr>
          <w:rFonts w:ascii="Arial" w:hAnsi="Arial" w:cs="Arial"/>
          <w:b/>
          <w:sz w:val="18"/>
          <w:szCs w:val="18"/>
          <w:lang w:val="en-GB"/>
        </w:rPr>
        <w:t>Ukraine</w:t>
      </w:r>
      <w:r w:rsidRPr="002D6140">
        <w:rPr>
          <w:rFonts w:ascii="Arial" w:hAnsi="Arial" w:cs="Arial"/>
          <w:b/>
          <w:sz w:val="18"/>
          <w:szCs w:val="18"/>
          <w:lang w:val="uk-UA"/>
        </w:rPr>
        <w:t>]</w:t>
      </w:r>
    </w:p>
    <w:p w:rsidR="00515233" w:rsidRPr="001D3503" w:rsidRDefault="00515233" w:rsidP="00C8584D">
      <w:pPr>
        <w:spacing w:line="266" w:lineRule="auto"/>
        <w:jc w:val="center"/>
        <w:rPr>
          <w:rFonts w:ascii="Arial" w:hAnsi="Arial" w:cs="Arial"/>
          <w:sz w:val="16"/>
          <w:szCs w:val="18"/>
          <w:lang w:val="uk-UA"/>
        </w:rPr>
      </w:pP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790"/>
        <w:gridCol w:w="668"/>
        <w:gridCol w:w="1124"/>
        <w:gridCol w:w="1153"/>
        <w:gridCol w:w="1276"/>
        <w:gridCol w:w="612"/>
      </w:tblGrid>
      <w:tr w:rsidR="00101B99" w:rsidRPr="002859EB" w:rsidTr="001D3503">
        <w:trPr>
          <w:cantSplit/>
          <w:trHeight w:val="1369"/>
          <w:jc w:val="center"/>
        </w:trPr>
        <w:tc>
          <w:tcPr>
            <w:tcW w:w="2489" w:type="pct"/>
            <w:tcBorders>
              <w:top w:val="single" w:sz="8" w:space="0" w:color="auto"/>
              <w:left w:val="single" w:sz="8" w:space="0" w:color="auto"/>
              <w:bottom w:val="single" w:sz="8" w:space="0" w:color="auto"/>
              <w:right w:val="single" w:sz="8" w:space="0" w:color="auto"/>
              <w:tl2br w:val="single" w:sz="4" w:space="0" w:color="auto"/>
            </w:tcBorders>
            <w:shd w:val="clear" w:color="auto" w:fill="auto"/>
            <w:vAlign w:val="center"/>
          </w:tcPr>
          <w:p w:rsidR="00515233" w:rsidRPr="002859EB" w:rsidRDefault="00515233" w:rsidP="00C8584D">
            <w:pPr>
              <w:widowControl w:val="0"/>
              <w:spacing w:line="266" w:lineRule="auto"/>
              <w:jc w:val="right"/>
              <w:rPr>
                <w:rFonts w:ascii="Arial" w:eastAsia="Times New Roman" w:hAnsi="Arial" w:cs="Arial"/>
                <w:sz w:val="16"/>
                <w:szCs w:val="16"/>
                <w:lang w:val="uk-UA"/>
              </w:rPr>
            </w:pPr>
            <w:r w:rsidRPr="002859EB">
              <w:rPr>
                <w:rFonts w:ascii="Arial" w:eastAsia="Times New Roman" w:hAnsi="Arial" w:cs="Arial"/>
                <w:sz w:val="16"/>
                <w:szCs w:val="16"/>
                <w:lang w:val="uk-UA"/>
              </w:rPr>
              <w:t xml:space="preserve">Інструменти </w:t>
            </w:r>
          </w:p>
          <w:p w:rsidR="00515233" w:rsidRPr="002859EB" w:rsidRDefault="00515233" w:rsidP="00C8584D">
            <w:pPr>
              <w:widowControl w:val="0"/>
              <w:spacing w:line="266" w:lineRule="auto"/>
              <w:jc w:val="right"/>
              <w:rPr>
                <w:rFonts w:ascii="Arial" w:eastAsia="Times New Roman" w:hAnsi="Arial" w:cs="Arial"/>
                <w:sz w:val="16"/>
                <w:szCs w:val="16"/>
                <w:lang w:val="uk-UA"/>
              </w:rPr>
            </w:pPr>
            <w:r w:rsidRPr="002859EB">
              <w:rPr>
                <w:rFonts w:ascii="Arial" w:eastAsia="Times New Roman" w:hAnsi="Arial" w:cs="Arial"/>
                <w:sz w:val="16"/>
                <w:szCs w:val="16"/>
                <w:lang w:val="uk-UA"/>
              </w:rPr>
              <w:t>моделювання</w:t>
            </w:r>
          </w:p>
          <w:p w:rsidR="00515233" w:rsidRDefault="00515233" w:rsidP="00C8584D">
            <w:pPr>
              <w:widowControl w:val="0"/>
              <w:spacing w:line="266" w:lineRule="auto"/>
              <w:jc w:val="right"/>
              <w:rPr>
                <w:rFonts w:ascii="Arial" w:eastAsia="Times New Roman" w:hAnsi="Arial" w:cs="Arial"/>
                <w:sz w:val="16"/>
                <w:szCs w:val="16"/>
                <w:lang w:val="uk-UA"/>
              </w:rPr>
            </w:pPr>
          </w:p>
          <w:p w:rsidR="00C8584D" w:rsidRPr="002859EB" w:rsidRDefault="00C8584D" w:rsidP="00C8584D">
            <w:pPr>
              <w:widowControl w:val="0"/>
              <w:spacing w:line="266" w:lineRule="auto"/>
              <w:jc w:val="right"/>
              <w:rPr>
                <w:rFonts w:ascii="Arial" w:eastAsia="Times New Roman" w:hAnsi="Arial" w:cs="Arial"/>
                <w:sz w:val="16"/>
                <w:szCs w:val="16"/>
                <w:lang w:val="uk-UA"/>
              </w:rPr>
            </w:pPr>
          </w:p>
          <w:p w:rsidR="00515233" w:rsidRPr="002859EB" w:rsidRDefault="00515233" w:rsidP="00C8584D">
            <w:pPr>
              <w:widowControl w:val="0"/>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Завдання</w:t>
            </w:r>
          </w:p>
          <w:p w:rsidR="00515233" w:rsidRPr="002859EB" w:rsidRDefault="00515233" w:rsidP="00C8584D">
            <w:pPr>
              <w:widowControl w:val="0"/>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 xml:space="preserve">моделювання індикаторів </w:t>
            </w:r>
            <w:r w:rsidRPr="002859EB">
              <w:rPr>
                <w:rFonts w:ascii="Arial" w:eastAsia="Times New Roman" w:hAnsi="Arial" w:cs="Arial"/>
                <w:color w:val="000000"/>
                <w:sz w:val="16"/>
                <w:szCs w:val="16"/>
                <w:lang w:val="uk-UA"/>
              </w:rPr>
              <w:t>ФБУ</w:t>
            </w:r>
          </w:p>
        </w:tc>
        <w:tc>
          <w:tcPr>
            <w:tcW w:w="347" w:type="pc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2859EB" w:rsidRDefault="00515233" w:rsidP="00C8584D">
            <w:pPr>
              <w:widowControl w:val="0"/>
              <w:suppressAutoHyphens/>
              <w:spacing w:line="266" w:lineRule="auto"/>
              <w:ind w:left="57" w:right="57"/>
              <w:jc w:val="center"/>
              <w:rPr>
                <w:rFonts w:ascii="Arial" w:eastAsia="Times New Roman" w:hAnsi="Arial" w:cs="Arial"/>
                <w:sz w:val="16"/>
                <w:szCs w:val="16"/>
                <w:lang w:val="uk-UA"/>
              </w:rPr>
            </w:pPr>
            <w:r w:rsidRPr="00740FB6">
              <w:rPr>
                <w:rFonts w:ascii="Arial" w:eastAsia="Times New Roman" w:hAnsi="Arial" w:cs="Arial"/>
                <w:sz w:val="16"/>
                <w:szCs w:val="16"/>
                <w:lang w:val="uk-UA"/>
              </w:rPr>
              <w:t>Багатофакторні</w:t>
            </w:r>
            <w:r w:rsidRPr="002859EB">
              <w:rPr>
                <w:rFonts w:ascii="Arial" w:eastAsia="Times New Roman" w:hAnsi="Arial" w:cs="Arial"/>
                <w:sz w:val="16"/>
                <w:szCs w:val="16"/>
                <w:lang w:val="uk-UA"/>
              </w:rPr>
              <w:t xml:space="preserve"> регресійні моделі</w:t>
            </w:r>
          </w:p>
        </w:tc>
        <w:tc>
          <w:tcPr>
            <w:tcW w:w="584" w:type="pc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2859EB" w:rsidRDefault="00515233" w:rsidP="00C8584D">
            <w:pPr>
              <w:widowControl w:val="0"/>
              <w:suppressAutoHyphens/>
              <w:spacing w:line="266" w:lineRule="auto"/>
              <w:ind w:left="57" w:right="57"/>
              <w:jc w:val="center"/>
              <w:rPr>
                <w:rFonts w:ascii="Arial" w:eastAsia="Times New Roman" w:hAnsi="Arial" w:cs="Arial"/>
                <w:sz w:val="16"/>
                <w:szCs w:val="16"/>
                <w:lang w:val="uk-UA"/>
              </w:rPr>
            </w:pPr>
            <w:r w:rsidRPr="00101B99">
              <w:rPr>
                <w:rFonts w:ascii="Arial" w:eastAsia="Times New Roman" w:hAnsi="Arial" w:cs="Arial"/>
                <w:spacing w:val="-6"/>
                <w:sz w:val="16"/>
                <w:szCs w:val="16"/>
                <w:lang w:val="uk-UA"/>
              </w:rPr>
              <w:t>Симультативні</w:t>
            </w:r>
            <w:r w:rsidRPr="002859EB">
              <w:rPr>
                <w:rFonts w:ascii="Arial" w:eastAsia="Times New Roman" w:hAnsi="Arial" w:cs="Arial"/>
                <w:sz w:val="16"/>
                <w:szCs w:val="16"/>
                <w:lang w:val="uk-UA"/>
              </w:rPr>
              <w:t xml:space="preserve"> системи регресійних рівнянь</w:t>
            </w:r>
          </w:p>
        </w:tc>
        <w:tc>
          <w:tcPr>
            <w:tcW w:w="599" w:type="pc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2859EB" w:rsidRDefault="00515233" w:rsidP="00C8584D">
            <w:pPr>
              <w:widowControl w:val="0"/>
              <w:suppressAutoHyphens/>
              <w:spacing w:line="266" w:lineRule="auto"/>
              <w:ind w:left="57" w:right="57"/>
              <w:jc w:val="center"/>
              <w:rPr>
                <w:rFonts w:ascii="Arial" w:eastAsia="Times New Roman" w:hAnsi="Arial" w:cs="Arial"/>
                <w:sz w:val="16"/>
                <w:szCs w:val="16"/>
                <w:lang w:val="uk-UA"/>
              </w:rPr>
            </w:pPr>
            <w:r w:rsidRPr="002859EB">
              <w:rPr>
                <w:rFonts w:ascii="Arial" w:eastAsia="Times New Roman" w:hAnsi="Arial" w:cs="Arial"/>
                <w:sz w:val="16"/>
                <w:szCs w:val="16"/>
                <w:lang w:val="uk-UA"/>
              </w:rPr>
              <w:t>ARIMA-моделі</w:t>
            </w:r>
          </w:p>
        </w:tc>
        <w:tc>
          <w:tcPr>
            <w:tcW w:w="663" w:type="pc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2859EB" w:rsidRDefault="00515233" w:rsidP="00C8584D">
            <w:pPr>
              <w:widowControl w:val="0"/>
              <w:suppressAutoHyphens/>
              <w:spacing w:line="266" w:lineRule="auto"/>
              <w:ind w:left="57" w:right="57"/>
              <w:jc w:val="center"/>
              <w:rPr>
                <w:rFonts w:ascii="Arial" w:eastAsia="Times New Roman" w:hAnsi="Arial" w:cs="Arial"/>
                <w:sz w:val="16"/>
                <w:szCs w:val="16"/>
                <w:lang w:val="uk-UA"/>
              </w:rPr>
            </w:pPr>
            <w:r w:rsidRPr="00101B99">
              <w:rPr>
                <w:rFonts w:ascii="Arial" w:eastAsia="Times New Roman" w:hAnsi="Arial" w:cs="Arial"/>
                <w:spacing w:val="-8"/>
                <w:sz w:val="16"/>
                <w:szCs w:val="16"/>
                <w:lang w:val="uk-UA"/>
              </w:rPr>
              <w:t>VAR- та VECM-</w:t>
            </w:r>
            <w:r w:rsidRPr="002859EB">
              <w:rPr>
                <w:rFonts w:ascii="Arial" w:eastAsia="Times New Roman" w:hAnsi="Arial" w:cs="Arial"/>
                <w:sz w:val="16"/>
                <w:szCs w:val="16"/>
                <w:lang w:val="uk-UA"/>
              </w:rPr>
              <w:t>моделі</w:t>
            </w:r>
          </w:p>
        </w:tc>
        <w:tc>
          <w:tcPr>
            <w:tcW w:w="318" w:type="pc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2859EB" w:rsidRDefault="00515233" w:rsidP="00C8584D">
            <w:pPr>
              <w:widowControl w:val="0"/>
              <w:suppressAutoHyphens/>
              <w:spacing w:line="266" w:lineRule="auto"/>
              <w:ind w:left="57" w:right="57"/>
              <w:jc w:val="center"/>
              <w:rPr>
                <w:rFonts w:ascii="Arial" w:eastAsia="Times New Roman" w:hAnsi="Arial" w:cs="Arial"/>
                <w:sz w:val="16"/>
                <w:szCs w:val="16"/>
                <w:lang w:val="uk-UA"/>
              </w:rPr>
            </w:pPr>
            <w:r w:rsidRPr="002859EB">
              <w:rPr>
                <w:rFonts w:ascii="Arial" w:eastAsia="Times New Roman" w:hAnsi="Arial" w:cs="Arial"/>
                <w:sz w:val="16"/>
                <w:szCs w:val="16"/>
                <w:lang w:val="uk-UA"/>
              </w:rPr>
              <w:t>Моделі лонгітюдних даних</w:t>
            </w:r>
          </w:p>
        </w:tc>
      </w:tr>
      <w:tr w:rsidR="00101B99" w:rsidRPr="002859EB" w:rsidTr="001D3503">
        <w:trPr>
          <w:jc w:val="center"/>
        </w:trPr>
        <w:tc>
          <w:tcPr>
            <w:tcW w:w="2489" w:type="pct"/>
            <w:tcBorders>
              <w:top w:val="single" w:sz="8" w:space="0" w:color="auto"/>
              <w:left w:val="single" w:sz="8" w:space="0" w:color="auto"/>
              <w:bottom w:val="single" w:sz="8" w:space="0" w:color="auto"/>
              <w:right w:val="single" w:sz="8" w:space="0" w:color="auto"/>
            </w:tcBorders>
            <w:shd w:val="clear" w:color="auto" w:fill="auto"/>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1</w:t>
            </w:r>
          </w:p>
        </w:tc>
        <w:tc>
          <w:tcPr>
            <w:tcW w:w="347"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2</w:t>
            </w:r>
          </w:p>
        </w:tc>
        <w:tc>
          <w:tcPr>
            <w:tcW w:w="584"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3</w:t>
            </w:r>
          </w:p>
        </w:tc>
        <w:tc>
          <w:tcPr>
            <w:tcW w:w="599"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4</w:t>
            </w:r>
          </w:p>
        </w:tc>
        <w:tc>
          <w:tcPr>
            <w:tcW w:w="663"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5</w:t>
            </w:r>
          </w:p>
        </w:tc>
        <w:tc>
          <w:tcPr>
            <w:tcW w:w="318"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6</w:t>
            </w:r>
          </w:p>
        </w:tc>
      </w:tr>
      <w:tr w:rsidR="00101B99" w:rsidRPr="002859EB" w:rsidTr="00C261F9">
        <w:trPr>
          <w:jc w:val="center"/>
        </w:trPr>
        <w:tc>
          <w:tcPr>
            <w:tcW w:w="2489"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1. Моделювання одночасно двох або більше часових рядів, при чому один відповідний часовий ряд моделюють лише за допомогою його минулих значень (лагів) та екзогенної випа</w:t>
            </w:r>
            <w:r w:rsidRPr="002859EB">
              <w:rPr>
                <w:rFonts w:ascii="Arial" w:eastAsia="Times New Roman" w:hAnsi="Arial" w:cs="Arial"/>
                <w:sz w:val="16"/>
                <w:szCs w:val="16"/>
                <w:lang w:val="uk-UA"/>
              </w:rPr>
              <w:t>д</w:t>
            </w:r>
            <w:r w:rsidRPr="002859EB">
              <w:rPr>
                <w:rFonts w:ascii="Arial" w:eastAsia="Times New Roman" w:hAnsi="Arial" w:cs="Arial"/>
                <w:sz w:val="16"/>
                <w:szCs w:val="16"/>
                <w:lang w:val="uk-UA"/>
              </w:rPr>
              <w:t xml:space="preserve">кової величини </w:t>
            </w:r>
          </w:p>
        </w:tc>
        <w:tc>
          <w:tcPr>
            <w:tcW w:w="347"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84"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p w:rsidR="00515233" w:rsidRPr="002859EB" w:rsidRDefault="00515233" w:rsidP="00C8584D">
            <w:pPr>
              <w:widowControl w:val="0"/>
              <w:suppressAutoHyphens/>
              <w:spacing w:line="266" w:lineRule="auto"/>
              <w:jc w:val="center"/>
              <w:rPr>
                <w:rFonts w:ascii="Arial" w:eastAsia="Times New Roman" w:hAnsi="Arial" w:cs="Arial"/>
                <w:sz w:val="16"/>
                <w:szCs w:val="16"/>
                <w:lang w:val="uk-UA"/>
              </w:rPr>
            </w:pPr>
            <w:r w:rsidRPr="002859EB">
              <w:rPr>
                <w:rFonts w:ascii="Arial" w:eastAsia="Times New Roman" w:hAnsi="Arial" w:cs="Arial"/>
                <w:spacing w:val="-2"/>
                <w:sz w:val="16"/>
                <w:szCs w:val="16"/>
                <w:lang w:val="uk-UA"/>
              </w:rPr>
              <w:t>(розподіл змінних</w:t>
            </w:r>
            <w:r w:rsidRPr="002859EB">
              <w:rPr>
                <w:rFonts w:ascii="Arial" w:eastAsia="Times New Roman" w:hAnsi="Arial" w:cs="Arial"/>
                <w:sz w:val="16"/>
                <w:szCs w:val="16"/>
                <w:lang w:val="uk-UA"/>
              </w:rPr>
              <w:t xml:space="preserve"> на</w:t>
            </w:r>
            <w:r w:rsidR="00101B99">
              <w:rPr>
                <w:rFonts w:ascii="Arial" w:eastAsia="Times New Roman" w:hAnsi="Arial" w:cs="Arial"/>
                <w:sz w:val="16"/>
                <w:szCs w:val="16"/>
                <w:lang w:val="uk-UA"/>
              </w:rPr>
              <w:t> </w:t>
            </w:r>
            <w:r w:rsidRPr="002859EB">
              <w:rPr>
                <w:rFonts w:ascii="Arial" w:eastAsia="Times New Roman" w:hAnsi="Arial" w:cs="Arial"/>
                <w:sz w:val="16"/>
                <w:szCs w:val="16"/>
                <w:lang w:val="uk-UA"/>
              </w:rPr>
              <w:t xml:space="preserve">ендогенні </w:t>
            </w:r>
            <w:r w:rsidRPr="002859EB">
              <w:rPr>
                <w:rFonts w:ascii="Arial" w:eastAsia="Times New Roman" w:hAnsi="Arial" w:cs="Arial"/>
                <w:sz w:val="16"/>
                <w:szCs w:val="16"/>
                <w:lang w:val="uk-UA"/>
              </w:rPr>
              <w:br/>
              <w:t>та екзогенні)</w:t>
            </w:r>
          </w:p>
        </w:tc>
        <w:tc>
          <w:tcPr>
            <w:tcW w:w="599"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663"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318"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r>
      <w:tr w:rsidR="00101B99" w:rsidRPr="002859EB" w:rsidTr="001D3503">
        <w:trPr>
          <w:jc w:val="center"/>
        </w:trPr>
        <w:tc>
          <w:tcPr>
            <w:tcW w:w="2489" w:type="pct"/>
            <w:tcBorders>
              <w:top w:val="single" w:sz="8" w:space="0" w:color="auto"/>
              <w:left w:val="single" w:sz="8" w:space="0" w:color="auto"/>
              <w:bottom w:val="single" w:sz="8" w:space="0" w:color="auto"/>
              <w:right w:val="single" w:sz="8" w:space="0" w:color="auto"/>
            </w:tcBorders>
            <w:shd w:val="clear" w:color="auto" w:fill="auto"/>
          </w:tcPr>
          <w:p w:rsidR="00515233" w:rsidRPr="002859EB" w:rsidRDefault="00515233" w:rsidP="00C8584D">
            <w:pPr>
              <w:widowControl w:val="0"/>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2. Виявити динамічний зв'язок між поточними та лаговими значеннями досліджуваних індикаторів</w:t>
            </w:r>
          </w:p>
        </w:tc>
        <w:tc>
          <w:tcPr>
            <w:tcW w:w="347"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84"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99"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663"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318"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r>
      <w:tr w:rsidR="00101B99" w:rsidRPr="002859EB" w:rsidTr="001D3503">
        <w:trPr>
          <w:jc w:val="center"/>
        </w:trPr>
        <w:tc>
          <w:tcPr>
            <w:tcW w:w="2489" w:type="pct"/>
            <w:tcBorders>
              <w:top w:val="single" w:sz="8" w:space="0" w:color="auto"/>
              <w:left w:val="single" w:sz="8" w:space="0" w:color="auto"/>
              <w:bottom w:val="single" w:sz="8" w:space="0" w:color="auto"/>
              <w:right w:val="single" w:sz="8" w:space="0" w:color="auto"/>
            </w:tcBorders>
            <w:shd w:val="clear" w:color="auto" w:fill="auto"/>
          </w:tcPr>
          <w:p w:rsidR="00515233" w:rsidRPr="002859EB" w:rsidRDefault="00515233" w:rsidP="00C8584D">
            <w:pPr>
              <w:widowControl w:val="0"/>
              <w:tabs>
                <w:tab w:val="left" w:pos="360"/>
              </w:tabs>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 xml:space="preserve">3. </w:t>
            </w:r>
            <w:r w:rsidRPr="00101B99">
              <w:rPr>
                <w:rFonts w:ascii="Arial" w:eastAsia="Times New Roman" w:hAnsi="Arial" w:cs="Arial"/>
                <w:spacing w:val="-2"/>
                <w:sz w:val="16"/>
                <w:szCs w:val="16"/>
                <w:lang w:val="uk-UA"/>
              </w:rPr>
              <w:t>Виявити причинно-наслідкові зв'язки між змінними та обрати</w:t>
            </w:r>
            <w:r w:rsidRPr="002859EB">
              <w:rPr>
                <w:rFonts w:ascii="Arial" w:eastAsia="Times New Roman" w:hAnsi="Arial" w:cs="Arial"/>
                <w:sz w:val="16"/>
                <w:szCs w:val="16"/>
                <w:lang w:val="uk-UA"/>
              </w:rPr>
              <w:t xml:space="preserve"> найбільш значущі індикатори ФБУ</w:t>
            </w:r>
          </w:p>
        </w:tc>
        <w:tc>
          <w:tcPr>
            <w:tcW w:w="347"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84"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99"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663"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318" w:type="pct"/>
            <w:tcBorders>
              <w:top w:val="single" w:sz="8" w:space="0" w:color="auto"/>
              <w:left w:val="single" w:sz="8" w:space="0" w:color="auto"/>
              <w:bottom w:val="single" w:sz="8" w:space="0" w:color="auto"/>
              <w:right w:val="single" w:sz="8" w:space="0" w:color="auto"/>
            </w:tcBorders>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r>
    </w:tbl>
    <w:p w:rsidR="00101B99" w:rsidRDefault="00101B99" w:rsidP="00101B99">
      <w:pPr>
        <w:widowControl w:val="0"/>
        <w:spacing w:line="266" w:lineRule="auto"/>
        <w:ind w:firstLine="425"/>
        <w:jc w:val="right"/>
        <w:rPr>
          <w:rFonts w:ascii="Arial" w:eastAsia="Times New Roman" w:hAnsi="Arial" w:cs="Arial"/>
          <w:sz w:val="18"/>
          <w:szCs w:val="18"/>
          <w:lang w:val="uk-UA"/>
        </w:rPr>
      </w:pPr>
      <w:r>
        <w:rPr>
          <w:rFonts w:ascii="Arial" w:eastAsia="Times New Roman" w:hAnsi="Arial" w:cs="Arial"/>
          <w:sz w:val="18"/>
          <w:szCs w:val="18"/>
          <w:lang w:val="uk-UA"/>
        </w:rPr>
        <w:t xml:space="preserve">Закінчення </w:t>
      </w:r>
      <w:r w:rsidRPr="002859EB">
        <w:rPr>
          <w:rFonts w:ascii="Arial" w:eastAsia="Times New Roman" w:hAnsi="Arial" w:cs="Arial"/>
          <w:sz w:val="18"/>
          <w:szCs w:val="18"/>
          <w:lang w:val="uk-UA"/>
        </w:rPr>
        <w:t>табл</w:t>
      </w:r>
      <w:r>
        <w:rPr>
          <w:rFonts w:ascii="Arial" w:eastAsia="Times New Roman" w:hAnsi="Arial" w:cs="Arial"/>
          <w:sz w:val="18"/>
          <w:szCs w:val="18"/>
          <w:lang w:val="uk-UA"/>
        </w:rPr>
        <w:t xml:space="preserve">. </w:t>
      </w:r>
      <w:r w:rsidRPr="002859EB">
        <w:rPr>
          <w:rFonts w:ascii="Arial" w:eastAsia="Times New Roman" w:hAnsi="Arial" w:cs="Arial"/>
          <w:sz w:val="18"/>
          <w:szCs w:val="18"/>
          <w:lang w:val="uk-UA"/>
        </w:rPr>
        <w:t>1</w:t>
      </w:r>
    </w:p>
    <w:p w:rsidR="00C8584D" w:rsidRDefault="00C8584D" w:rsidP="00101B99">
      <w:pPr>
        <w:widowControl w:val="0"/>
        <w:spacing w:line="266" w:lineRule="auto"/>
        <w:ind w:firstLine="425"/>
        <w:jc w:val="right"/>
        <w:rPr>
          <w:rFonts w:ascii="Arial" w:eastAsia="Times New Roman" w:hAnsi="Arial" w:cs="Arial"/>
          <w:sz w:val="18"/>
          <w:szCs w:val="18"/>
          <w:lang w:val="uk-UA"/>
        </w:rPr>
      </w:pPr>
    </w:p>
    <w:tbl>
      <w:tblPr>
        <w:tblW w:w="96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57" w:type="dxa"/>
          <w:bottom w:w="40" w:type="dxa"/>
          <w:right w:w="57" w:type="dxa"/>
        </w:tblCellMar>
        <w:tblLook w:val="01E0" w:firstRow="1" w:lastRow="1" w:firstColumn="1" w:lastColumn="1" w:noHBand="0" w:noVBand="0"/>
      </w:tblPr>
      <w:tblGrid>
        <w:gridCol w:w="4790"/>
        <w:gridCol w:w="668"/>
        <w:gridCol w:w="1124"/>
        <w:gridCol w:w="1153"/>
        <w:gridCol w:w="1276"/>
        <w:gridCol w:w="612"/>
      </w:tblGrid>
      <w:tr w:rsidR="00101B99" w:rsidRPr="002859EB" w:rsidTr="00C261F9">
        <w:trPr>
          <w:jc w:val="center"/>
        </w:trPr>
        <w:tc>
          <w:tcPr>
            <w:tcW w:w="2489" w:type="pct"/>
            <w:shd w:val="clear" w:color="auto" w:fill="auto"/>
          </w:tcPr>
          <w:p w:rsidR="00101B99" w:rsidRPr="002859EB" w:rsidRDefault="00101B99"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1</w:t>
            </w:r>
          </w:p>
        </w:tc>
        <w:tc>
          <w:tcPr>
            <w:tcW w:w="347" w:type="pct"/>
            <w:shd w:val="clear" w:color="auto" w:fill="auto"/>
            <w:vAlign w:val="center"/>
          </w:tcPr>
          <w:p w:rsidR="00101B99" w:rsidRPr="002859EB" w:rsidRDefault="00101B99"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2</w:t>
            </w:r>
          </w:p>
        </w:tc>
        <w:tc>
          <w:tcPr>
            <w:tcW w:w="584" w:type="pct"/>
            <w:shd w:val="clear" w:color="auto" w:fill="auto"/>
            <w:vAlign w:val="center"/>
          </w:tcPr>
          <w:p w:rsidR="00101B99" w:rsidRPr="002859EB" w:rsidRDefault="00101B99"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3</w:t>
            </w:r>
          </w:p>
        </w:tc>
        <w:tc>
          <w:tcPr>
            <w:tcW w:w="599" w:type="pct"/>
            <w:shd w:val="clear" w:color="auto" w:fill="auto"/>
            <w:vAlign w:val="center"/>
          </w:tcPr>
          <w:p w:rsidR="00101B99" w:rsidRPr="002859EB" w:rsidRDefault="00101B99"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4</w:t>
            </w:r>
          </w:p>
        </w:tc>
        <w:tc>
          <w:tcPr>
            <w:tcW w:w="663" w:type="pct"/>
            <w:shd w:val="clear" w:color="auto" w:fill="auto"/>
            <w:vAlign w:val="center"/>
          </w:tcPr>
          <w:p w:rsidR="00101B99" w:rsidRPr="002859EB" w:rsidRDefault="00101B99"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5</w:t>
            </w:r>
          </w:p>
        </w:tc>
        <w:tc>
          <w:tcPr>
            <w:tcW w:w="318" w:type="pct"/>
            <w:shd w:val="clear" w:color="auto" w:fill="auto"/>
            <w:vAlign w:val="center"/>
          </w:tcPr>
          <w:p w:rsidR="00101B99" w:rsidRPr="002859EB" w:rsidRDefault="00101B99"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6</w:t>
            </w:r>
          </w:p>
        </w:tc>
      </w:tr>
      <w:tr w:rsidR="00C8584D" w:rsidRPr="002859EB" w:rsidTr="00C261F9">
        <w:trPr>
          <w:jc w:val="center"/>
        </w:trPr>
        <w:tc>
          <w:tcPr>
            <w:tcW w:w="2489" w:type="pct"/>
            <w:shd w:val="clear" w:color="auto" w:fill="auto"/>
          </w:tcPr>
          <w:p w:rsidR="00C8584D" w:rsidRPr="00390F6C" w:rsidRDefault="00C8584D" w:rsidP="00C8584D">
            <w:pPr>
              <w:widowControl w:val="0"/>
              <w:spacing w:line="266" w:lineRule="auto"/>
              <w:jc w:val="both"/>
              <w:rPr>
                <w:rFonts w:ascii="Arial" w:eastAsia="Times New Roman" w:hAnsi="Arial" w:cs="Arial"/>
                <w:sz w:val="16"/>
                <w:szCs w:val="16"/>
                <w:lang w:val="uk-UA"/>
              </w:rPr>
            </w:pPr>
            <w:r w:rsidRPr="00390F6C">
              <w:rPr>
                <w:rFonts w:ascii="Arial" w:eastAsia="Times New Roman" w:hAnsi="Arial" w:cs="Arial"/>
                <w:sz w:val="16"/>
                <w:szCs w:val="16"/>
                <w:lang w:val="uk-UA"/>
              </w:rPr>
              <w:t>4.</w:t>
            </w:r>
            <w:r w:rsidR="00C261F9">
              <w:rPr>
                <w:rFonts w:ascii="Arial" w:eastAsia="Times New Roman" w:hAnsi="Arial" w:cs="Arial"/>
                <w:sz w:val="16"/>
                <w:szCs w:val="16"/>
                <w:lang w:val="uk-UA"/>
              </w:rPr>
              <w:t xml:space="preserve"> </w:t>
            </w:r>
            <w:r w:rsidRPr="00390F6C">
              <w:rPr>
                <w:rFonts w:ascii="Arial" w:eastAsia="Times New Roman" w:hAnsi="Arial" w:cs="Arial"/>
                <w:sz w:val="16"/>
                <w:szCs w:val="16"/>
                <w:lang w:val="uk-UA"/>
              </w:rPr>
              <w:t xml:space="preserve">Перевірити стаціонарність/нестаціонарність часових рядів моделі. </w:t>
            </w:r>
          </w:p>
          <w:p w:rsidR="00C8584D" w:rsidRPr="002859EB" w:rsidRDefault="00C8584D" w:rsidP="00C8584D">
            <w:pPr>
              <w:widowControl w:val="0"/>
              <w:tabs>
                <w:tab w:val="left" w:pos="540"/>
                <w:tab w:val="left" w:pos="567"/>
              </w:tabs>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Стаціонарність ряду потрібна для того, щоб висновки щодо вибірки можна було поширювати на генеральну сукупність.</w:t>
            </w:r>
          </w:p>
          <w:p w:rsidR="00C8584D" w:rsidRPr="002859EB" w:rsidRDefault="00C8584D" w:rsidP="00C8584D">
            <w:pPr>
              <w:widowControl w:val="0"/>
              <w:tabs>
                <w:tab w:val="left" w:pos="380"/>
                <w:tab w:val="left" w:pos="540"/>
              </w:tabs>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У випадку нестаціонарного ряду – звести до стаціонарного операторами різниць (порядок інтеграції)</w:t>
            </w:r>
          </w:p>
        </w:tc>
        <w:tc>
          <w:tcPr>
            <w:tcW w:w="347" w:type="pct"/>
            <w:shd w:val="clear" w:color="auto" w:fill="auto"/>
            <w:vAlign w:val="center"/>
          </w:tcPr>
          <w:p w:rsidR="00C8584D"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84" w:type="pct"/>
            <w:shd w:val="clear" w:color="auto" w:fill="auto"/>
            <w:vAlign w:val="center"/>
          </w:tcPr>
          <w:p w:rsidR="00C8584D"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99" w:type="pct"/>
            <w:shd w:val="clear" w:color="auto" w:fill="auto"/>
            <w:vAlign w:val="center"/>
          </w:tcPr>
          <w:p w:rsidR="00C8584D" w:rsidRPr="002859EB" w:rsidRDefault="00C8584D"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Застосовують</w:t>
            </w:r>
          </w:p>
          <w:p w:rsidR="00C8584D" w:rsidRPr="002859EB" w:rsidRDefault="00C8584D"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лише для</w:t>
            </w:r>
          </w:p>
          <w:p w:rsidR="00C8584D" w:rsidRPr="002859EB" w:rsidRDefault="00C8584D"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стаціонарних часових рядів</w:t>
            </w:r>
          </w:p>
        </w:tc>
        <w:tc>
          <w:tcPr>
            <w:tcW w:w="663" w:type="pct"/>
            <w:shd w:val="clear" w:color="auto" w:fill="auto"/>
            <w:vAlign w:val="center"/>
          </w:tcPr>
          <w:p w:rsidR="00C8584D" w:rsidRPr="002859EB" w:rsidRDefault="00C8584D"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Застосовують</w:t>
            </w:r>
          </w:p>
          <w:p w:rsidR="00C8584D" w:rsidRPr="002859EB" w:rsidRDefault="00C8584D"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для</w:t>
            </w:r>
          </w:p>
          <w:p w:rsidR="00C8584D" w:rsidRPr="002859EB" w:rsidRDefault="00C8584D"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нестаціонарних часових рядів</w:t>
            </w:r>
          </w:p>
        </w:tc>
        <w:tc>
          <w:tcPr>
            <w:tcW w:w="318" w:type="pct"/>
            <w:shd w:val="clear" w:color="auto" w:fill="auto"/>
            <w:vAlign w:val="center"/>
          </w:tcPr>
          <w:p w:rsidR="00C8584D"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r>
      <w:tr w:rsidR="00101B99" w:rsidRPr="002859EB" w:rsidTr="00C261F9">
        <w:trPr>
          <w:jc w:val="center"/>
        </w:trPr>
        <w:tc>
          <w:tcPr>
            <w:tcW w:w="2489" w:type="pct"/>
            <w:shd w:val="clear" w:color="auto" w:fill="auto"/>
          </w:tcPr>
          <w:p w:rsidR="00515233" w:rsidRPr="002859EB" w:rsidRDefault="00515233" w:rsidP="00C8584D">
            <w:pPr>
              <w:widowControl w:val="0"/>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 xml:space="preserve">5. </w:t>
            </w:r>
            <w:r w:rsidRPr="00FD63B9">
              <w:rPr>
                <w:rFonts w:ascii="Arial" w:eastAsia="Times New Roman" w:hAnsi="Arial" w:cs="Arial"/>
                <w:spacing w:val="-4"/>
                <w:sz w:val="16"/>
                <w:szCs w:val="16"/>
                <w:lang w:val="uk-UA"/>
              </w:rPr>
              <w:t>Перевірити концепцію коінтеграції змінних моделі ФБ, яка при</w:t>
            </w:r>
            <w:r w:rsidR="00FD63B9" w:rsidRPr="00FD63B9">
              <w:rPr>
                <w:rFonts w:ascii="Arial" w:eastAsia="Times New Roman" w:hAnsi="Arial" w:cs="Arial"/>
                <w:spacing w:val="-4"/>
                <w:sz w:val="16"/>
                <w:szCs w:val="16"/>
                <w:lang w:val="uk-UA"/>
              </w:rPr>
              <w:softHyphen/>
            </w:r>
            <w:r w:rsidRPr="002859EB">
              <w:rPr>
                <w:rFonts w:ascii="Arial" w:eastAsia="Times New Roman" w:hAnsi="Arial" w:cs="Arial"/>
                <w:sz w:val="16"/>
                <w:szCs w:val="16"/>
                <w:lang w:val="uk-UA"/>
              </w:rPr>
              <w:t>пускає</w:t>
            </w:r>
            <w:r w:rsidR="00101B99">
              <w:rPr>
                <w:rFonts w:ascii="Arial" w:eastAsia="Times New Roman" w:hAnsi="Arial" w:cs="Arial"/>
                <w:sz w:val="16"/>
                <w:szCs w:val="16"/>
                <w:lang w:val="uk-UA"/>
              </w:rPr>
              <w:t xml:space="preserve"> </w:t>
            </w:r>
            <w:r w:rsidRPr="002859EB">
              <w:rPr>
                <w:rFonts w:ascii="Arial" w:eastAsia="Times New Roman" w:hAnsi="Arial" w:cs="Arial"/>
                <w:sz w:val="16"/>
                <w:szCs w:val="16"/>
                <w:lang w:val="uk-UA"/>
              </w:rPr>
              <w:t>наявність довгострокового зв'язку між рівнями досл</w:t>
            </w:r>
            <w:r w:rsidRPr="002859EB">
              <w:rPr>
                <w:rFonts w:ascii="Arial" w:eastAsia="Times New Roman" w:hAnsi="Arial" w:cs="Arial"/>
                <w:sz w:val="16"/>
                <w:szCs w:val="16"/>
                <w:lang w:val="uk-UA"/>
              </w:rPr>
              <w:t>і</w:t>
            </w:r>
            <w:r w:rsidRPr="002859EB">
              <w:rPr>
                <w:rFonts w:ascii="Arial" w:eastAsia="Times New Roman" w:hAnsi="Arial" w:cs="Arial"/>
                <w:sz w:val="16"/>
                <w:szCs w:val="16"/>
                <w:lang w:val="uk-UA"/>
              </w:rPr>
              <w:t>джуваних часових рядів, тоді як на короткострокову динаміку впливають значні випадкові збурення</w:t>
            </w:r>
          </w:p>
        </w:tc>
        <w:tc>
          <w:tcPr>
            <w:tcW w:w="347" w:type="pct"/>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84" w:type="pct"/>
            <w:shd w:val="clear" w:color="auto" w:fill="auto"/>
            <w:vAlign w:val="center"/>
          </w:tcPr>
          <w:p w:rsidR="00515233" w:rsidRPr="002859EB" w:rsidRDefault="00740FB6"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599" w:type="pct"/>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663" w:type="pct"/>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318"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r>
      <w:tr w:rsidR="00101B99" w:rsidRPr="002859EB" w:rsidTr="00C261F9">
        <w:trPr>
          <w:jc w:val="center"/>
        </w:trPr>
        <w:tc>
          <w:tcPr>
            <w:tcW w:w="2489" w:type="pct"/>
            <w:shd w:val="clear" w:color="auto" w:fill="auto"/>
          </w:tcPr>
          <w:p w:rsidR="00515233" w:rsidRPr="00390F6C" w:rsidRDefault="00515233" w:rsidP="00C8584D">
            <w:pPr>
              <w:widowControl w:val="0"/>
              <w:spacing w:line="266" w:lineRule="auto"/>
              <w:jc w:val="both"/>
              <w:rPr>
                <w:rFonts w:ascii="Arial" w:eastAsia="Times New Roman" w:hAnsi="Arial" w:cs="Arial"/>
                <w:spacing w:val="2"/>
                <w:sz w:val="16"/>
                <w:szCs w:val="16"/>
                <w:lang w:val="uk-UA"/>
              </w:rPr>
            </w:pPr>
            <w:r w:rsidRPr="00390F6C">
              <w:rPr>
                <w:rFonts w:ascii="Arial" w:eastAsia="Times New Roman" w:hAnsi="Arial" w:cs="Arial"/>
                <w:spacing w:val="2"/>
                <w:sz w:val="16"/>
                <w:szCs w:val="16"/>
                <w:lang w:val="uk-UA"/>
              </w:rPr>
              <w:t>6. Для кращого розуміння динамічних якостей моделі, здій</w:t>
            </w:r>
            <w:r w:rsidR="00390F6C">
              <w:rPr>
                <w:rFonts w:ascii="Arial" w:eastAsia="Times New Roman" w:hAnsi="Arial" w:cs="Arial"/>
                <w:spacing w:val="2"/>
                <w:sz w:val="16"/>
                <w:szCs w:val="16"/>
                <w:lang w:val="uk-UA"/>
              </w:rPr>
              <w:softHyphen/>
            </w:r>
            <w:r w:rsidRPr="00390F6C">
              <w:rPr>
                <w:rFonts w:ascii="Arial" w:eastAsia="Times New Roman" w:hAnsi="Arial" w:cs="Arial"/>
                <w:spacing w:val="2"/>
                <w:sz w:val="16"/>
                <w:szCs w:val="16"/>
                <w:lang w:val="uk-UA"/>
              </w:rPr>
              <w:t>снити аналіз функцій імпульсних відгуків і декомпозицій ди</w:t>
            </w:r>
            <w:r w:rsidRPr="00390F6C">
              <w:rPr>
                <w:rFonts w:ascii="Arial" w:eastAsia="Times New Roman" w:hAnsi="Arial" w:cs="Arial"/>
                <w:spacing w:val="2"/>
                <w:sz w:val="16"/>
                <w:szCs w:val="16"/>
                <w:lang w:val="uk-UA"/>
              </w:rPr>
              <w:t>с</w:t>
            </w:r>
            <w:r w:rsidRPr="00390F6C">
              <w:rPr>
                <w:rFonts w:ascii="Arial" w:eastAsia="Times New Roman" w:hAnsi="Arial" w:cs="Arial"/>
                <w:spacing w:val="2"/>
                <w:sz w:val="16"/>
                <w:szCs w:val="16"/>
                <w:lang w:val="uk-UA"/>
              </w:rPr>
              <w:t>персій.</w:t>
            </w:r>
          </w:p>
          <w:p w:rsidR="00515233" w:rsidRPr="002859EB" w:rsidRDefault="00515233" w:rsidP="005E0063">
            <w:pPr>
              <w:widowControl w:val="0"/>
              <w:tabs>
                <w:tab w:val="num" w:pos="720"/>
              </w:tabs>
              <w:suppressAutoHyphens/>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Імпульсна функція відгуків продемонструє явну динаміку зміни всіх змінних усередині системи у відповідь на зміну на</w:t>
            </w:r>
            <w:r w:rsidR="00C261F9">
              <w:rPr>
                <w:rFonts w:ascii="Arial" w:eastAsia="Times New Roman" w:hAnsi="Arial" w:cs="Arial"/>
                <w:sz w:val="16"/>
                <w:szCs w:val="16"/>
                <w:lang w:val="uk-UA"/>
              </w:rPr>
              <w:t> </w:t>
            </w:r>
            <w:r w:rsidRPr="002859EB">
              <w:rPr>
                <w:rFonts w:ascii="Arial" w:eastAsia="Times New Roman" w:hAnsi="Arial" w:cs="Arial"/>
                <w:sz w:val="16"/>
                <w:szCs w:val="16"/>
                <w:lang w:val="uk-UA"/>
              </w:rPr>
              <w:t>одне середньоквадратичне відхилення однієї з них.</w:t>
            </w:r>
          </w:p>
          <w:p w:rsidR="00515233" w:rsidRPr="002859EB" w:rsidRDefault="00515233" w:rsidP="005E0063">
            <w:pPr>
              <w:widowControl w:val="0"/>
              <w:tabs>
                <w:tab w:val="num" w:pos="720"/>
              </w:tabs>
              <w:suppressAutoHyphens/>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Декомпозиція дисперсій покаже відносну важливість факто</w:t>
            </w:r>
            <w:r w:rsidR="00101B99">
              <w:rPr>
                <w:rFonts w:ascii="Arial" w:eastAsia="Times New Roman" w:hAnsi="Arial" w:cs="Arial"/>
                <w:sz w:val="16"/>
                <w:szCs w:val="16"/>
                <w:lang w:val="uk-UA"/>
              </w:rPr>
              <w:softHyphen/>
            </w:r>
            <w:r w:rsidRPr="002859EB">
              <w:rPr>
                <w:rFonts w:ascii="Arial" w:eastAsia="Times New Roman" w:hAnsi="Arial" w:cs="Arial"/>
                <w:sz w:val="16"/>
                <w:szCs w:val="16"/>
                <w:lang w:val="uk-UA"/>
              </w:rPr>
              <w:t>рів у впливі на динаміку зміни конкретної змінної системи</w:t>
            </w:r>
          </w:p>
        </w:tc>
        <w:tc>
          <w:tcPr>
            <w:tcW w:w="347"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c>
          <w:tcPr>
            <w:tcW w:w="584"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c>
          <w:tcPr>
            <w:tcW w:w="599" w:type="pct"/>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663" w:type="pct"/>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318"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r>
      <w:tr w:rsidR="00101B99" w:rsidRPr="002859EB" w:rsidTr="00C261F9">
        <w:trPr>
          <w:jc w:val="center"/>
        </w:trPr>
        <w:tc>
          <w:tcPr>
            <w:tcW w:w="2489" w:type="pct"/>
            <w:shd w:val="clear" w:color="auto" w:fill="auto"/>
          </w:tcPr>
          <w:p w:rsidR="00515233" w:rsidRPr="002859EB" w:rsidRDefault="00515233" w:rsidP="00C8584D">
            <w:pPr>
              <w:widowControl w:val="0"/>
              <w:spacing w:line="266" w:lineRule="auto"/>
              <w:jc w:val="both"/>
              <w:rPr>
                <w:rFonts w:ascii="Arial" w:eastAsia="Times New Roman" w:hAnsi="Arial" w:cs="Arial"/>
                <w:sz w:val="16"/>
                <w:szCs w:val="16"/>
                <w:lang w:val="uk-UA"/>
              </w:rPr>
            </w:pPr>
            <w:r w:rsidRPr="002859EB">
              <w:rPr>
                <w:rFonts w:ascii="Arial" w:eastAsia="Times New Roman" w:hAnsi="Arial" w:cs="Arial"/>
                <w:sz w:val="16"/>
                <w:szCs w:val="16"/>
                <w:lang w:val="uk-UA"/>
              </w:rPr>
              <w:t>7. На основі моделі здійснити прогнозування індикаторів ФБУ</w:t>
            </w:r>
          </w:p>
        </w:tc>
        <w:tc>
          <w:tcPr>
            <w:tcW w:w="347"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c>
          <w:tcPr>
            <w:tcW w:w="584"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c>
          <w:tcPr>
            <w:tcW w:w="599" w:type="pct"/>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663" w:type="pct"/>
            <w:shd w:val="clear" w:color="auto" w:fill="auto"/>
            <w:vAlign w:val="center"/>
          </w:tcPr>
          <w:p w:rsidR="00515233" w:rsidRPr="002859EB" w:rsidRDefault="00515233" w:rsidP="00C8584D">
            <w:pPr>
              <w:widowControl w:val="0"/>
              <w:spacing w:line="266" w:lineRule="auto"/>
              <w:jc w:val="center"/>
              <w:rPr>
                <w:rFonts w:ascii="Arial" w:eastAsia="Times New Roman" w:hAnsi="Arial" w:cs="Arial"/>
                <w:sz w:val="16"/>
                <w:szCs w:val="16"/>
                <w:lang w:val="uk-UA"/>
              </w:rPr>
            </w:pPr>
            <w:r w:rsidRPr="002859EB">
              <w:rPr>
                <w:rFonts w:ascii="Arial" w:eastAsia="Times New Roman" w:hAnsi="Arial" w:cs="Arial"/>
                <w:sz w:val="16"/>
                <w:szCs w:val="16"/>
                <w:lang w:val="uk-UA"/>
              </w:rPr>
              <w:t>+</w:t>
            </w:r>
          </w:p>
        </w:tc>
        <w:tc>
          <w:tcPr>
            <w:tcW w:w="318" w:type="pct"/>
            <w:shd w:val="clear" w:color="auto" w:fill="auto"/>
            <w:vAlign w:val="center"/>
          </w:tcPr>
          <w:p w:rsidR="00515233" w:rsidRPr="002859EB" w:rsidRDefault="005E0063" w:rsidP="00C8584D">
            <w:pPr>
              <w:widowControl w:val="0"/>
              <w:spacing w:line="266" w:lineRule="auto"/>
              <w:jc w:val="center"/>
              <w:rPr>
                <w:rFonts w:ascii="Arial" w:eastAsia="Times New Roman" w:hAnsi="Arial" w:cs="Arial"/>
                <w:sz w:val="16"/>
                <w:szCs w:val="16"/>
                <w:lang w:val="uk-UA"/>
              </w:rPr>
            </w:pPr>
            <w:r>
              <w:rPr>
                <w:rFonts w:ascii="Arial" w:eastAsia="Times New Roman" w:hAnsi="Arial" w:cs="Arial"/>
                <w:sz w:val="16"/>
                <w:szCs w:val="16"/>
                <w:lang w:val="uk-UA"/>
              </w:rPr>
              <w:t>–</w:t>
            </w:r>
          </w:p>
        </w:tc>
      </w:tr>
    </w:tbl>
    <w:p w:rsidR="00515233" w:rsidRPr="001D3503" w:rsidRDefault="00515233" w:rsidP="002859EB">
      <w:pPr>
        <w:widowControl w:val="0"/>
        <w:spacing w:line="266" w:lineRule="auto"/>
        <w:ind w:firstLine="425"/>
        <w:jc w:val="both"/>
        <w:rPr>
          <w:rFonts w:ascii="Arial" w:eastAsia="Times New Roman" w:hAnsi="Arial" w:cs="Arial"/>
          <w:sz w:val="34"/>
          <w:szCs w:val="18"/>
          <w:lang w:val="uk-UA"/>
        </w:rPr>
      </w:pPr>
    </w:p>
    <w:p w:rsidR="002859EB" w:rsidRPr="001D3503" w:rsidRDefault="002859EB" w:rsidP="002859EB">
      <w:pPr>
        <w:widowControl w:val="0"/>
        <w:spacing w:line="266" w:lineRule="auto"/>
        <w:ind w:firstLine="425"/>
        <w:jc w:val="both"/>
        <w:rPr>
          <w:rFonts w:ascii="Arial" w:eastAsia="Times New Roman" w:hAnsi="Arial" w:cs="Arial"/>
          <w:color w:val="000000"/>
          <w:sz w:val="16"/>
          <w:szCs w:val="18"/>
          <w:lang w:val="uk-UA"/>
        </w:rPr>
        <w:sectPr w:rsidR="002859EB" w:rsidRPr="001D3503" w:rsidSect="002859EB">
          <w:type w:val="continuous"/>
          <w:pgSz w:w="11907" w:h="16840" w:code="9"/>
          <w:pgMar w:top="2552" w:right="1134" w:bottom="964" w:left="1134" w:header="1134" w:footer="363" w:gutter="0"/>
          <w:cols w:space="284"/>
          <w:noEndnote/>
        </w:sectPr>
      </w:pPr>
    </w:p>
    <w:p w:rsidR="00515233" w:rsidRPr="002859EB" w:rsidRDefault="00515233" w:rsidP="00390F6C">
      <w:pPr>
        <w:widowControl w:val="0"/>
        <w:spacing w:line="285" w:lineRule="auto"/>
        <w:ind w:firstLine="425"/>
        <w:jc w:val="both"/>
        <w:rPr>
          <w:rFonts w:ascii="Arial" w:eastAsia="Times New Roman" w:hAnsi="Arial" w:cs="Arial"/>
          <w:color w:val="000000"/>
          <w:sz w:val="18"/>
          <w:szCs w:val="18"/>
          <w:lang w:val="uk-UA"/>
        </w:rPr>
      </w:pPr>
      <w:r w:rsidRPr="002859EB">
        <w:rPr>
          <w:rFonts w:ascii="Arial" w:eastAsia="Times New Roman" w:hAnsi="Arial" w:cs="Arial"/>
          <w:color w:val="000000"/>
          <w:sz w:val="18"/>
          <w:szCs w:val="18"/>
          <w:lang w:val="uk-UA"/>
        </w:rPr>
        <w:t xml:space="preserve">Як видно з табл. 1, для прогнозування індикаторів фінансової безпеки країни доцільно застосовувати авторегресійні моделі. </w:t>
      </w:r>
    </w:p>
    <w:p w:rsidR="00515233" w:rsidRPr="00C8584D" w:rsidRDefault="00515233" w:rsidP="00390F6C">
      <w:pPr>
        <w:widowControl w:val="0"/>
        <w:spacing w:line="285" w:lineRule="auto"/>
        <w:ind w:firstLine="425"/>
        <w:jc w:val="both"/>
        <w:rPr>
          <w:rFonts w:ascii="Arial" w:eastAsia="Times New Roman" w:hAnsi="Arial" w:cs="Arial"/>
          <w:spacing w:val="4"/>
          <w:sz w:val="18"/>
          <w:szCs w:val="18"/>
          <w:lang w:val="uk-UA"/>
        </w:rPr>
      </w:pPr>
      <w:r w:rsidRPr="00C8584D">
        <w:rPr>
          <w:rFonts w:ascii="Arial" w:eastAsia="Times New Roman" w:hAnsi="Arial" w:cs="Arial"/>
          <w:spacing w:val="4"/>
          <w:sz w:val="18"/>
          <w:szCs w:val="18"/>
          <w:lang w:val="uk-UA"/>
        </w:rPr>
        <w:t>VAR (модел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w:t>
      </w:r>
      <w:r w:rsidR="005E0063" w:rsidRPr="00C8584D">
        <w:rPr>
          <w:rFonts w:ascii="Arial" w:eastAsia="Times New Roman" w:hAnsi="Arial" w:cs="Arial"/>
          <w:spacing w:val="4"/>
          <w:sz w:val="18"/>
          <w:szCs w:val="18"/>
          <w:lang w:val="uk-UA"/>
        </w:rPr>
        <w:t>векторн</w:t>
      </w:r>
      <w:r w:rsidR="005E0063">
        <w:rPr>
          <w:rFonts w:ascii="Arial" w:eastAsia="Times New Roman" w:hAnsi="Arial" w:cs="Arial"/>
          <w:spacing w:val="4"/>
          <w:sz w:val="18"/>
          <w:szCs w:val="18"/>
          <w:lang w:val="uk-UA"/>
        </w:rPr>
        <w:t>ої</w:t>
      </w:r>
      <w:r w:rsidR="005E0063" w:rsidRPr="00C8584D">
        <w:rPr>
          <w:rFonts w:ascii="Arial" w:eastAsia="Times New Roman" w:hAnsi="Arial" w:cs="Arial"/>
          <w:spacing w:val="4"/>
          <w:sz w:val="18"/>
          <w:szCs w:val="18"/>
          <w:lang w:val="uk-UA"/>
        </w:rPr>
        <w:t xml:space="preserve"> </w:t>
      </w:r>
      <w:r w:rsidRPr="00C8584D">
        <w:rPr>
          <w:rFonts w:ascii="Arial" w:eastAsia="Times New Roman" w:hAnsi="Arial" w:cs="Arial"/>
          <w:spacing w:val="4"/>
          <w:sz w:val="18"/>
          <w:szCs w:val="18"/>
          <w:lang w:val="uk-UA"/>
        </w:rPr>
        <w:t>авторегрес</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ї) та VECM (векторн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модел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корегування помилки) є розшире</w:t>
      </w:r>
      <w:r w:rsidRPr="00C8584D">
        <w:rPr>
          <w:rFonts w:ascii="Arial" w:eastAsia="Times New Roman" w:hAnsi="Arial" w:cs="Arial"/>
          <w:spacing w:val="4"/>
          <w:sz w:val="18"/>
          <w:szCs w:val="18"/>
          <w:lang w:val="uk-UA"/>
        </w:rPr>
        <w:t>н</w:t>
      </w:r>
      <w:r w:rsidRPr="00C8584D">
        <w:rPr>
          <w:rFonts w:ascii="Arial" w:eastAsia="Times New Roman" w:hAnsi="Arial" w:cs="Arial"/>
          <w:spacing w:val="4"/>
          <w:sz w:val="18"/>
          <w:szCs w:val="18"/>
          <w:lang w:val="uk-UA"/>
        </w:rPr>
        <w:t>ням кон</w:t>
      </w:r>
      <w:r w:rsidR="00FD63B9" w:rsidRPr="00C8584D">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цепц</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ї AR</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MA-моделювання окремого час</w:t>
      </w:r>
      <w:r w:rsidRPr="00C8584D">
        <w:rPr>
          <w:rFonts w:ascii="Arial" w:eastAsia="Times New Roman" w:hAnsi="Arial" w:cs="Arial"/>
          <w:spacing w:val="4"/>
          <w:sz w:val="18"/>
          <w:szCs w:val="18"/>
          <w:lang w:val="uk-UA"/>
        </w:rPr>
        <w:t>о</w:t>
      </w:r>
      <w:r w:rsidRPr="00C8584D">
        <w:rPr>
          <w:rFonts w:ascii="Arial" w:eastAsia="Times New Roman" w:hAnsi="Arial" w:cs="Arial"/>
          <w:spacing w:val="4"/>
          <w:sz w:val="18"/>
          <w:szCs w:val="18"/>
          <w:lang w:val="uk-UA"/>
        </w:rPr>
        <w:t>вого ряду, оск</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льки дозволяють одночасно модел</w:t>
      </w:r>
      <w:r w:rsidRPr="00C8584D">
        <w:rPr>
          <w:rFonts w:ascii="Arial" w:eastAsia="Times New Roman" w:hAnsi="Arial" w:cs="Arial"/>
          <w:spacing w:val="4"/>
          <w:sz w:val="18"/>
          <w:szCs w:val="18"/>
          <w:lang w:val="uk-UA"/>
        </w:rPr>
        <w:t>ю</w:t>
      </w:r>
      <w:r w:rsidRPr="00C8584D">
        <w:rPr>
          <w:rFonts w:ascii="Arial" w:eastAsia="Times New Roman" w:hAnsi="Arial" w:cs="Arial"/>
          <w:spacing w:val="4"/>
          <w:sz w:val="18"/>
          <w:szCs w:val="18"/>
          <w:lang w:val="uk-UA"/>
        </w:rPr>
        <w:t>вати дек</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лька часових ряд</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в за допомогою системи </w:t>
      </w:r>
      <w:r w:rsidRPr="00C8584D">
        <w:rPr>
          <w:rFonts w:ascii="Arial" w:eastAsia="Times New Roman" w:hAnsi="Arial" w:cs="Arial"/>
          <w:spacing w:val="6"/>
          <w:sz w:val="18"/>
          <w:szCs w:val="18"/>
          <w:lang w:val="uk-UA"/>
        </w:rPr>
        <w:t>динам</w:t>
      </w:r>
      <w:r w:rsidR="002859EB" w:rsidRPr="00C8584D">
        <w:rPr>
          <w:rFonts w:ascii="Arial" w:eastAsia="Times New Roman" w:hAnsi="Arial" w:cs="Arial"/>
          <w:spacing w:val="6"/>
          <w:sz w:val="18"/>
          <w:szCs w:val="18"/>
          <w:lang w:val="uk-UA"/>
        </w:rPr>
        <w:t>і</w:t>
      </w:r>
      <w:r w:rsidRPr="00C8584D">
        <w:rPr>
          <w:rFonts w:ascii="Arial" w:eastAsia="Times New Roman" w:hAnsi="Arial" w:cs="Arial"/>
          <w:spacing w:val="6"/>
          <w:sz w:val="18"/>
          <w:szCs w:val="18"/>
          <w:lang w:val="uk-UA"/>
        </w:rPr>
        <w:t>чних р</w:t>
      </w:r>
      <w:r w:rsidR="002859EB" w:rsidRPr="00C8584D">
        <w:rPr>
          <w:rFonts w:ascii="Arial" w:eastAsia="Times New Roman" w:hAnsi="Arial" w:cs="Arial"/>
          <w:spacing w:val="6"/>
          <w:sz w:val="18"/>
          <w:szCs w:val="18"/>
          <w:lang w:val="uk-UA"/>
        </w:rPr>
        <w:t>і</w:t>
      </w:r>
      <w:r w:rsidRPr="00C8584D">
        <w:rPr>
          <w:rFonts w:ascii="Arial" w:eastAsia="Times New Roman" w:hAnsi="Arial" w:cs="Arial"/>
          <w:spacing w:val="6"/>
          <w:sz w:val="18"/>
          <w:szCs w:val="18"/>
          <w:lang w:val="uk-UA"/>
        </w:rPr>
        <w:t>внянь AR</w:t>
      </w:r>
      <w:r w:rsidR="002859EB" w:rsidRPr="00C8584D">
        <w:rPr>
          <w:rFonts w:ascii="Arial" w:eastAsia="Times New Roman" w:hAnsi="Arial" w:cs="Arial"/>
          <w:spacing w:val="6"/>
          <w:sz w:val="18"/>
          <w:szCs w:val="18"/>
          <w:lang w:val="uk-UA"/>
        </w:rPr>
        <w:t>І</w:t>
      </w:r>
      <w:r w:rsidRPr="00C8584D">
        <w:rPr>
          <w:rFonts w:ascii="Arial" w:eastAsia="Times New Roman" w:hAnsi="Arial" w:cs="Arial"/>
          <w:spacing w:val="6"/>
          <w:sz w:val="18"/>
          <w:szCs w:val="18"/>
          <w:lang w:val="uk-UA"/>
        </w:rPr>
        <w:t>MA-процес</w:t>
      </w:r>
      <w:r w:rsidR="002859EB" w:rsidRPr="00C8584D">
        <w:rPr>
          <w:rFonts w:ascii="Arial" w:eastAsia="Times New Roman" w:hAnsi="Arial" w:cs="Arial"/>
          <w:spacing w:val="6"/>
          <w:sz w:val="18"/>
          <w:szCs w:val="18"/>
          <w:lang w:val="uk-UA"/>
        </w:rPr>
        <w:t>і</w:t>
      </w:r>
      <w:r w:rsidRPr="00C8584D">
        <w:rPr>
          <w:rFonts w:ascii="Arial" w:eastAsia="Times New Roman" w:hAnsi="Arial" w:cs="Arial"/>
          <w:spacing w:val="6"/>
          <w:sz w:val="18"/>
          <w:szCs w:val="18"/>
          <w:lang w:val="uk-UA"/>
        </w:rPr>
        <w:t xml:space="preserve">в, що дозволяє </w:t>
      </w:r>
      <w:r w:rsidRPr="00C8584D">
        <w:rPr>
          <w:rFonts w:ascii="Arial" w:eastAsia="Times New Roman" w:hAnsi="Arial" w:cs="Arial"/>
          <w:spacing w:val="4"/>
          <w:sz w:val="18"/>
          <w:szCs w:val="18"/>
          <w:lang w:val="uk-UA"/>
        </w:rPr>
        <w:t>досл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джувати взаємозворотн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зв'язки 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ж показни</w:t>
      </w:r>
      <w:r w:rsidR="005E0063">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ками та їхніми лаговими значеннями. Терм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 "век</w:t>
      </w:r>
      <w:r w:rsidR="005E0063">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тор</w:t>
      </w:r>
      <w:r w:rsidR="005E0063">
        <w:rPr>
          <w:rFonts w:ascii="Arial" w:eastAsia="Times New Roman" w:hAnsi="Arial" w:cs="Arial"/>
          <w:spacing w:val="4"/>
          <w:sz w:val="18"/>
          <w:szCs w:val="18"/>
          <w:lang w:val="uk-UA"/>
        </w:rPr>
        <w:softHyphen/>
        <w:t>на</w:t>
      </w:r>
      <w:r w:rsidRPr="00C8584D">
        <w:rPr>
          <w:rFonts w:ascii="Arial" w:eastAsia="Times New Roman" w:hAnsi="Arial" w:cs="Arial"/>
          <w:spacing w:val="4"/>
          <w:sz w:val="18"/>
          <w:szCs w:val="18"/>
          <w:lang w:val="uk-UA"/>
        </w:rPr>
        <w:t xml:space="preserve">" </w:t>
      </w:r>
      <w:r w:rsidR="00C261F9">
        <w:rPr>
          <w:rFonts w:ascii="Arial" w:eastAsia="Times New Roman" w:hAnsi="Arial" w:cs="Arial"/>
          <w:spacing w:val="4"/>
          <w:sz w:val="18"/>
          <w:szCs w:val="18"/>
          <w:lang w:val="uk-UA"/>
        </w:rPr>
        <w:t>в</w:t>
      </w:r>
      <w:r w:rsidRPr="00C8584D">
        <w:rPr>
          <w:rFonts w:ascii="Arial" w:eastAsia="Times New Roman" w:hAnsi="Arial" w:cs="Arial"/>
          <w:spacing w:val="4"/>
          <w:sz w:val="18"/>
          <w:szCs w:val="18"/>
          <w:lang w:val="uk-UA"/>
        </w:rPr>
        <w:t xml:space="preserve"> цьому випадку показує, що моделюють о</w:t>
      </w:r>
      <w:r w:rsidRPr="00C8584D">
        <w:rPr>
          <w:rFonts w:ascii="Arial" w:eastAsia="Times New Roman" w:hAnsi="Arial" w:cs="Arial"/>
          <w:spacing w:val="4"/>
          <w:sz w:val="18"/>
          <w:szCs w:val="18"/>
          <w:lang w:val="uk-UA"/>
        </w:rPr>
        <w:t>д</w:t>
      </w:r>
      <w:r w:rsidRPr="00C8584D">
        <w:rPr>
          <w:rFonts w:ascii="Arial" w:eastAsia="Times New Roman" w:hAnsi="Arial" w:cs="Arial"/>
          <w:spacing w:val="4"/>
          <w:sz w:val="18"/>
          <w:szCs w:val="18"/>
          <w:lang w:val="uk-UA"/>
        </w:rPr>
        <w:t>но</w:t>
      </w:r>
      <w:r w:rsidR="005E0063">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часно два або б</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льше часових ряд</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в. Терм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 "авто</w:t>
      </w:r>
      <w:r w:rsidR="00C8584D">
        <w:rPr>
          <w:rFonts w:ascii="Arial" w:eastAsia="Times New Roman" w:hAnsi="Arial" w:cs="Arial"/>
          <w:spacing w:val="4"/>
          <w:sz w:val="18"/>
          <w:szCs w:val="18"/>
          <w:lang w:val="uk-UA"/>
        </w:rPr>
        <w:softHyphen/>
      </w:r>
      <w:r w:rsidRPr="00390F6C">
        <w:rPr>
          <w:rFonts w:ascii="Arial" w:eastAsia="Times New Roman" w:hAnsi="Arial" w:cs="Arial"/>
          <w:sz w:val="18"/>
          <w:szCs w:val="18"/>
          <w:lang w:val="uk-UA"/>
        </w:rPr>
        <w:t>регрес</w:t>
      </w:r>
      <w:r w:rsidR="002859EB" w:rsidRPr="00390F6C">
        <w:rPr>
          <w:rFonts w:ascii="Arial" w:eastAsia="Times New Roman" w:hAnsi="Arial" w:cs="Arial"/>
          <w:sz w:val="18"/>
          <w:szCs w:val="18"/>
          <w:lang w:val="uk-UA"/>
        </w:rPr>
        <w:t>і</w:t>
      </w:r>
      <w:r w:rsidR="005E0063">
        <w:rPr>
          <w:rFonts w:ascii="Arial" w:eastAsia="Times New Roman" w:hAnsi="Arial" w:cs="Arial"/>
          <w:sz w:val="18"/>
          <w:szCs w:val="18"/>
          <w:lang w:val="uk-UA"/>
        </w:rPr>
        <w:t>я</w:t>
      </w:r>
      <w:r w:rsidRPr="00390F6C">
        <w:rPr>
          <w:rFonts w:ascii="Arial" w:eastAsia="Times New Roman" w:hAnsi="Arial" w:cs="Arial"/>
          <w:sz w:val="18"/>
          <w:szCs w:val="18"/>
          <w:lang w:val="uk-UA"/>
        </w:rPr>
        <w:t>" означає внесення лагових значень залежних зм</w:t>
      </w:r>
      <w:r w:rsidR="002859EB" w:rsidRPr="00390F6C">
        <w:rPr>
          <w:rFonts w:ascii="Arial" w:eastAsia="Times New Roman" w:hAnsi="Arial" w:cs="Arial"/>
          <w:sz w:val="18"/>
          <w:szCs w:val="18"/>
          <w:lang w:val="uk-UA"/>
        </w:rPr>
        <w:t>і</w:t>
      </w:r>
      <w:r w:rsidRPr="00390F6C">
        <w:rPr>
          <w:rFonts w:ascii="Arial" w:eastAsia="Times New Roman" w:hAnsi="Arial" w:cs="Arial"/>
          <w:sz w:val="18"/>
          <w:szCs w:val="18"/>
          <w:lang w:val="uk-UA"/>
        </w:rPr>
        <w:t>нних у праву частину кожного окремого р</w:t>
      </w:r>
      <w:r w:rsidR="002859EB" w:rsidRPr="00390F6C">
        <w:rPr>
          <w:rFonts w:ascii="Arial" w:eastAsia="Times New Roman" w:hAnsi="Arial" w:cs="Arial"/>
          <w:sz w:val="18"/>
          <w:szCs w:val="18"/>
          <w:lang w:val="uk-UA"/>
        </w:rPr>
        <w:t>і</w:t>
      </w:r>
      <w:r w:rsidRPr="00390F6C">
        <w:rPr>
          <w:rFonts w:ascii="Arial" w:eastAsia="Times New Roman" w:hAnsi="Arial" w:cs="Arial"/>
          <w:sz w:val="18"/>
          <w:szCs w:val="18"/>
          <w:lang w:val="uk-UA"/>
        </w:rPr>
        <w:t>в</w:t>
      </w:r>
      <w:r w:rsidR="00FD63B9" w:rsidRPr="00390F6C">
        <w:rPr>
          <w:rFonts w:ascii="Arial" w:eastAsia="Times New Roman" w:hAnsi="Arial" w:cs="Arial"/>
          <w:sz w:val="18"/>
          <w:szCs w:val="18"/>
          <w:lang w:val="uk-UA"/>
        </w:rPr>
        <w:softHyphen/>
      </w:r>
      <w:r w:rsidRPr="00390F6C">
        <w:rPr>
          <w:rFonts w:ascii="Arial" w:eastAsia="Times New Roman" w:hAnsi="Arial" w:cs="Arial"/>
          <w:sz w:val="18"/>
          <w:szCs w:val="18"/>
          <w:lang w:val="uk-UA"/>
        </w:rPr>
        <w:t>няння</w:t>
      </w:r>
      <w:r w:rsidRPr="00C8584D">
        <w:rPr>
          <w:rFonts w:ascii="Arial" w:eastAsia="Times New Roman" w:hAnsi="Arial" w:cs="Arial"/>
          <w:spacing w:val="4"/>
          <w:sz w:val="18"/>
          <w:szCs w:val="18"/>
          <w:lang w:val="uk-UA"/>
        </w:rPr>
        <w:t xml:space="preserve"> </w:t>
      </w:r>
      <w:r w:rsidRPr="00390F6C">
        <w:rPr>
          <w:rFonts w:ascii="Arial" w:eastAsia="Times New Roman" w:hAnsi="Arial" w:cs="Arial"/>
          <w:spacing w:val="10"/>
          <w:sz w:val="18"/>
          <w:szCs w:val="18"/>
          <w:lang w:val="uk-UA"/>
        </w:rPr>
        <w:t>системи. Модел</w:t>
      </w:r>
      <w:r w:rsidR="002859EB" w:rsidRPr="00390F6C">
        <w:rPr>
          <w:rFonts w:ascii="Arial" w:eastAsia="Times New Roman" w:hAnsi="Arial" w:cs="Arial"/>
          <w:spacing w:val="10"/>
          <w:sz w:val="18"/>
          <w:szCs w:val="18"/>
          <w:lang w:val="uk-UA"/>
        </w:rPr>
        <w:t>і</w:t>
      </w:r>
      <w:r w:rsidRPr="00390F6C">
        <w:rPr>
          <w:rFonts w:ascii="Arial" w:eastAsia="Times New Roman" w:hAnsi="Arial" w:cs="Arial"/>
          <w:spacing w:val="10"/>
          <w:sz w:val="18"/>
          <w:szCs w:val="18"/>
          <w:lang w:val="uk-UA"/>
        </w:rPr>
        <w:t xml:space="preserve"> корегування помилки фактично </w:t>
      </w:r>
      <w:r w:rsidR="00390F6C" w:rsidRPr="00390F6C">
        <w:rPr>
          <w:rFonts w:ascii="Arial" w:eastAsia="Times New Roman" w:hAnsi="Arial" w:cs="Arial"/>
          <w:spacing w:val="10"/>
          <w:sz w:val="18"/>
          <w:szCs w:val="18"/>
          <w:lang w:val="uk-UA"/>
        </w:rPr>
        <w:br/>
      </w:r>
      <w:r w:rsidRPr="00C8584D">
        <w:rPr>
          <w:rFonts w:ascii="Arial" w:eastAsia="Times New Roman" w:hAnsi="Arial" w:cs="Arial"/>
          <w:spacing w:val="4"/>
          <w:sz w:val="18"/>
          <w:szCs w:val="18"/>
          <w:lang w:val="uk-UA"/>
        </w:rPr>
        <w:t>є структурною формою VAR-модел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або VAR, що пе</w:t>
      </w:r>
      <w:r w:rsidR="00390F6C">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редбачає нестац</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онарн</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зм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ни, в основ</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 якої – кон</w:t>
      </w:r>
      <w:r w:rsidR="005E0063">
        <w:rPr>
          <w:rFonts w:ascii="Arial" w:eastAsia="Times New Roman" w:hAnsi="Arial" w:cs="Arial"/>
          <w:spacing w:val="4"/>
          <w:sz w:val="18"/>
          <w:szCs w:val="18"/>
          <w:lang w:val="uk-UA"/>
        </w:rPr>
        <w:softHyphen/>
      </w:r>
      <w:r w:rsidRPr="00C8584D">
        <w:rPr>
          <w:rFonts w:ascii="Arial" w:eastAsia="Times New Roman" w:hAnsi="Arial" w:cs="Arial"/>
          <w:spacing w:val="4"/>
          <w:sz w:val="18"/>
          <w:szCs w:val="18"/>
          <w:lang w:val="uk-UA"/>
        </w:rPr>
        <w:t>цепц</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я ко</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нтеграц</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ї зм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 xml:space="preserve">нних: </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снування довгострок</w:t>
      </w:r>
      <w:r w:rsidRPr="00C8584D">
        <w:rPr>
          <w:rFonts w:ascii="Arial" w:eastAsia="Times New Roman" w:hAnsi="Arial" w:cs="Arial"/>
          <w:spacing w:val="4"/>
          <w:sz w:val="18"/>
          <w:szCs w:val="18"/>
          <w:lang w:val="uk-UA"/>
        </w:rPr>
        <w:t>о</w:t>
      </w:r>
      <w:r w:rsidRPr="00C8584D">
        <w:rPr>
          <w:rFonts w:ascii="Arial" w:eastAsia="Times New Roman" w:hAnsi="Arial" w:cs="Arial"/>
          <w:spacing w:val="4"/>
          <w:sz w:val="18"/>
          <w:szCs w:val="18"/>
          <w:lang w:val="uk-UA"/>
        </w:rPr>
        <w:t>вого зв'язку 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ж р</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внями досл</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джуваних економ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чних зм</w:t>
      </w:r>
      <w:r w:rsidR="002859EB" w:rsidRPr="00C8584D">
        <w:rPr>
          <w:rFonts w:ascii="Arial" w:eastAsia="Times New Roman" w:hAnsi="Arial" w:cs="Arial"/>
          <w:spacing w:val="4"/>
          <w:sz w:val="18"/>
          <w:szCs w:val="18"/>
          <w:lang w:val="uk-UA"/>
        </w:rPr>
        <w:t>і</w:t>
      </w:r>
      <w:r w:rsidRPr="00C8584D">
        <w:rPr>
          <w:rFonts w:ascii="Arial" w:eastAsia="Times New Roman" w:hAnsi="Arial" w:cs="Arial"/>
          <w:spacing w:val="4"/>
          <w:sz w:val="18"/>
          <w:szCs w:val="18"/>
          <w:lang w:val="uk-UA"/>
        </w:rPr>
        <w:t>нних [12].</w:t>
      </w:r>
    </w:p>
    <w:p w:rsidR="00515233" w:rsidRPr="002859EB" w:rsidRDefault="00515233" w:rsidP="00390F6C">
      <w:pPr>
        <w:widowControl w:val="0"/>
        <w:spacing w:line="285" w:lineRule="auto"/>
        <w:ind w:firstLine="425"/>
        <w:jc w:val="both"/>
        <w:rPr>
          <w:rFonts w:ascii="Arial" w:eastAsia="Times New Roman" w:hAnsi="Arial" w:cs="Arial"/>
          <w:sz w:val="18"/>
          <w:szCs w:val="18"/>
          <w:lang w:val="uk-UA"/>
        </w:rPr>
      </w:pPr>
      <w:r w:rsidRPr="005E0063">
        <w:rPr>
          <w:rFonts w:ascii="Arial" w:eastAsia="Times New Roman" w:hAnsi="Arial" w:cs="Arial"/>
          <w:spacing w:val="-4"/>
          <w:sz w:val="18"/>
          <w:szCs w:val="18"/>
          <w:lang w:val="uk-UA"/>
        </w:rPr>
        <w:t>Побудова та коректне застосування VAR</w:t>
      </w:r>
      <w:r w:rsidR="005E0063" w:rsidRPr="005E0063">
        <w:rPr>
          <w:rFonts w:ascii="Arial" w:eastAsia="Times New Roman" w:hAnsi="Arial" w:cs="Arial"/>
          <w:spacing w:val="-4"/>
          <w:sz w:val="18"/>
          <w:szCs w:val="18"/>
          <w:lang w:val="uk-UA"/>
        </w:rPr>
        <w:t>-</w:t>
      </w:r>
      <w:r w:rsidRPr="005E0063">
        <w:rPr>
          <w:rFonts w:ascii="Arial" w:eastAsia="Times New Roman" w:hAnsi="Arial" w:cs="Arial"/>
          <w:spacing w:val="-4"/>
          <w:sz w:val="18"/>
          <w:szCs w:val="18"/>
          <w:lang w:val="uk-UA"/>
        </w:rPr>
        <w:t xml:space="preserve"> чи VECM-</w:t>
      </w:r>
      <w:r w:rsidRPr="002859EB">
        <w:rPr>
          <w:rFonts w:ascii="Arial" w:eastAsia="Times New Roman" w:hAnsi="Arial" w:cs="Arial"/>
          <w:sz w:val="18"/>
          <w:szCs w:val="18"/>
          <w:lang w:val="uk-UA"/>
        </w:rPr>
        <w:t>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потребує попереднього проведення певних ло</w:t>
      </w:r>
      <w:r w:rsidR="00390F6C">
        <w:rPr>
          <w:rFonts w:ascii="Arial" w:eastAsia="Times New Roman" w:hAnsi="Arial" w:cs="Arial"/>
          <w:sz w:val="18"/>
          <w:szCs w:val="18"/>
          <w:lang w:val="uk-UA"/>
        </w:rPr>
        <w:softHyphen/>
      </w:r>
      <w:r w:rsidRPr="002859EB">
        <w:rPr>
          <w:rFonts w:ascii="Arial" w:eastAsia="Times New Roman" w:hAnsi="Arial" w:cs="Arial"/>
          <w:sz w:val="18"/>
          <w:szCs w:val="18"/>
          <w:lang w:val="uk-UA"/>
        </w:rPr>
        <w:t>г</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чно пов'язаних м</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ж собою етап</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 Процедуру модел</w:t>
      </w:r>
      <w:r w:rsidRPr="002859EB">
        <w:rPr>
          <w:rFonts w:ascii="Arial" w:eastAsia="Times New Roman" w:hAnsi="Arial" w:cs="Arial"/>
          <w:sz w:val="18"/>
          <w:szCs w:val="18"/>
          <w:lang w:val="uk-UA"/>
        </w:rPr>
        <w:t>ю</w:t>
      </w:r>
      <w:r w:rsidRPr="002859EB">
        <w:rPr>
          <w:rFonts w:ascii="Arial" w:eastAsia="Times New Roman" w:hAnsi="Arial" w:cs="Arial"/>
          <w:sz w:val="18"/>
          <w:szCs w:val="18"/>
          <w:lang w:val="uk-UA"/>
        </w:rPr>
        <w:t xml:space="preserve">вання </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ндикатор</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 ф</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нансової безпеки країни зображ</w:t>
      </w:r>
      <w:r w:rsidRPr="002859EB">
        <w:rPr>
          <w:rFonts w:ascii="Arial" w:eastAsia="Times New Roman" w:hAnsi="Arial" w:cs="Arial"/>
          <w:sz w:val="18"/>
          <w:szCs w:val="18"/>
          <w:lang w:val="uk-UA"/>
        </w:rPr>
        <w:t>е</w:t>
      </w:r>
      <w:r w:rsidRPr="002859EB">
        <w:rPr>
          <w:rFonts w:ascii="Arial" w:eastAsia="Times New Roman" w:hAnsi="Arial" w:cs="Arial"/>
          <w:sz w:val="18"/>
          <w:szCs w:val="18"/>
          <w:lang w:val="uk-UA"/>
        </w:rPr>
        <w:t>но на рисунку. Запропонована процедура вибору ко</w:t>
      </w:r>
      <w:r w:rsidR="005E0063">
        <w:rPr>
          <w:rFonts w:ascii="Arial" w:eastAsia="Times New Roman" w:hAnsi="Arial" w:cs="Arial"/>
          <w:sz w:val="18"/>
          <w:szCs w:val="18"/>
          <w:lang w:val="uk-UA"/>
        </w:rPr>
        <w:softHyphen/>
      </w:r>
      <w:r w:rsidRPr="002859EB">
        <w:rPr>
          <w:rFonts w:ascii="Arial" w:eastAsia="Times New Roman" w:hAnsi="Arial" w:cs="Arial"/>
          <w:sz w:val="18"/>
          <w:szCs w:val="18"/>
          <w:lang w:val="uk-UA"/>
        </w:rPr>
        <w:t>ректного типу модел</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дає можлив</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сть специф</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кувати </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нструмент моделювання </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ндикатор</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в ф</w:t>
      </w:r>
      <w:r w:rsidR="002859EB">
        <w:rPr>
          <w:rFonts w:ascii="Arial" w:eastAsia="Times New Roman" w:hAnsi="Arial" w:cs="Arial"/>
          <w:sz w:val="18"/>
          <w:szCs w:val="18"/>
          <w:lang w:val="uk-UA"/>
        </w:rPr>
        <w:t>і</w:t>
      </w:r>
      <w:r w:rsidRPr="002859EB">
        <w:rPr>
          <w:rFonts w:ascii="Arial" w:eastAsia="Times New Roman" w:hAnsi="Arial" w:cs="Arial"/>
          <w:sz w:val="18"/>
          <w:szCs w:val="18"/>
          <w:lang w:val="uk-UA"/>
        </w:rPr>
        <w:t>нансової бе</w:t>
      </w:r>
      <w:r w:rsidRPr="002859EB">
        <w:rPr>
          <w:rFonts w:ascii="Arial" w:eastAsia="Times New Roman" w:hAnsi="Arial" w:cs="Arial"/>
          <w:sz w:val="18"/>
          <w:szCs w:val="18"/>
          <w:lang w:val="uk-UA"/>
        </w:rPr>
        <w:t>з</w:t>
      </w:r>
      <w:r w:rsidRPr="002859EB">
        <w:rPr>
          <w:rFonts w:ascii="Arial" w:eastAsia="Times New Roman" w:hAnsi="Arial" w:cs="Arial"/>
          <w:sz w:val="18"/>
          <w:szCs w:val="18"/>
          <w:lang w:val="uk-UA"/>
        </w:rPr>
        <w:t>пеки країни.</w:t>
      </w:r>
    </w:p>
    <w:p w:rsidR="00C8584D" w:rsidRDefault="00C8584D" w:rsidP="00390F6C">
      <w:pPr>
        <w:spacing w:line="285" w:lineRule="auto"/>
        <w:ind w:right="-1"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Як видно на рисунку, лише п</w:t>
      </w:r>
      <w:r>
        <w:rPr>
          <w:rFonts w:ascii="Arial" w:eastAsia="Times New Roman" w:hAnsi="Arial" w:cs="Arial"/>
          <w:sz w:val="18"/>
          <w:szCs w:val="18"/>
          <w:lang w:val="uk-UA"/>
        </w:rPr>
        <w:t>і</w:t>
      </w:r>
      <w:r w:rsidRPr="002859EB">
        <w:rPr>
          <w:rFonts w:ascii="Arial" w:eastAsia="Times New Roman" w:hAnsi="Arial" w:cs="Arial"/>
          <w:sz w:val="18"/>
          <w:szCs w:val="18"/>
          <w:lang w:val="uk-UA"/>
        </w:rPr>
        <w:t>сля обґрунтованої специф</w:t>
      </w:r>
      <w:r>
        <w:rPr>
          <w:rFonts w:ascii="Arial" w:eastAsia="Times New Roman" w:hAnsi="Arial" w:cs="Arial"/>
          <w:sz w:val="18"/>
          <w:szCs w:val="18"/>
          <w:lang w:val="uk-UA"/>
        </w:rPr>
        <w:t>і</w:t>
      </w:r>
      <w:r w:rsidRPr="002859EB">
        <w:rPr>
          <w:rFonts w:ascii="Arial" w:eastAsia="Times New Roman" w:hAnsi="Arial" w:cs="Arial"/>
          <w:sz w:val="18"/>
          <w:szCs w:val="18"/>
          <w:lang w:val="uk-UA"/>
        </w:rPr>
        <w:t>кац</w:t>
      </w:r>
      <w:r>
        <w:rPr>
          <w:rFonts w:ascii="Arial" w:eastAsia="Times New Roman" w:hAnsi="Arial" w:cs="Arial"/>
          <w:sz w:val="18"/>
          <w:szCs w:val="18"/>
          <w:lang w:val="uk-UA"/>
        </w:rPr>
        <w:t>і</w:t>
      </w:r>
      <w:r w:rsidRPr="002859EB">
        <w:rPr>
          <w:rFonts w:ascii="Arial" w:eastAsia="Times New Roman" w:hAnsi="Arial" w:cs="Arial"/>
          <w:sz w:val="18"/>
          <w:szCs w:val="18"/>
          <w:lang w:val="uk-UA"/>
        </w:rPr>
        <w:t>ї модел</w:t>
      </w:r>
      <w:r>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можна будувати VAR- чи VECM-модель та оц</w:t>
      </w:r>
      <w:r>
        <w:rPr>
          <w:rFonts w:ascii="Arial" w:eastAsia="Times New Roman" w:hAnsi="Arial" w:cs="Arial"/>
          <w:sz w:val="18"/>
          <w:szCs w:val="18"/>
          <w:lang w:val="uk-UA"/>
        </w:rPr>
        <w:t>і</w:t>
      </w:r>
      <w:r w:rsidRPr="002859EB">
        <w:rPr>
          <w:rFonts w:ascii="Arial" w:eastAsia="Times New Roman" w:hAnsi="Arial" w:cs="Arial"/>
          <w:sz w:val="18"/>
          <w:szCs w:val="18"/>
          <w:lang w:val="uk-UA"/>
        </w:rPr>
        <w:t>нювати її нев</w:t>
      </w:r>
      <w:r>
        <w:rPr>
          <w:rFonts w:ascii="Arial" w:eastAsia="Times New Roman" w:hAnsi="Arial" w:cs="Arial"/>
          <w:sz w:val="18"/>
          <w:szCs w:val="18"/>
          <w:lang w:val="uk-UA"/>
        </w:rPr>
        <w:t>і</w:t>
      </w:r>
      <w:r w:rsidRPr="002859EB">
        <w:rPr>
          <w:rFonts w:ascii="Arial" w:eastAsia="Times New Roman" w:hAnsi="Arial" w:cs="Arial"/>
          <w:sz w:val="18"/>
          <w:szCs w:val="18"/>
          <w:lang w:val="uk-UA"/>
        </w:rPr>
        <w:t>дом</w:t>
      </w:r>
      <w:r>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параметри. </w:t>
      </w:r>
    </w:p>
    <w:p w:rsidR="00FD63B9" w:rsidRDefault="00C8584D" w:rsidP="00FD63B9">
      <w:pPr>
        <w:spacing w:line="266" w:lineRule="auto"/>
        <w:ind w:right="-1"/>
        <w:jc w:val="center"/>
        <w:rPr>
          <w:rFonts w:ascii="Arial" w:hAnsi="Arial" w:cs="Arial"/>
          <w:spacing w:val="-6"/>
          <w:sz w:val="18"/>
          <w:szCs w:val="18"/>
          <w:lang w:val="uk-UA"/>
        </w:rPr>
      </w:pPr>
      <w:r w:rsidRPr="002859EB">
        <w:rPr>
          <w:rFonts w:ascii="Arial" w:eastAsia="Times New Roman" w:hAnsi="Arial" w:cs="Arial"/>
          <w:noProof/>
          <w:sz w:val="18"/>
          <w:szCs w:val="18"/>
        </w:rPr>
        <mc:AlternateContent>
          <mc:Choice Requires="wpc">
            <w:drawing>
              <wp:inline distT="0" distB="0" distL="0" distR="0" wp14:anchorId="63BDC0FA" wp14:editId="01A129EA">
                <wp:extent cx="2966667" cy="4024806"/>
                <wp:effectExtent l="0" t="0" r="24765" b="13970"/>
                <wp:docPr id="526" name="Полотно 5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3" name="AutoShape 4"/>
                        <wps:cNvSpPr>
                          <a:spLocks noChangeArrowheads="1"/>
                        </wps:cNvSpPr>
                        <wps:spPr bwMode="auto">
                          <a:xfrm>
                            <a:off x="0" y="0"/>
                            <a:ext cx="2966665" cy="285289"/>
                          </a:xfrm>
                          <a:prstGeom prst="flowChartProcess">
                            <a:avLst/>
                          </a:prstGeom>
                          <a:solidFill>
                            <a:srgbClr val="FFFFFF"/>
                          </a:solidFill>
                          <a:ln w="9525">
                            <a:solidFill>
                              <a:srgbClr val="000000"/>
                            </a:solidFill>
                            <a:miter lim="800000"/>
                            <a:headEnd/>
                            <a:tailEnd/>
                          </a:ln>
                        </wps:spPr>
                        <wps:txbx>
                          <w:txbxContent>
                            <w:p w:rsidR="00064000" w:rsidRPr="00FD63B9" w:rsidRDefault="00064000" w:rsidP="00C8584D">
                              <w:pPr>
                                <w:pStyle w:val="aff8"/>
                                <w:spacing w:after="0" w:line="240" w:lineRule="auto"/>
                                <w:ind w:left="0"/>
                                <w:jc w:val="center"/>
                                <w:rPr>
                                  <w:rFonts w:ascii="Arial" w:hAnsi="Arial" w:cs="Arial"/>
                                  <w:sz w:val="16"/>
                                  <w:szCs w:val="16"/>
                                  <w:lang w:val="uk-UA"/>
                                </w:rPr>
                              </w:pPr>
                              <w:r w:rsidRPr="00FD63B9">
                                <w:rPr>
                                  <w:rFonts w:ascii="Arial" w:hAnsi="Arial" w:cs="Arial"/>
                                  <w:sz w:val="16"/>
                                  <w:szCs w:val="16"/>
                                  <w:lang w:val="uk-UA"/>
                                </w:rPr>
                                <w:t xml:space="preserve">1. Сформовано групи індикаторів ФБУ, проаналізовано </w:t>
                              </w:r>
                              <w:r>
                                <w:rPr>
                                  <w:rFonts w:ascii="Arial" w:hAnsi="Arial" w:cs="Arial"/>
                                  <w:sz w:val="16"/>
                                  <w:szCs w:val="16"/>
                                  <w:lang w:val="uk-UA"/>
                                </w:rPr>
                                <w:br/>
                              </w:r>
                              <w:r w:rsidRPr="00FD63B9">
                                <w:rPr>
                                  <w:rFonts w:ascii="Arial" w:hAnsi="Arial" w:cs="Arial"/>
                                  <w:sz w:val="16"/>
                                  <w:szCs w:val="16"/>
                                  <w:lang w:val="uk-UA"/>
                                </w:rPr>
                                <w:t>та визначено взаємозв'язки, що існують між ними</w:t>
                              </w:r>
                            </w:p>
                          </w:txbxContent>
                        </wps:txbx>
                        <wps:bodyPr rot="0" vert="horz" wrap="square" lIns="36000" tIns="18000" rIns="36000" bIns="18000" anchor="ctr" anchorCtr="0" upright="1">
                          <a:noAutofit/>
                        </wps:bodyPr>
                      </wps:wsp>
                      <wps:wsp>
                        <wps:cNvPr id="475" name="Rectangle 6"/>
                        <wps:cNvSpPr>
                          <a:spLocks noChangeArrowheads="1"/>
                        </wps:cNvSpPr>
                        <wps:spPr bwMode="auto">
                          <a:xfrm>
                            <a:off x="0" y="390324"/>
                            <a:ext cx="2966665" cy="395416"/>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2. </w:t>
                              </w:r>
                              <w:r w:rsidRPr="00FD63B9">
                                <w:rPr>
                                  <w:rFonts w:ascii="Arial" w:hAnsi="Arial" w:cs="Arial"/>
                                  <w:spacing w:val="-2"/>
                                  <w:sz w:val="16"/>
                                  <w:szCs w:val="16"/>
                                  <w:lang w:val="uk-UA"/>
                                </w:rPr>
                                <w:t>Із кожної групи індикаторів на основі кореляційного аналізу</w:t>
                              </w:r>
                              <w:r w:rsidRPr="00FD63B9">
                                <w:rPr>
                                  <w:rFonts w:ascii="Arial" w:hAnsi="Arial" w:cs="Arial"/>
                                  <w:sz w:val="16"/>
                                  <w:szCs w:val="16"/>
                                  <w:lang w:val="uk-UA"/>
                                </w:rPr>
                                <w:t xml:space="preserve"> та запровадження тесту причинності Грейнджера обрано найбільш значущі змінні, проаналізовано зв'язки між ними</w:t>
                              </w:r>
                            </w:p>
                          </w:txbxContent>
                        </wps:txbx>
                        <wps:bodyPr rot="0" vert="horz" wrap="square" lIns="36000" tIns="18000" rIns="36000" bIns="18000" anchor="ctr" anchorCtr="0" upright="1">
                          <a:noAutofit/>
                        </wps:bodyPr>
                      </wps:wsp>
                      <wps:wsp>
                        <wps:cNvPr id="476" name="Rectangle 8"/>
                        <wps:cNvSpPr>
                          <a:spLocks noChangeArrowheads="1"/>
                        </wps:cNvSpPr>
                        <wps:spPr bwMode="auto">
                          <a:xfrm>
                            <a:off x="0" y="1585825"/>
                            <a:ext cx="2966665" cy="157561"/>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4. Застосовано тест на коінтеграцію Йохансена</w:t>
                              </w:r>
                            </w:p>
                          </w:txbxContent>
                        </wps:txbx>
                        <wps:bodyPr rot="0" vert="horz" wrap="square" lIns="36000" tIns="18000" rIns="36000" bIns="18000" anchor="ctr" anchorCtr="0" upright="1">
                          <a:noAutofit/>
                        </wps:bodyPr>
                      </wps:wsp>
                      <wps:wsp>
                        <wps:cNvPr id="477" name="Rectangle 9"/>
                        <wps:cNvSpPr>
                          <a:spLocks noChangeArrowheads="1"/>
                        </wps:cNvSpPr>
                        <wps:spPr bwMode="auto">
                          <a:xfrm>
                            <a:off x="977228" y="2322310"/>
                            <a:ext cx="1010501" cy="396000"/>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Модель </w:t>
                              </w:r>
                              <w:r>
                                <w:rPr>
                                  <w:rFonts w:ascii="Arial" w:hAnsi="Arial" w:cs="Arial"/>
                                  <w:sz w:val="16"/>
                                  <w:szCs w:val="16"/>
                                  <w:lang w:val="uk-UA"/>
                                </w:rPr>
                                <w:br/>
                              </w:r>
                              <w:r w:rsidRPr="00FD63B9">
                                <w:rPr>
                                  <w:rFonts w:ascii="Arial" w:hAnsi="Arial" w:cs="Arial"/>
                                  <w:sz w:val="16"/>
                                  <w:szCs w:val="16"/>
                                  <w:lang w:val="uk-UA"/>
                                </w:rPr>
                                <w:t xml:space="preserve">корегування </w:t>
                              </w:r>
                              <w:r>
                                <w:rPr>
                                  <w:rFonts w:ascii="Arial" w:hAnsi="Arial" w:cs="Arial"/>
                                  <w:sz w:val="16"/>
                                  <w:szCs w:val="16"/>
                                  <w:lang w:val="uk-UA"/>
                                </w:rPr>
                                <w:br/>
                              </w:r>
                              <w:r w:rsidRPr="00FD63B9">
                                <w:rPr>
                                  <w:rFonts w:ascii="Arial" w:hAnsi="Arial" w:cs="Arial"/>
                                  <w:sz w:val="16"/>
                                  <w:szCs w:val="16"/>
                                  <w:lang w:val="uk-UA"/>
                                </w:rPr>
                                <w:t>помилки</w:t>
                              </w:r>
                            </w:p>
                          </w:txbxContent>
                        </wps:txbx>
                        <wps:bodyPr rot="0" vert="horz" wrap="square" lIns="36000" tIns="18000" rIns="36000" bIns="18000" anchor="ctr" anchorCtr="0" upright="1">
                          <a:noAutofit/>
                        </wps:bodyPr>
                      </wps:wsp>
                      <wps:wsp>
                        <wps:cNvPr id="479" name="Rectangle 10"/>
                        <wps:cNvSpPr>
                          <a:spLocks noChangeArrowheads="1"/>
                        </wps:cNvSpPr>
                        <wps:spPr bwMode="auto">
                          <a:xfrm>
                            <a:off x="0" y="2322310"/>
                            <a:ext cx="977228" cy="396000"/>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Модель вектор</w:t>
                              </w:r>
                              <w:r>
                                <w:rPr>
                                  <w:rFonts w:ascii="Arial" w:hAnsi="Arial" w:cs="Arial"/>
                                  <w:sz w:val="16"/>
                                  <w:szCs w:val="16"/>
                                  <w:lang w:val="uk-UA"/>
                                </w:rPr>
                                <w:t>ної</w:t>
                              </w:r>
                              <w:r w:rsidRPr="00FD63B9">
                                <w:rPr>
                                  <w:rFonts w:ascii="Arial" w:hAnsi="Arial" w:cs="Arial"/>
                                  <w:sz w:val="16"/>
                                  <w:szCs w:val="16"/>
                                  <w:lang w:val="uk-UA"/>
                                </w:rPr>
                                <w:t xml:space="preserve"> авторегресі</w:t>
                              </w:r>
                              <w:r>
                                <w:rPr>
                                  <w:rFonts w:ascii="Arial" w:hAnsi="Arial" w:cs="Arial"/>
                                  <w:sz w:val="16"/>
                                  <w:szCs w:val="16"/>
                                  <w:lang w:val="uk-UA"/>
                                </w:rPr>
                                <w:t>ї</w:t>
                              </w:r>
                              <w:r w:rsidRPr="00FD63B9">
                                <w:rPr>
                                  <w:rFonts w:ascii="Arial" w:hAnsi="Arial" w:cs="Arial"/>
                                  <w:sz w:val="16"/>
                                  <w:szCs w:val="16"/>
                                  <w:lang w:val="uk-UA"/>
                                </w:rPr>
                                <w:t xml:space="preserve"> (VAR) у різницях</w:t>
                              </w:r>
                            </w:p>
                          </w:txbxContent>
                        </wps:txbx>
                        <wps:bodyPr rot="0" vert="horz" wrap="square" lIns="36000" tIns="18000" rIns="36000" bIns="18000" anchor="ctr" anchorCtr="0" upright="1">
                          <a:noAutofit/>
                        </wps:bodyPr>
                      </wps:wsp>
                      <wps:wsp>
                        <wps:cNvPr id="225" name="Rectangle 11"/>
                        <wps:cNvSpPr>
                          <a:spLocks noChangeArrowheads="1"/>
                        </wps:cNvSpPr>
                        <wps:spPr bwMode="auto">
                          <a:xfrm>
                            <a:off x="0" y="2821447"/>
                            <a:ext cx="2966400" cy="424800"/>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tabs>
                                  <w:tab w:val="left" w:pos="142"/>
                                </w:tabs>
                                <w:jc w:val="center"/>
                                <w:rPr>
                                  <w:rFonts w:ascii="Arial" w:hAnsi="Arial" w:cs="Arial"/>
                                  <w:sz w:val="16"/>
                                  <w:szCs w:val="16"/>
                                  <w:lang w:val="uk-UA"/>
                                </w:rPr>
                              </w:pPr>
                              <w:r w:rsidRPr="00FD63B9">
                                <w:rPr>
                                  <w:rFonts w:ascii="Arial" w:hAnsi="Arial" w:cs="Arial"/>
                                  <w:spacing w:val="-1"/>
                                  <w:sz w:val="16"/>
                                  <w:szCs w:val="16"/>
                                  <w:lang w:val="uk-UA"/>
                                </w:rPr>
                                <w:t xml:space="preserve">6. </w:t>
                              </w:r>
                              <w:r w:rsidRPr="00FD63B9">
                                <w:rPr>
                                  <w:rFonts w:ascii="Arial" w:hAnsi="Arial" w:cs="Arial"/>
                                  <w:spacing w:val="-1"/>
                                  <w:sz w:val="16"/>
                                  <w:szCs w:val="16"/>
                                  <w:lang w:val="uk-UA"/>
                                </w:rPr>
                                <w:t>Специфіковано кількість лагів для моделі ФБУ на основі</w:t>
                              </w:r>
                              <w:r w:rsidRPr="00FD63B9">
                                <w:rPr>
                                  <w:rFonts w:ascii="Arial" w:hAnsi="Arial" w:cs="Arial"/>
                                  <w:sz w:val="16"/>
                                  <w:szCs w:val="16"/>
                                  <w:lang w:val="uk-UA"/>
                                </w:rPr>
                                <w:t xml:space="preserve"> </w:t>
                              </w:r>
                              <w:r w:rsidRPr="00A51546">
                                <w:rPr>
                                  <w:rFonts w:ascii="Arial" w:hAnsi="Arial" w:cs="Arial"/>
                                  <w:spacing w:val="-2"/>
                                  <w:sz w:val="16"/>
                                  <w:szCs w:val="16"/>
                                  <w:lang w:val="uk-UA"/>
                                </w:rPr>
                                <w:t>мінімізації значень інформаційних критеріїв Акаїка та Шварца</w:t>
                              </w:r>
                              <w:r w:rsidRPr="00FD63B9">
                                <w:rPr>
                                  <w:rFonts w:ascii="Arial" w:hAnsi="Arial" w:cs="Arial"/>
                                  <w:sz w:val="16"/>
                                  <w:szCs w:val="16"/>
                                  <w:lang w:val="uk-UA"/>
                                </w:rPr>
                                <w:t>, в</w:t>
                              </w:r>
                              <w:r>
                                <w:rPr>
                                  <w:rFonts w:ascii="Arial" w:hAnsi="Arial" w:cs="Arial"/>
                                  <w:sz w:val="16"/>
                                  <w:szCs w:val="16"/>
                                  <w:lang w:val="uk-UA"/>
                                </w:rPr>
                                <w:t>елик</w:t>
                              </w:r>
                              <w:r w:rsidRPr="00FD63B9">
                                <w:rPr>
                                  <w:rFonts w:ascii="Arial" w:hAnsi="Arial" w:cs="Arial"/>
                                  <w:sz w:val="16"/>
                                  <w:szCs w:val="16"/>
                                  <w:lang w:val="uk-UA"/>
                                </w:rPr>
                                <w:t xml:space="preserve">их значень t-статистик і виправленого </w:t>
                              </w:r>
                              <w:r w:rsidRPr="00FD63B9">
                                <w:rPr>
                                  <w:rFonts w:cs="Arial"/>
                                  <w:position w:val="-4"/>
                                  <w:sz w:val="16"/>
                                  <w:szCs w:val="16"/>
                                  <w:lang w:val="uk-UA"/>
                                </w:rPr>
                                <w:object w:dxaOrig="279" w:dyaOrig="260">
                                  <v:shape id="_x0000_i1041" type="#_x0000_t75" style="width:11.7pt;height:11.15pt" o:ole="">
                                    <v:imagedata r:id="rId101" o:title=""/>
                                  </v:shape>
                                  <o:OLEObject Type="Embed" ProgID="Equation.3" ShapeID="_x0000_i1041" DrawAspect="Content" ObjectID="_1575895133" r:id="rId102"/>
                                </w:object>
                              </w:r>
                            </w:p>
                          </w:txbxContent>
                        </wps:txbx>
                        <wps:bodyPr rot="0" vert="horz" wrap="square" lIns="36000" tIns="18000" rIns="36000" bIns="18000" anchor="ctr" anchorCtr="0" upright="1">
                          <a:noAutofit/>
                        </wps:bodyPr>
                      </wps:wsp>
                      <wps:wsp>
                        <wps:cNvPr id="227" name="Rectangle 12"/>
                        <wps:cNvSpPr>
                          <a:spLocks noChangeArrowheads="1"/>
                        </wps:cNvSpPr>
                        <wps:spPr bwMode="auto">
                          <a:xfrm>
                            <a:off x="0" y="3348701"/>
                            <a:ext cx="2966400" cy="284400"/>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7. Здійснено аналіз функцій імпульсних відгуків </w:t>
                              </w:r>
                              <w:r>
                                <w:rPr>
                                  <w:rFonts w:ascii="Arial" w:hAnsi="Arial" w:cs="Arial"/>
                                  <w:sz w:val="16"/>
                                  <w:szCs w:val="16"/>
                                  <w:lang w:val="uk-UA"/>
                                </w:rPr>
                                <w:br/>
                              </w:r>
                              <w:r w:rsidRPr="00FD63B9">
                                <w:rPr>
                                  <w:rFonts w:ascii="Arial" w:hAnsi="Arial" w:cs="Arial"/>
                                  <w:sz w:val="16"/>
                                  <w:szCs w:val="16"/>
                                  <w:lang w:val="uk-UA"/>
                                </w:rPr>
                                <w:t>і декомпозицій дисперсій</w:t>
                              </w:r>
                            </w:p>
                          </w:txbxContent>
                        </wps:txbx>
                        <wps:bodyPr rot="0" vert="horz" wrap="square" lIns="36000" tIns="18000" rIns="36000" bIns="18000" anchor="ctr" anchorCtr="0" upright="1">
                          <a:noAutofit/>
                        </wps:bodyPr>
                      </wps:wsp>
                      <wps:wsp>
                        <wps:cNvPr id="34" name="Rectangle 13"/>
                        <wps:cNvSpPr>
                          <a:spLocks noChangeArrowheads="1"/>
                        </wps:cNvSpPr>
                        <wps:spPr bwMode="auto">
                          <a:xfrm>
                            <a:off x="0" y="3740406"/>
                            <a:ext cx="2966400" cy="284400"/>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8. Зроблено висновок про прийнятність моделі </w:t>
                              </w:r>
                              <w:r>
                                <w:rPr>
                                  <w:rFonts w:ascii="Arial" w:hAnsi="Arial" w:cs="Arial"/>
                                  <w:sz w:val="16"/>
                                  <w:szCs w:val="16"/>
                                  <w:lang w:val="uk-UA"/>
                                </w:rPr>
                                <w:br/>
                              </w:r>
                              <w:r w:rsidRPr="00FD63B9">
                                <w:rPr>
                                  <w:rFonts w:ascii="Arial" w:hAnsi="Arial" w:cs="Arial"/>
                                  <w:sz w:val="16"/>
                                  <w:szCs w:val="16"/>
                                  <w:lang w:val="uk-UA"/>
                                </w:rPr>
                                <w:t>та розроблено прогноз основних показників ФБУ</w:t>
                              </w:r>
                            </w:p>
                          </w:txbxContent>
                        </wps:txbx>
                        <wps:bodyPr rot="0" vert="horz" wrap="square" lIns="36000" tIns="18000" rIns="36000" bIns="18000" anchor="ctr" anchorCtr="0" upright="1">
                          <a:noAutofit/>
                        </wps:bodyPr>
                      </wps:wsp>
                      <wps:wsp>
                        <wps:cNvPr id="40" name="Rectangle 15"/>
                        <wps:cNvSpPr>
                          <a:spLocks noChangeArrowheads="1"/>
                        </wps:cNvSpPr>
                        <wps:spPr bwMode="auto">
                          <a:xfrm>
                            <a:off x="1483672" y="1277326"/>
                            <a:ext cx="1482995" cy="286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000" w:rsidRPr="00FD63B9" w:rsidRDefault="00064000" w:rsidP="00C8584D">
                              <w:pPr>
                                <w:rPr>
                                  <w:rFonts w:ascii="Arial" w:hAnsi="Arial" w:cs="Arial"/>
                                  <w:i/>
                                  <w:sz w:val="16"/>
                                  <w:szCs w:val="16"/>
                                  <w:lang w:val="uk-UA"/>
                                </w:rPr>
                              </w:pPr>
                              <w:r w:rsidRPr="00A51546">
                                <w:rPr>
                                  <w:rFonts w:ascii="Arial" w:hAnsi="Arial" w:cs="Arial"/>
                                  <w:i/>
                                  <w:spacing w:val="-4"/>
                                  <w:sz w:val="16"/>
                                  <w:szCs w:val="16"/>
                                  <w:lang w:val="uk-UA"/>
                                </w:rPr>
                                <w:t>Якщо передумови коінтеграції</w:t>
                              </w:r>
                              <w:r w:rsidRPr="00FD63B9">
                                <w:rPr>
                                  <w:rFonts w:ascii="Arial" w:hAnsi="Arial" w:cs="Arial"/>
                                  <w:i/>
                                  <w:sz w:val="16"/>
                                  <w:szCs w:val="16"/>
                                  <w:lang w:val="uk-UA"/>
                                </w:rPr>
                                <w:t xml:space="preserve"> виконують</w:t>
                              </w:r>
                            </w:p>
                          </w:txbxContent>
                        </wps:txbx>
                        <wps:bodyPr rot="0" vert="horz" wrap="square" lIns="36000" tIns="18000" rIns="36000" bIns="18000" anchor="ctr" anchorCtr="0" upright="1">
                          <a:noAutofit/>
                        </wps:bodyPr>
                      </wps:wsp>
                      <wps:wsp>
                        <wps:cNvPr id="41" name="Rectangle 26"/>
                        <wps:cNvSpPr>
                          <a:spLocks noChangeArrowheads="1"/>
                        </wps:cNvSpPr>
                        <wps:spPr bwMode="auto">
                          <a:xfrm>
                            <a:off x="1987728" y="2322310"/>
                            <a:ext cx="978937" cy="396000"/>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(VAR) у рівнях</w:t>
                              </w:r>
                            </w:p>
                          </w:txbxContent>
                        </wps:txbx>
                        <wps:bodyPr rot="0" vert="horz" wrap="square" lIns="36000" tIns="18000" rIns="36000" bIns="18000" anchor="ctr" anchorCtr="0" upright="1">
                          <a:noAutofit/>
                        </wps:bodyPr>
                      </wps:wsp>
                      <wps:wsp>
                        <wps:cNvPr id="42" name="AutoShape 30"/>
                        <wps:cNvCnPr>
                          <a:cxnSpLocks noChangeShapeType="1"/>
                          <a:stCxn id="473" idx="2"/>
                          <a:endCxn id="475" idx="0"/>
                        </wps:cNvCnPr>
                        <wps:spPr bwMode="auto">
                          <a:xfrm>
                            <a:off x="1483334" y="285289"/>
                            <a:ext cx="0" cy="105035"/>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3" name="AutoShape 31"/>
                        <wps:cNvCnPr>
                          <a:cxnSpLocks noChangeShapeType="1"/>
                          <a:stCxn id="474" idx="2"/>
                          <a:endCxn id="476" idx="0"/>
                        </wps:cNvCnPr>
                        <wps:spPr bwMode="auto">
                          <a:xfrm>
                            <a:off x="1483334" y="1292367"/>
                            <a:ext cx="0" cy="293458"/>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4" name="AutoShape 32"/>
                        <wps:cNvCnPr>
                          <a:cxnSpLocks noChangeShapeType="1"/>
                          <a:stCxn id="477" idx="2"/>
                          <a:endCxn id="225" idx="0"/>
                        </wps:cNvCnPr>
                        <wps:spPr bwMode="auto">
                          <a:xfrm>
                            <a:off x="1482479" y="2718310"/>
                            <a:ext cx="721" cy="103137"/>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7" name="AutoShape 33"/>
                        <wps:cNvCnPr>
                          <a:cxnSpLocks noChangeShapeType="1"/>
                          <a:stCxn id="227" idx="2"/>
                          <a:endCxn id="34" idx="0"/>
                        </wps:cNvCnPr>
                        <wps:spPr bwMode="auto">
                          <a:xfrm>
                            <a:off x="1483200" y="3633101"/>
                            <a:ext cx="0" cy="107305"/>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0" name="AutoShape 34"/>
                        <wps:cNvCnPr>
                          <a:cxnSpLocks noChangeShapeType="1"/>
                          <a:stCxn id="475" idx="2"/>
                          <a:endCxn id="474" idx="0"/>
                        </wps:cNvCnPr>
                        <wps:spPr bwMode="auto">
                          <a:xfrm>
                            <a:off x="1483334" y="785740"/>
                            <a:ext cx="0" cy="105032"/>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21" name="Rectangle 36"/>
                        <wps:cNvSpPr>
                          <a:spLocks noChangeArrowheads="1"/>
                        </wps:cNvSpPr>
                        <wps:spPr bwMode="auto">
                          <a:xfrm>
                            <a:off x="0" y="2027343"/>
                            <a:ext cx="977228" cy="294968"/>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i/>
                                  <w:sz w:val="16"/>
                                  <w:szCs w:val="16"/>
                                  <w:lang w:val="uk-UA"/>
                                </w:rPr>
                              </w:pPr>
                              <w:r w:rsidRPr="00FD63B9">
                                <w:rPr>
                                  <w:rFonts w:ascii="Arial" w:hAnsi="Arial" w:cs="Arial"/>
                                  <w:i/>
                                  <w:sz w:val="16"/>
                                  <w:szCs w:val="16"/>
                                  <w:lang w:val="uk-UA"/>
                                </w:rPr>
                                <w:t xml:space="preserve">Змінні </w:t>
                              </w:r>
                              <w:r>
                                <w:rPr>
                                  <w:rFonts w:ascii="Arial" w:hAnsi="Arial" w:cs="Arial"/>
                                  <w:i/>
                                  <w:sz w:val="16"/>
                                  <w:szCs w:val="16"/>
                                  <w:lang w:val="uk-UA"/>
                                </w:rPr>
                                <w:br/>
                              </w:r>
                              <w:r w:rsidRPr="00FD63B9">
                                <w:rPr>
                                  <w:rFonts w:ascii="Arial" w:hAnsi="Arial" w:cs="Arial"/>
                                  <w:i/>
                                  <w:sz w:val="16"/>
                                  <w:szCs w:val="16"/>
                                  <w:lang w:val="uk-UA"/>
                                </w:rPr>
                                <w:t>не коінтегрують</w:t>
                              </w:r>
                            </w:p>
                            <w:p w:rsidR="00064000" w:rsidRPr="00FD63B9" w:rsidRDefault="00064000" w:rsidP="00C8584D">
                              <w:pPr>
                                <w:rPr>
                                  <w:sz w:val="16"/>
                                  <w:szCs w:val="16"/>
                                  <w:lang w:val="uk-UA"/>
                                </w:rPr>
                              </w:pPr>
                            </w:p>
                          </w:txbxContent>
                        </wps:txbx>
                        <wps:bodyPr rot="0" vert="horz" wrap="square" lIns="36000" tIns="18000" rIns="36000" bIns="18000" anchor="ctr" anchorCtr="0" upright="1">
                          <a:noAutofit/>
                        </wps:bodyPr>
                      </wps:wsp>
                      <wps:wsp>
                        <wps:cNvPr id="522" name="Rectangle 37"/>
                        <wps:cNvSpPr>
                          <a:spLocks noChangeArrowheads="1"/>
                        </wps:cNvSpPr>
                        <wps:spPr bwMode="auto">
                          <a:xfrm>
                            <a:off x="977228" y="2027343"/>
                            <a:ext cx="1989436" cy="294968"/>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i/>
                                  <w:sz w:val="16"/>
                                  <w:szCs w:val="16"/>
                                  <w:lang w:val="uk-UA"/>
                                </w:rPr>
                              </w:pPr>
                              <w:r w:rsidRPr="00FD63B9">
                                <w:rPr>
                                  <w:rFonts w:ascii="Arial" w:hAnsi="Arial" w:cs="Arial"/>
                                  <w:i/>
                                  <w:sz w:val="16"/>
                                  <w:szCs w:val="16"/>
                                  <w:lang w:val="uk-UA"/>
                                </w:rPr>
                                <w:t>Змінні коінтегрують</w:t>
                              </w:r>
                            </w:p>
                          </w:txbxContent>
                        </wps:txbx>
                        <wps:bodyPr rot="0" vert="horz" wrap="square" lIns="36000" tIns="18000" rIns="36000" bIns="18000" anchor="ctr" anchorCtr="0" upright="1">
                          <a:noAutofit/>
                        </wps:bodyPr>
                      </wps:wsp>
                      <wps:wsp>
                        <wps:cNvPr id="523" name="AutoShape 38"/>
                        <wps:cNvCnPr>
                          <a:cxnSpLocks noChangeShapeType="1"/>
                          <a:stCxn id="225" idx="2"/>
                          <a:endCxn id="227" idx="0"/>
                        </wps:cNvCnPr>
                        <wps:spPr bwMode="auto">
                          <a:xfrm>
                            <a:off x="1483200" y="3246247"/>
                            <a:ext cx="0" cy="102454"/>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24" name="AutoShape 39"/>
                        <wps:cNvCnPr>
                          <a:cxnSpLocks noChangeShapeType="1"/>
                          <a:stCxn id="476" idx="2"/>
                          <a:endCxn id="525" idx="0"/>
                        </wps:cNvCnPr>
                        <wps:spPr bwMode="auto">
                          <a:xfrm>
                            <a:off x="1483334" y="1743386"/>
                            <a:ext cx="0" cy="106487"/>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25" name="Rectangle 40"/>
                        <wps:cNvSpPr>
                          <a:spLocks noChangeArrowheads="1"/>
                        </wps:cNvSpPr>
                        <wps:spPr bwMode="auto">
                          <a:xfrm>
                            <a:off x="0" y="1849873"/>
                            <a:ext cx="2966665" cy="177469"/>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sz w:val="16"/>
                                  <w:szCs w:val="16"/>
                                  <w:lang w:val="uk-UA"/>
                                </w:rPr>
                              </w:pPr>
                              <w:r w:rsidRPr="00FD63B9">
                                <w:rPr>
                                  <w:rFonts w:ascii="Arial" w:hAnsi="Arial" w:cs="Arial"/>
                                  <w:sz w:val="16"/>
                                  <w:szCs w:val="16"/>
                                  <w:lang w:val="uk-UA"/>
                                </w:rPr>
                                <w:t>5. Побудовано модель, залежно від характеристики змінних</w:t>
                              </w:r>
                            </w:p>
                          </w:txbxContent>
                        </wps:txbx>
                        <wps:bodyPr rot="0" vert="horz" wrap="square" lIns="36000" tIns="18000" rIns="36000" bIns="18000" anchor="ctr" anchorCtr="0" upright="1">
                          <a:noAutofit/>
                        </wps:bodyPr>
                      </wps:wsp>
                      <wps:wsp>
                        <wps:cNvPr id="474" name="Rectangle 5"/>
                        <wps:cNvSpPr>
                          <a:spLocks noChangeArrowheads="1"/>
                        </wps:cNvSpPr>
                        <wps:spPr bwMode="auto">
                          <a:xfrm>
                            <a:off x="0" y="890772"/>
                            <a:ext cx="2966665" cy="401595"/>
                          </a:xfrm>
                          <a:prstGeom prst="rect">
                            <a:avLst/>
                          </a:prstGeom>
                          <a:solidFill>
                            <a:srgbClr val="FFFFFF"/>
                          </a:solidFill>
                          <a:ln w="9525">
                            <a:solidFill>
                              <a:srgbClr val="000000"/>
                            </a:solidFill>
                            <a:miter lim="800000"/>
                            <a:headEnd/>
                            <a:tailEnd/>
                          </a:ln>
                        </wps:spPr>
                        <wps:txbx>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3. </w:t>
                              </w:r>
                              <w:r w:rsidRPr="00A51546">
                                <w:rPr>
                                  <w:rFonts w:ascii="Arial" w:hAnsi="Arial" w:cs="Arial"/>
                                  <w:spacing w:val="-6"/>
                                  <w:sz w:val="16"/>
                                  <w:szCs w:val="16"/>
                                  <w:lang w:val="uk-UA"/>
                                </w:rPr>
                                <w:t>Перевірено змінні на стаціонарність за допомогою тестування</w:t>
                              </w:r>
                              <w:r w:rsidRPr="00FD63B9">
                                <w:rPr>
                                  <w:rFonts w:ascii="Arial" w:hAnsi="Arial" w:cs="Arial"/>
                                  <w:sz w:val="16"/>
                                  <w:szCs w:val="16"/>
                                  <w:lang w:val="uk-UA"/>
                                </w:rPr>
                                <w:t xml:space="preserve"> </w:t>
                              </w:r>
                              <w:r w:rsidRPr="00A51546">
                                <w:rPr>
                                  <w:rFonts w:ascii="Arial" w:hAnsi="Arial" w:cs="Arial"/>
                                  <w:spacing w:val="-8"/>
                                  <w:sz w:val="16"/>
                                  <w:szCs w:val="16"/>
                                  <w:lang w:val="uk-UA"/>
                                </w:rPr>
                                <w:t>на наявність одиничного кореня (використання тесту Дікі</w:t>
                              </w:r>
                              <w:r>
                                <w:rPr>
                                  <w:rFonts w:ascii="Arial" w:hAnsi="Arial" w:cs="Arial"/>
                                  <w:spacing w:val="-8"/>
                                  <w:sz w:val="16"/>
                                  <w:szCs w:val="16"/>
                                  <w:lang w:val="uk-UA"/>
                                </w:rPr>
                                <w:t xml:space="preserve"> – </w:t>
                              </w:r>
                              <w:r>
                                <w:rPr>
                                  <w:rFonts w:ascii="Arial" w:hAnsi="Arial" w:cs="Arial"/>
                                  <w:spacing w:val="-8"/>
                                  <w:sz w:val="16"/>
                                  <w:szCs w:val="16"/>
                                  <w:lang w:val="uk-UA"/>
                                </w:rPr>
                                <w:br/>
                              </w:r>
                              <w:r w:rsidRPr="00A51546">
                                <w:rPr>
                                  <w:rFonts w:ascii="Arial" w:hAnsi="Arial" w:cs="Arial"/>
                                  <w:spacing w:val="-8"/>
                                  <w:sz w:val="16"/>
                                  <w:szCs w:val="16"/>
                                  <w:lang w:val="uk-UA"/>
                                </w:rPr>
                                <w:t>Фуллера).</w:t>
                              </w:r>
                              <w:r>
                                <w:rPr>
                                  <w:rFonts w:ascii="Arial" w:hAnsi="Arial" w:cs="Arial"/>
                                  <w:spacing w:val="-8"/>
                                  <w:sz w:val="16"/>
                                  <w:szCs w:val="16"/>
                                  <w:lang w:val="uk-UA"/>
                                </w:rPr>
                                <w:t xml:space="preserve"> </w:t>
                              </w:r>
                              <w:r w:rsidRPr="00FD63B9">
                                <w:rPr>
                                  <w:rFonts w:ascii="Arial" w:hAnsi="Arial" w:cs="Arial"/>
                                  <w:sz w:val="16"/>
                                  <w:szCs w:val="16"/>
                                  <w:lang w:val="uk-UA"/>
                                </w:rPr>
                                <w:t>Побудовано корелограму часового ряду</w:t>
                              </w:r>
                            </w:p>
                          </w:txbxContent>
                        </wps:txbx>
                        <wps:bodyPr rot="0" vert="horz" wrap="square" lIns="36000" tIns="18000" rIns="36000" bIns="18000" anchor="ctr" anchorCtr="0" upright="1">
                          <a:noAutofit/>
                        </wps:bodyPr>
                      </wps:wsp>
                    </wpc:wpc>
                  </a:graphicData>
                </a:graphic>
              </wp:inline>
            </w:drawing>
          </mc:Choice>
          <mc:Fallback>
            <w:pict>
              <v:group id="Полотно 526" o:spid="_x0000_s1124" editas="canvas" style="width:233.6pt;height:316.9pt;mso-position-horizontal-relative:char;mso-position-vertical-relative:line" coordsize="29660,4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">
                <v:shape id="_x0000_s1125" type="#_x0000_t75" style="position:absolute;width:29660;height:40246;visibility:visible;mso-wrap-style:square">
                  <v:fill o:detectmouseclick="t"/>
                  <v:path o:connecttype="none"/>
                </v:shape>
                <v:shapetype id="_x0000_t109" coordsize="21600,21600" o:spt="109" path="m,l,21600r21600,l21600,xe">
                  <v:stroke joinstyle="miter"/>
                  <v:path gradientshapeok="t" o:connecttype="rect"/>
                </v:shapetype>
                <v:shape id="AutoShape 4" o:spid="_x0000_s1126" type="#_x0000_t109" style="position:absolute;width:29666;height:2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KcQA&#10;AADcAAAADwAAAGRycy9kb3ducmV2LnhtbESPQWvCQBSE74L/YXlCL1I3Vq0ldRWxDXjoResPeGaf&#10;2WD2bciuSfz3bqHgcZiZb5jVpreVaKnxpWMF00kCgjh3uuRCwek3e/0A4QOyxsoxKbiTh816OFhh&#10;ql3HB2qPoRARwj5FBSaEOpXS54Ys+omriaN3cY3FEGVTSN1gF+G2km9J8i4tlhwXDNa0M5Rfjzer&#10;YHHuWnPIFqfi5z4m/souO/8tlXoZ9dtPEIH68Az/t/dawXw5g78z8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pbCnEAAAA3AAAAA8AAAAAAAAAAAAAAAAAmAIAAGRycy9k&#10;b3ducmV2LnhtbFBLBQYAAAAABAAEAPUAAACJAwAAAAA=&#10;">
                  <v:textbox inset="1mm,.5mm,1mm,.5mm">
                    <w:txbxContent>
                      <w:p w:rsidR="00064000" w:rsidRPr="00FD63B9" w:rsidRDefault="00064000" w:rsidP="00C8584D">
                        <w:pPr>
                          <w:pStyle w:val="aff8"/>
                          <w:spacing w:after="0" w:line="240" w:lineRule="auto"/>
                          <w:ind w:left="0"/>
                          <w:jc w:val="center"/>
                          <w:rPr>
                            <w:rFonts w:ascii="Arial" w:hAnsi="Arial" w:cs="Arial"/>
                            <w:sz w:val="16"/>
                            <w:szCs w:val="16"/>
                            <w:lang w:val="uk-UA"/>
                          </w:rPr>
                        </w:pPr>
                        <w:r w:rsidRPr="00FD63B9">
                          <w:rPr>
                            <w:rFonts w:ascii="Arial" w:hAnsi="Arial" w:cs="Arial"/>
                            <w:sz w:val="16"/>
                            <w:szCs w:val="16"/>
                            <w:lang w:val="uk-UA"/>
                          </w:rPr>
                          <w:t xml:space="preserve">1. Сформовано групи індикаторів ФБУ, проаналізовано </w:t>
                        </w:r>
                        <w:r>
                          <w:rPr>
                            <w:rFonts w:ascii="Arial" w:hAnsi="Arial" w:cs="Arial"/>
                            <w:sz w:val="16"/>
                            <w:szCs w:val="16"/>
                            <w:lang w:val="uk-UA"/>
                          </w:rPr>
                          <w:br/>
                        </w:r>
                        <w:r w:rsidRPr="00FD63B9">
                          <w:rPr>
                            <w:rFonts w:ascii="Arial" w:hAnsi="Arial" w:cs="Arial"/>
                            <w:sz w:val="16"/>
                            <w:szCs w:val="16"/>
                            <w:lang w:val="uk-UA"/>
                          </w:rPr>
                          <w:t>та визначено взаємозв'язки, що існують між ними</w:t>
                        </w:r>
                      </w:p>
                    </w:txbxContent>
                  </v:textbox>
                </v:shape>
                <v:rect id="Rectangle 6" o:spid="_x0000_s1127" style="position:absolute;top:3903;width:29666;height:3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hCcEA&#10;AADcAAAADwAAAGRycy9kb3ducmV2LnhtbESPwWrDMBBE74X8g9hCbo3UkjbFtRxCwOCbqZsPWKyt&#10;bSqtjKQk7t9HgUKPw7yZYcr94qy4UIiTZw3PGwWCuPdm4kHD6at+egcRE7JB65k0/FKEfbV6KLEw&#10;/sqfdOnSIHIJxwI1jCnNhZSxH8lh3PiZOHvfPjhMWYZBmoDXXO6sfFHqTTqcOC+MONNxpP6nOzsN&#10;tlYc6qDanc2EbFPTtXOj9fpxOXyASLSkf/gv3RgN290r3M/kIy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jYQnBAAAA3AAAAA8AAAAAAAAAAAAAAAAAmAIAAGRycy9kb3du&#10;cmV2LnhtbFBLBQYAAAAABAAEAPUAAACGAw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2. </w:t>
                        </w:r>
                        <w:r w:rsidRPr="00FD63B9">
                          <w:rPr>
                            <w:rFonts w:ascii="Arial" w:hAnsi="Arial" w:cs="Arial"/>
                            <w:spacing w:val="-2"/>
                            <w:sz w:val="16"/>
                            <w:szCs w:val="16"/>
                            <w:lang w:val="uk-UA"/>
                          </w:rPr>
                          <w:t>Із кожної групи індикаторів на основі кореляційного аналізу</w:t>
                        </w:r>
                        <w:r w:rsidRPr="00FD63B9">
                          <w:rPr>
                            <w:rFonts w:ascii="Arial" w:hAnsi="Arial" w:cs="Arial"/>
                            <w:sz w:val="16"/>
                            <w:szCs w:val="16"/>
                            <w:lang w:val="uk-UA"/>
                          </w:rPr>
                          <w:t xml:space="preserve"> та запровадження тесту причинності Грейнджера обрано найбільш значущі змінні, проаналізовано зв'язки між ними</w:t>
                        </w:r>
                      </w:p>
                    </w:txbxContent>
                  </v:textbox>
                </v:rect>
                <v:rect id="Rectangle 8" o:spid="_x0000_s1128" style="position:absolute;top:15858;width:29666;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H/fsAA&#10;AADcAAAADwAAAGRycy9kb3ducmV2LnhtbESP0YrCMBRE3wX/IVzBN00UUekaZREKfSvb3Q+4NHfb&#10;sslNSaLWvzcLC/s4zJkZ5nSZnBV3CnHwrGGzViCIW28G7jR8fZarI4iYkA1az6ThSREu5/nshIXx&#10;D/6ge5M6kUs4FqihT2kspIxtTw7j2o/E2fv2wWHKMnTSBHzkcmflVqm9dDhwXuhxpGtP7U9zcxps&#10;qTiUQdUHmwlZp6qpx0rr5WJ6fwORaEr/8F+6Mhp2hz38nslHQJ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HH/fsAAAADcAAAADwAAAAAAAAAAAAAAAACYAgAAZHJzL2Rvd25y&#10;ZXYueG1sUEsFBgAAAAAEAAQA9QAAAIUDA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4. Застосовано тест на коінтеграцію Йохансена</w:t>
                        </w:r>
                      </w:p>
                    </w:txbxContent>
                  </v:textbox>
                </v:rect>
                <v:rect id="Rectangle 9" o:spid="_x0000_s1129" style="position:absolute;left:9772;top:23223;width:10105;height:3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a5cAA&#10;AADcAAAADwAAAGRycy9kb3ducmV2LnhtbESPwWrDMBBE74H8g9hAbonUUuLiRgklYPDNxOkHLNbW&#10;NpVWRlIS9++rQCHHYd7MMPvj7Ky4UYijZw0vWwWCuPNm5F7D16XavIOICdmg9UwafinC8bBc7LE0&#10;/s5nurWpF7mEY4kahpSmUsrYDeQwbv1EnL1vHxymLEMvTcB7LndWviq1kw5HzgsDTnQaqPtpr06D&#10;rRSHKqimsJmQTarbZqq1Xq/mzw8Qieb0hP/TtdHwVhTwOJOP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1a5cAAAADcAAAADwAAAAAAAAAAAAAAAACYAgAAZHJzL2Rvd25y&#10;ZXYueG1sUEsFBgAAAAAEAAQA9QAAAIUDA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Модель </w:t>
                        </w:r>
                        <w:r>
                          <w:rPr>
                            <w:rFonts w:ascii="Arial" w:hAnsi="Arial" w:cs="Arial"/>
                            <w:sz w:val="16"/>
                            <w:szCs w:val="16"/>
                            <w:lang w:val="uk-UA"/>
                          </w:rPr>
                          <w:br/>
                        </w:r>
                        <w:r w:rsidRPr="00FD63B9">
                          <w:rPr>
                            <w:rFonts w:ascii="Arial" w:hAnsi="Arial" w:cs="Arial"/>
                            <w:sz w:val="16"/>
                            <w:szCs w:val="16"/>
                            <w:lang w:val="uk-UA"/>
                          </w:rPr>
                          <w:t xml:space="preserve">корегування </w:t>
                        </w:r>
                        <w:r>
                          <w:rPr>
                            <w:rFonts w:ascii="Arial" w:hAnsi="Arial" w:cs="Arial"/>
                            <w:sz w:val="16"/>
                            <w:szCs w:val="16"/>
                            <w:lang w:val="uk-UA"/>
                          </w:rPr>
                          <w:br/>
                        </w:r>
                        <w:r w:rsidRPr="00FD63B9">
                          <w:rPr>
                            <w:rFonts w:ascii="Arial" w:hAnsi="Arial" w:cs="Arial"/>
                            <w:sz w:val="16"/>
                            <w:szCs w:val="16"/>
                            <w:lang w:val="uk-UA"/>
                          </w:rPr>
                          <w:t>помилки</w:t>
                        </w:r>
                      </w:p>
                    </w:txbxContent>
                  </v:textbox>
                </v:rect>
                <v:rect id="Rectangle 10" o:spid="_x0000_s1130" style="position:absolute;top:23223;width:9772;height:3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5rDMAA&#10;AADcAAAADwAAAGRycy9kb3ducmV2LnhtbESPUWvCMBSF3wf+h3CFvWkyGVM7o4hQ6FtZ9Qdcmru2&#10;LLkpSdT6781gsMfD+c45nN1hclbcKMTBs4a3pQJB3HozcKfhci4XGxAxIRu0nknDgyIc9rOXHRbG&#10;3/mLbk3qRC7hWKCGPqWxkDK2PTmMSz8SZ+/bB4cpy9BJE/Cey52VK6U+pMOB80KPI516an+aq9Ng&#10;S8WhDKpe20zIOlVNPVZav86n4yeIRFP6h//SldHwvt7C75l8BOT+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5rDMAAAADcAAAADwAAAAAAAAAAAAAAAACYAgAAZHJzL2Rvd25y&#10;ZXYueG1sUEsFBgAAAAAEAAQA9QAAAIUDA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Модель вектор</w:t>
                        </w:r>
                        <w:r>
                          <w:rPr>
                            <w:rFonts w:ascii="Arial" w:hAnsi="Arial" w:cs="Arial"/>
                            <w:sz w:val="16"/>
                            <w:szCs w:val="16"/>
                            <w:lang w:val="uk-UA"/>
                          </w:rPr>
                          <w:t>ної</w:t>
                        </w:r>
                        <w:r w:rsidRPr="00FD63B9">
                          <w:rPr>
                            <w:rFonts w:ascii="Arial" w:hAnsi="Arial" w:cs="Arial"/>
                            <w:sz w:val="16"/>
                            <w:szCs w:val="16"/>
                            <w:lang w:val="uk-UA"/>
                          </w:rPr>
                          <w:t xml:space="preserve"> авторегресі</w:t>
                        </w:r>
                        <w:r>
                          <w:rPr>
                            <w:rFonts w:ascii="Arial" w:hAnsi="Arial" w:cs="Arial"/>
                            <w:sz w:val="16"/>
                            <w:szCs w:val="16"/>
                            <w:lang w:val="uk-UA"/>
                          </w:rPr>
                          <w:t>ї</w:t>
                        </w:r>
                        <w:r w:rsidRPr="00FD63B9">
                          <w:rPr>
                            <w:rFonts w:ascii="Arial" w:hAnsi="Arial" w:cs="Arial"/>
                            <w:sz w:val="16"/>
                            <w:szCs w:val="16"/>
                            <w:lang w:val="uk-UA"/>
                          </w:rPr>
                          <w:t xml:space="preserve"> (VAR) у різницях</w:t>
                        </w:r>
                      </w:p>
                    </w:txbxContent>
                  </v:textbox>
                </v:rect>
                <v:rect id="Rectangle 11" o:spid="_x0000_s1131" style="position:absolute;top:28214;width:29664;height:4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M7MAA&#10;AADcAAAADwAAAGRycy9kb3ducmV2LnhtbESPwWrDMBBE74X8g9hAbo1UQ5riRgklYPDN1M0HLNbW&#10;NpVWRlIS5++jQKDHYd7MMLvD7Ky4UIijZw1vawWCuPNm5F7D6ad6/QARE7JB65k03CjCYb942WFp&#10;/JW/6dKmXuQSjiVqGFKaSiljN5DDuPYTcfZ+fXCYsgy9NAGvudxZWSj1Lh2OnBcGnOg4UPfXnp0G&#10;WykOVVDN1mZCNqlum6nWerWcvz5BJJrTP/xM10ZDUWzgcSYfAb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uM7MAAAADcAAAADwAAAAAAAAAAAAAAAACYAgAAZHJzL2Rvd25y&#10;ZXYueG1sUEsFBgAAAAAEAAQA9QAAAIUDAAAAAA==&#10;">
                  <v:textbox inset="1mm,.5mm,1mm,.5mm">
                    <w:txbxContent>
                      <w:p w:rsidR="00064000" w:rsidRPr="00FD63B9" w:rsidRDefault="00064000" w:rsidP="00C8584D">
                        <w:pPr>
                          <w:tabs>
                            <w:tab w:val="left" w:pos="142"/>
                          </w:tabs>
                          <w:jc w:val="center"/>
                          <w:rPr>
                            <w:rFonts w:ascii="Arial" w:hAnsi="Arial" w:cs="Arial"/>
                            <w:sz w:val="16"/>
                            <w:szCs w:val="16"/>
                            <w:lang w:val="uk-UA"/>
                          </w:rPr>
                        </w:pPr>
                        <w:r w:rsidRPr="00FD63B9">
                          <w:rPr>
                            <w:rFonts w:ascii="Arial" w:hAnsi="Arial" w:cs="Arial"/>
                            <w:spacing w:val="-1"/>
                            <w:sz w:val="16"/>
                            <w:szCs w:val="16"/>
                            <w:lang w:val="uk-UA"/>
                          </w:rPr>
                          <w:t>6. Специфіковано кількість лагів для моделі ФБУ на основі</w:t>
                        </w:r>
                        <w:r w:rsidRPr="00FD63B9">
                          <w:rPr>
                            <w:rFonts w:ascii="Arial" w:hAnsi="Arial" w:cs="Arial"/>
                            <w:sz w:val="16"/>
                            <w:szCs w:val="16"/>
                            <w:lang w:val="uk-UA"/>
                          </w:rPr>
                          <w:t xml:space="preserve"> </w:t>
                        </w:r>
                        <w:r w:rsidRPr="00A51546">
                          <w:rPr>
                            <w:rFonts w:ascii="Arial" w:hAnsi="Arial" w:cs="Arial"/>
                            <w:spacing w:val="-2"/>
                            <w:sz w:val="16"/>
                            <w:szCs w:val="16"/>
                            <w:lang w:val="uk-UA"/>
                          </w:rPr>
                          <w:t>мінімізації значень інформаційних критеріїв Акаїка та Шварца</w:t>
                        </w:r>
                        <w:r w:rsidRPr="00FD63B9">
                          <w:rPr>
                            <w:rFonts w:ascii="Arial" w:hAnsi="Arial" w:cs="Arial"/>
                            <w:sz w:val="16"/>
                            <w:szCs w:val="16"/>
                            <w:lang w:val="uk-UA"/>
                          </w:rPr>
                          <w:t>, в</w:t>
                        </w:r>
                        <w:r>
                          <w:rPr>
                            <w:rFonts w:ascii="Arial" w:hAnsi="Arial" w:cs="Arial"/>
                            <w:sz w:val="16"/>
                            <w:szCs w:val="16"/>
                            <w:lang w:val="uk-UA"/>
                          </w:rPr>
                          <w:t>елик</w:t>
                        </w:r>
                        <w:r w:rsidRPr="00FD63B9">
                          <w:rPr>
                            <w:rFonts w:ascii="Arial" w:hAnsi="Arial" w:cs="Arial"/>
                            <w:sz w:val="16"/>
                            <w:szCs w:val="16"/>
                            <w:lang w:val="uk-UA"/>
                          </w:rPr>
                          <w:t xml:space="preserve">их значень t-статистик і виправленого </w:t>
                        </w:r>
                        <w:r w:rsidRPr="00FD63B9">
                          <w:rPr>
                            <w:rFonts w:cs="Arial"/>
                            <w:position w:val="-4"/>
                            <w:sz w:val="16"/>
                            <w:szCs w:val="16"/>
                            <w:lang w:val="uk-UA"/>
                          </w:rPr>
                          <w:object w:dxaOrig="279" w:dyaOrig="260">
                            <v:shape id="_x0000_i1041" type="#_x0000_t75" style="width:12pt;height:11.2pt" o:ole="">
                              <v:imagedata r:id="rId103" o:title=""/>
                            </v:shape>
                            <o:OLEObject Type="Embed" ProgID="Equation.3" ShapeID="_x0000_i1041" DrawAspect="Content" ObjectID="_1575202264" r:id="rId104"/>
                          </w:object>
                        </w:r>
                      </w:p>
                    </w:txbxContent>
                  </v:textbox>
                </v:rect>
                <v:rect id="Rectangle 12" o:spid="_x0000_s1132" style="position:absolute;top:33487;width:29664;height:2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W3AMAA&#10;AADcAAAADwAAAGRycy9kb3ducmV2LnhtbESPQYvCMBSE78L+h/AWvGmyPahUoywLhd6KXX/Ao3m2&#10;ZZOXkmS1++/NguBxmG9mmMNpdlbcKMTRs4aPtQJB3Hkzcq/h8l2tdiBiQjZoPZOGP4pwOr4tDlga&#10;f+cz3drUi1zCsUQNQ0pTKWXsBnIY134izt7VB4cpy9BLE/Cey52VhVIb6XDkvDDgRF8DdT/tr9Ng&#10;K8WhCqrZ2kzIJtVtM9VaL9/nzz2IRHN6wc90bTQUxRb+z+QjII8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W3AMAAAADcAAAADwAAAAAAAAAAAAAAAACYAgAAZHJzL2Rvd25y&#10;ZXYueG1sUEsFBgAAAAAEAAQA9QAAAIUDA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7. Здійснено аналіз функцій імпульсних відгуків </w:t>
                        </w:r>
                        <w:r>
                          <w:rPr>
                            <w:rFonts w:ascii="Arial" w:hAnsi="Arial" w:cs="Arial"/>
                            <w:sz w:val="16"/>
                            <w:szCs w:val="16"/>
                            <w:lang w:val="uk-UA"/>
                          </w:rPr>
                          <w:br/>
                        </w:r>
                        <w:r w:rsidRPr="00FD63B9">
                          <w:rPr>
                            <w:rFonts w:ascii="Arial" w:hAnsi="Arial" w:cs="Arial"/>
                            <w:sz w:val="16"/>
                            <w:szCs w:val="16"/>
                            <w:lang w:val="uk-UA"/>
                          </w:rPr>
                          <w:t>і декомпозицій дисперсій</w:t>
                        </w:r>
                      </w:p>
                    </w:txbxContent>
                  </v:textbox>
                </v:rect>
                <v:rect id="Rectangle 13" o:spid="_x0000_s1133" style="position:absolute;top:37404;width:29664;height:2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05n78A&#10;AADbAAAADwAAAGRycy9kb3ducmV2LnhtbESPUWvCMBSF3wf+h3CFvc1EHZtUo4hQ6FtZtx9waa5t&#10;MbkpSdT6781gsMfD+c45nN1hclbcKMTBs4blQoEgbr0ZuNPw812+bUDEhGzQeiYND4pw2M9edlgY&#10;f+cvujWpE7mEY4Ea+pTGQsrY9uQwLvxInL2zDw5TlqGTJuA9lzsrV0p9SIcD54UeRzr11F6aq9Ng&#10;S8WhDKr+tJmQdaqaeqy0fp1Pxy2IRFP6h//SldGwfoffL/kHyP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PTmfvwAAANsAAAAPAAAAAAAAAAAAAAAAAJgCAABkcnMvZG93bnJl&#10;di54bWxQSwUGAAAAAAQABAD1AAAAhAM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8. Зроблено висновок про прийнятність моделі </w:t>
                        </w:r>
                        <w:r>
                          <w:rPr>
                            <w:rFonts w:ascii="Arial" w:hAnsi="Arial" w:cs="Arial"/>
                            <w:sz w:val="16"/>
                            <w:szCs w:val="16"/>
                            <w:lang w:val="uk-UA"/>
                          </w:rPr>
                          <w:br/>
                        </w:r>
                        <w:r w:rsidRPr="00FD63B9">
                          <w:rPr>
                            <w:rFonts w:ascii="Arial" w:hAnsi="Arial" w:cs="Arial"/>
                            <w:sz w:val="16"/>
                            <w:szCs w:val="16"/>
                            <w:lang w:val="uk-UA"/>
                          </w:rPr>
                          <w:t>та розроблено прогноз основних показників ФБУ</w:t>
                        </w:r>
                      </w:p>
                    </w:txbxContent>
                  </v:textbox>
                </v:rect>
                <v:rect id="Rectangle 15" o:spid="_x0000_s1134" style="position:absolute;left:14836;top:12773;width:14830;height:2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hF8EA&#10;AADbAAAADwAAAGRycy9kb3ducmV2LnhtbERPTWvCQBC9C/6HZQredFORUlJXEbEigkgTKXgbsmMS&#10;zM6m2VHjv+8eCj0+3vd82btG3akLtWcDr5MEFHHhbc2lgVP+OX4HFQTZYuOZDDwpwHIxHMwxtf7B&#10;X3TPpFQxhEOKBiqRNtU6FBU5DBPfEkfu4juHEmFXatvhI4a7Rk+T5E07rDk2VNjSuqLimt2cAX86&#10;uPMql/ynl+/dZb89nvPN0ZjRS7/6ACXUy7/4z72zBmZxffwSf4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24RfBAAAA2wAAAA8AAAAAAAAAAAAAAAAAmAIAAGRycy9kb3du&#10;cmV2LnhtbFBLBQYAAAAABAAEAPUAAACGAwAAAAA=&#10;" stroked="f">
                  <v:textbox inset="1mm,.5mm,1mm,.5mm">
                    <w:txbxContent>
                      <w:p w:rsidR="00064000" w:rsidRPr="00FD63B9" w:rsidRDefault="00064000" w:rsidP="00C8584D">
                        <w:pPr>
                          <w:rPr>
                            <w:rFonts w:ascii="Arial" w:hAnsi="Arial" w:cs="Arial"/>
                            <w:i/>
                            <w:sz w:val="16"/>
                            <w:szCs w:val="16"/>
                            <w:lang w:val="uk-UA"/>
                          </w:rPr>
                        </w:pPr>
                        <w:r w:rsidRPr="00A51546">
                          <w:rPr>
                            <w:rFonts w:ascii="Arial" w:hAnsi="Arial" w:cs="Arial"/>
                            <w:i/>
                            <w:spacing w:val="-4"/>
                            <w:sz w:val="16"/>
                            <w:szCs w:val="16"/>
                            <w:lang w:val="uk-UA"/>
                          </w:rPr>
                          <w:t>Якщо передумови коінтеграції</w:t>
                        </w:r>
                        <w:r w:rsidRPr="00FD63B9">
                          <w:rPr>
                            <w:rFonts w:ascii="Arial" w:hAnsi="Arial" w:cs="Arial"/>
                            <w:i/>
                            <w:sz w:val="16"/>
                            <w:szCs w:val="16"/>
                            <w:lang w:val="uk-UA"/>
                          </w:rPr>
                          <w:t xml:space="preserve"> виконують</w:t>
                        </w:r>
                      </w:p>
                    </w:txbxContent>
                  </v:textbox>
                </v:rect>
                <v:rect id="Rectangle 26" o:spid="_x0000_s1135" style="position:absolute;left:19877;top:23223;width:9789;height:3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er8A&#10;AADbAAAADwAAAGRycy9kb3ducmV2LnhtbESP0YrCMBRE3xf8h3AF39bERXalGkUWCn0r2/UDLs21&#10;LSY3JYla/94IC/s4zJkZZneYnBU3CnHwrGG1VCCIW28G7jScfsv3DYiYkA1az6ThQREO+9nbDgvj&#10;7/xDtyZ1IpdwLFBDn9JYSBnbnhzGpR+Js3f2wWHKMnTSBLzncmflh1Kf0uHAeaHHkb57ai/N1Wmw&#10;peJQBlV/2UzIOlVNPVZaL+bTcQsi0ZT+4b90ZTSsV/D6kn+A3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TOl6vwAAANsAAAAPAAAAAAAAAAAAAAAAAJgCAABkcnMvZG93bnJl&#10;di54bWxQSwUGAAAAAAQABAD1AAAAhAM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(VAR) у рівнях</w:t>
                        </w:r>
                      </w:p>
                    </w:txbxContent>
                  </v:textbox>
                </v:rect>
                <v:shape id="AutoShape 30" o:spid="_x0000_s1136" type="#_x0000_t32" style="position:absolute;left:14833;top:2852;width:0;height:1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KCEcQAAADbAAAADwAAAGRycy9kb3ducmV2LnhtbESPQWsCMRSE74L/ITyhl1KzipayNYpY&#10;Cq3oQS09Pzavm9DNy3YTd9d/b4SCx2FmvmEWq95VoqUmWM8KJuMMBHHhteVSwdfp/ekFRIjIGivP&#10;pOBCAVbL4WCBufYdH6g9xlIkCIccFZgY61zKUBhyGMa+Jk7ej28cxiSbUuoGuwR3lZxm2bN0aDkt&#10;GKxpY6j4PZ6dgjMfvu3ebO1bfTLzv8fP9a7ddUo9jPr1K4hIfbyH/9sfWsFsCrcv6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woIRxAAAANsAAAAPAAAAAAAAAAAA&#10;AAAAAKECAABkcnMvZG93bnJldi54bWxQSwUGAAAAAAQABAD5AAAAkgMAAAAA&#10;">
                  <v:stroke endarrow="block" endarrowwidth="narrow" endarrowlength="short"/>
                </v:shape>
                <v:shape id="AutoShape 31" o:spid="_x0000_s1137" type="#_x0000_t32" style="position:absolute;left:14833;top:12923;width:0;height:29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4nisUAAADbAAAADwAAAGRycy9kb3ducmV2LnhtbESPQWsCMRSE74L/ITzBS6nZ2lrK1ijS&#10;UqiiB7X0/Ni8bkI3L9tN3N3+eyMIHoeZ+YaZL3tXiZaaYD0reJhkIIgLry2XCr6OH/cvIEJE1lh5&#10;JgX/FGC5GA7mmGvf8Z7aQyxFgnDIUYGJsc6lDIUhh2Hia+Lk/fjGYUyyKaVusEtwV8lplj1Lh5bT&#10;gsGa3gwVv4eTU3Di/bfdmY19r49m9ne3Xm3bbafUeNSvXkFE6uMtfG1/agVPj3D5kn6AXJ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4nisUAAADbAAAADwAAAAAAAAAA&#10;AAAAAAChAgAAZHJzL2Rvd25yZXYueG1sUEsFBgAAAAAEAAQA+QAAAJMDAAAAAA==&#10;">
                  <v:stroke endarrow="block" endarrowwidth="narrow" endarrowlength="short"/>
                </v:shape>
                <v:shape id="AutoShape 32" o:spid="_x0000_s1138" type="#_x0000_t32" style="position:absolute;left:14824;top:27183;width:8;height:10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e//sUAAADbAAAADwAAAGRycy9kb3ducmV2LnhtbESPT2sCMRTE7wW/Q3hCL0WzFlvKahSx&#10;FKrowT94fmxeN6Gbl+0m7q7f3hQKPQ4z8xtmvuxdJVpqgvWsYDLOQBAXXlsuFZxPH6M3ECEia6w8&#10;k4IbBVguBg9zzLXv+EDtMZYiQTjkqMDEWOdShsKQwzD2NXHyvnzjMCbZlFI32CW4q+Rzlr1Kh5bT&#10;gsGa1oaK7+PVKbjy4WL3Zmvf65N5+XnarHbtrlPqcdivZiAi9fE//Nf+1AqmU/j9kn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2e//sUAAADbAAAADwAAAAAAAAAA&#10;AAAAAAChAgAAZHJzL2Rvd25yZXYueG1sUEsFBgAAAAAEAAQA+QAAAJMDAAAAAA==&#10;">
                  <v:stroke endarrow="block" endarrowwidth="narrow" endarrowlength="short"/>
                </v:shape>
                <v:shape id="AutoShape 33" o:spid="_x0000_s1139" type="#_x0000_t32" style="position:absolute;left:14832;top:36331;width:0;height:10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UhicUAAADbAAAADwAAAGRycy9kb3ducmV2LnhtbESPQWsCMRSE74L/ITzBS6nZSmvL1ijS&#10;UqiiB7X0/Ni8bkI3L9tN3N3+eyMIHoeZ+YaZL3tXiZaaYD0reJhkIIgLry2XCr6OH/cvIEJE1lh5&#10;JgX/FGC5GA7mmGvf8Z7aQyxFgnDIUYGJsc6lDIUhh2Hia+Lk/fjGYUyyKaVusEtwV8lpls2kQ8tp&#10;wWBNb4aK38PJKTjx/tvuzMa+10fz9He3Xm3bbafUeNSvXkFE6uMtfG1/agWPz3D5kn6AXJ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UhicUAAADbAAAADwAAAAAAAAAA&#10;AAAAAAChAgAAZHJzL2Rvd25yZXYueG1sUEsFBgAAAAAEAAQA+QAAAJMDAAAAAA==&#10;">
                  <v:stroke endarrow="block" endarrowwidth="narrow" endarrowlength="short"/>
                </v:shape>
                <v:shape id="AutoShape 34" o:spid="_x0000_s1140" type="#_x0000_t32" style="position:absolute;left:14833;top:7857;width:0;height:1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vIMEAAADbAAAADwAAAGRycy9kb3ducmV2LnhtbERPy2oCMRTdF/yHcAU3RTMVLDIaRSyC&#10;LXbhA9eXyXUSnNyMkzgz/ftmUejycN7Lde8q0VITrGcFb5MMBHHhteVSweW8G89BhIissfJMCn4o&#10;wHo1eFlirn3HR2pPsRQphEOOCkyMdS5lKAw5DBNfEyfu5huHMcGmlLrBLoW7Sk6z7F06tJwaDNa0&#10;NVTcT0+n4MnHq/02X/ajPpvZ4/Vzc2gPnVKjYb9ZgIjUx3/xn3uvFczS+v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hS8gwQAAANsAAAAPAAAAAAAAAAAAAAAA&#10;AKECAABkcnMvZG93bnJldi54bWxQSwUGAAAAAAQABAD5AAAAjwMAAAAA&#10;">
                  <v:stroke endarrow="block" endarrowwidth="narrow" endarrowlength="short"/>
                </v:shape>
                <v:rect id="Rectangle 36" o:spid="_x0000_s1141" style="position:absolute;top:20273;width:9772;height:2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HisAA&#10;AADcAAAADwAAAGRycy9kb3ducmV2LnhtbESP0YrCMBRE34X9h3AXfNNEwVWqURah0Ley3f2AS3Nt&#10;yyY3JYla/94sCPs4zJkZ5nCanBU3CnHwrGG1VCCIW28G7jT8fJeLHYiYkA1az6ThQRFOx7fZAQvj&#10;7/xFtyZ1IpdwLFBDn9JYSBnbnhzGpR+Js3fxwWHKMnTSBLzncmflWqkP6XDgvNDjSOee2t/m6jTY&#10;UnEog6q3NhOyTlVTj5XW8/fpcw8i0ZT+4Ve6Mho26xX8nclHQB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pHisAAAADcAAAADwAAAAAAAAAAAAAAAACYAgAAZHJzL2Rvd25y&#10;ZXYueG1sUEsFBgAAAAAEAAQA9QAAAIUDAAAAAA==&#10;">
                  <v:textbox inset="1mm,.5mm,1mm,.5mm">
                    <w:txbxContent>
                      <w:p w:rsidR="00064000" w:rsidRPr="00FD63B9" w:rsidRDefault="00064000" w:rsidP="00C8584D">
                        <w:pPr>
                          <w:jc w:val="center"/>
                          <w:rPr>
                            <w:rFonts w:ascii="Arial" w:hAnsi="Arial" w:cs="Arial"/>
                            <w:i/>
                            <w:sz w:val="16"/>
                            <w:szCs w:val="16"/>
                            <w:lang w:val="uk-UA"/>
                          </w:rPr>
                        </w:pPr>
                        <w:r w:rsidRPr="00FD63B9">
                          <w:rPr>
                            <w:rFonts w:ascii="Arial" w:hAnsi="Arial" w:cs="Arial"/>
                            <w:i/>
                            <w:sz w:val="16"/>
                            <w:szCs w:val="16"/>
                            <w:lang w:val="uk-UA"/>
                          </w:rPr>
                          <w:t xml:space="preserve">Змінні </w:t>
                        </w:r>
                        <w:r>
                          <w:rPr>
                            <w:rFonts w:ascii="Arial" w:hAnsi="Arial" w:cs="Arial"/>
                            <w:i/>
                            <w:sz w:val="16"/>
                            <w:szCs w:val="16"/>
                            <w:lang w:val="uk-UA"/>
                          </w:rPr>
                          <w:br/>
                        </w:r>
                        <w:r w:rsidRPr="00FD63B9">
                          <w:rPr>
                            <w:rFonts w:ascii="Arial" w:hAnsi="Arial" w:cs="Arial"/>
                            <w:i/>
                            <w:sz w:val="16"/>
                            <w:szCs w:val="16"/>
                            <w:lang w:val="uk-UA"/>
                          </w:rPr>
                          <w:t>не коінтегрують</w:t>
                        </w:r>
                      </w:p>
                      <w:p w:rsidR="00064000" w:rsidRPr="00FD63B9" w:rsidRDefault="00064000" w:rsidP="00C8584D">
                        <w:pPr>
                          <w:rPr>
                            <w:sz w:val="16"/>
                            <w:szCs w:val="16"/>
                            <w:lang w:val="uk-UA"/>
                          </w:rPr>
                        </w:pPr>
                      </w:p>
                    </w:txbxContent>
                  </v:textbox>
                </v:rect>
                <v:rect id="Rectangle 37" o:spid="_x0000_s1142" style="position:absolute;left:9772;top:20273;width:19894;height:2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jZ/cAA&#10;AADcAAAADwAAAGRycy9kb3ducmV2LnhtbESPwWrDMBBE74X8g9hAbo1UQ5riRgklYPDN1M0HLNbW&#10;NpVWRlIS5++jQKDHYd7MMLvD7Ky4UIijZw1vawWCuPNm5F7D6ad6/QARE7JB65k03CjCYb942WFp&#10;/JW/6dKmXuQSjiVqGFKaSiljN5DDuPYTcfZ+fXCYsgy9NAGvudxZWSj1Lh2OnBcGnOg4UPfXnp0G&#10;WykOVVDN1mZCNqlum6nWerWcvz5BJJrTP/xM10bDpijgcSYfAb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jZ/cAAAADcAAAADwAAAAAAAAAAAAAAAACYAgAAZHJzL2Rvd25y&#10;ZXYueG1sUEsFBgAAAAAEAAQA9QAAAIUDAAAAAA==&#10;">
                  <v:textbox inset="1mm,.5mm,1mm,.5mm">
                    <w:txbxContent>
                      <w:p w:rsidR="00064000" w:rsidRPr="00FD63B9" w:rsidRDefault="00064000" w:rsidP="00C8584D">
                        <w:pPr>
                          <w:jc w:val="center"/>
                          <w:rPr>
                            <w:rFonts w:ascii="Arial" w:hAnsi="Arial" w:cs="Arial"/>
                            <w:i/>
                            <w:sz w:val="16"/>
                            <w:szCs w:val="16"/>
                            <w:lang w:val="uk-UA"/>
                          </w:rPr>
                        </w:pPr>
                        <w:r w:rsidRPr="00FD63B9">
                          <w:rPr>
                            <w:rFonts w:ascii="Arial" w:hAnsi="Arial" w:cs="Arial"/>
                            <w:i/>
                            <w:sz w:val="16"/>
                            <w:szCs w:val="16"/>
                            <w:lang w:val="uk-UA"/>
                          </w:rPr>
                          <w:t>Змінні коінтегрують</w:t>
                        </w:r>
                      </w:p>
                    </w:txbxContent>
                  </v:textbox>
                </v:rect>
                <v:shape id="AutoShape 38" o:spid="_x0000_s1143" type="#_x0000_t32" style="position:absolute;left:14832;top:32462;width:0;height:10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1icUAAADcAAAADwAAAGRycy9kb3ducmV2LnhtbESPQWsCMRSE7wX/Q3gFL1KzKpayNYpY&#10;ClrsQS09Pzavm9DNy7qJu+u/NwWhx2FmvmEWq95VoqUmWM8KJuMMBHHhteVSwdfp/ekFRIjIGivP&#10;pOBKAVbLwcMCc+07PlB7jKVIEA45KjAx1rmUoTDkMIx9TZy8H984jEk2pdQNdgnuKjnNsmfp0HJa&#10;MFjTxlDxe7w4BRc+fNtP82Hf6pOZn0e79b7dd0oNH/v1K4hIffwP39tbrWA+ncHfmXQ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G1icUAAADcAAAADwAAAAAAAAAA&#10;AAAAAAChAgAAZHJzL2Rvd25yZXYueG1sUEsFBgAAAAAEAAQA+QAAAJMDAAAAAA==&#10;">
                  <v:stroke endarrow="block" endarrowwidth="narrow" endarrowlength="short"/>
                </v:shape>
                <v:shape id="AutoShape 39" o:spid="_x0000_s1144" type="#_x0000_t32" style="position:absolute;left:14833;top:17433;width:0;height:10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gt/cUAAADcAAAADwAAAGRycy9kb3ducmV2LnhtbESPQWsCMRSE7wX/Q3gFL1KzipayNYpY&#10;ClrsQS09Pzavm9DNy7qJu+u/NwWhx2FmvmEWq95VoqUmWM8KJuMMBHHhteVSwdfp/ekFRIjIGivP&#10;pOBKAVbLwcMCc+07PlB7jKVIEA45KjAx1rmUoTDkMIx9TZy8H984jEk2pdQNdgnuKjnNsmfp0HJa&#10;MFjTxlDxe7w4BRc+fNtP82Hf6pOZn0e79b7dd0oNH/v1K4hIffwP39tbrWA+ncHfmXQ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gt/cUAAADcAAAADwAAAAAAAAAA&#10;AAAAAAChAgAAZHJzL2Rvd25yZXYueG1sUEsFBgAAAAAEAAQA+QAAAJMDAAAAAA==&#10;">
                  <v:stroke endarrow="block" endarrowwidth="narrow" endarrowlength="short"/>
                </v:shape>
                <v:rect id="Rectangle 40" o:spid="_x0000_s1145" style="position:absolute;top:18498;width:29666;height:1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BicAA&#10;AADcAAAADwAAAGRycy9kb3ducmV2LnhtbESP0YrCMBRE3wX/IVxh3zRRcJVqlEUo9K1sdz/g0lzb&#10;sslNSaLWv98sCPs4zJkZ5nienBV3CnHwrGG9UiCIW28G7jR8f5XLPYiYkA1az6ThSRHOp/nsiIXx&#10;D/6ke5M6kUs4FqihT2kspIxtTw7jyo/E2bv64DBlGTppAj5yubNyo9S7dDhwXuhxpEtP7U9zcxps&#10;qTiUQdU7mwlZp6qpx0rrt8X0cQCRaEr/8CtdGQ3bzRb+zuQjI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FBicAAAADcAAAADwAAAAAAAAAAAAAAAACYAgAAZHJzL2Rvd25y&#10;ZXYueG1sUEsFBgAAAAAEAAQA9QAAAIUDAAAAAA==&#10;">
                  <v:textbox inset="1mm,.5mm,1mm,.5mm">
                    <w:txbxContent>
                      <w:p w:rsidR="00064000" w:rsidRPr="00FD63B9" w:rsidRDefault="00064000" w:rsidP="00C8584D">
                        <w:pPr>
                          <w:jc w:val="center"/>
                          <w:rPr>
                            <w:sz w:val="16"/>
                            <w:szCs w:val="16"/>
                            <w:lang w:val="uk-UA"/>
                          </w:rPr>
                        </w:pPr>
                        <w:r w:rsidRPr="00FD63B9">
                          <w:rPr>
                            <w:rFonts w:ascii="Arial" w:hAnsi="Arial" w:cs="Arial"/>
                            <w:sz w:val="16"/>
                            <w:szCs w:val="16"/>
                            <w:lang w:val="uk-UA"/>
                          </w:rPr>
                          <w:t>5. Побудовано модель, залежно від характеристики змінних</w:t>
                        </w:r>
                      </w:p>
                    </w:txbxContent>
                  </v:textbox>
                </v:rect>
                <v:rect id="Rectangle 5" o:spid="_x0000_s1146" style="position:absolute;top:8907;width:29666;height:4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sAA&#10;AADcAAAADwAAAGRycy9kb3ducmV2LnhtbESP0YrCMBRE3wX/IVzBN01cRKUaZVko9K1s3Q+4NNe2&#10;bHJTkqjdv98IC/s4zJkZ5nSZnBUPCnHwrGGzViCIW28G7jR8XcvVAURMyAatZ9LwQxEu5/nshIXx&#10;T/6kR5M6kUs4FqihT2kspIxtTw7j2o/E2bv54DBlGTppAj5zubPyTamddDhwXuhxpI+e2u/m7jTY&#10;UnEog6r3NhOyTlVTj5XWy8X0fgSRaEr/8F+6Mhq2+y28zuQjI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ksAAAADcAAAADwAAAAAAAAAAAAAAAACYAgAAZHJzL2Rvd25y&#10;ZXYueG1sUEsFBgAAAAAEAAQA9QAAAIUDAAAAAA==&#10;">
                  <v:textbox inset="1mm,.5mm,1mm,.5mm">
                    <w:txbxContent>
                      <w:p w:rsidR="00064000" w:rsidRPr="00FD63B9" w:rsidRDefault="00064000" w:rsidP="00C8584D">
                        <w:pPr>
                          <w:jc w:val="center"/>
                          <w:rPr>
                            <w:rFonts w:ascii="Arial" w:hAnsi="Arial" w:cs="Arial"/>
                            <w:sz w:val="16"/>
                            <w:szCs w:val="16"/>
                            <w:lang w:val="uk-UA"/>
                          </w:rPr>
                        </w:pPr>
                        <w:r w:rsidRPr="00FD63B9">
                          <w:rPr>
                            <w:rFonts w:ascii="Arial" w:hAnsi="Arial" w:cs="Arial"/>
                            <w:sz w:val="16"/>
                            <w:szCs w:val="16"/>
                            <w:lang w:val="uk-UA"/>
                          </w:rPr>
                          <w:t xml:space="preserve">3. </w:t>
                        </w:r>
                        <w:r w:rsidRPr="00A51546">
                          <w:rPr>
                            <w:rFonts w:ascii="Arial" w:hAnsi="Arial" w:cs="Arial"/>
                            <w:spacing w:val="-6"/>
                            <w:sz w:val="16"/>
                            <w:szCs w:val="16"/>
                            <w:lang w:val="uk-UA"/>
                          </w:rPr>
                          <w:t>Перевірено змінні на стаціонарність за допомогою тестування</w:t>
                        </w:r>
                        <w:r w:rsidRPr="00FD63B9">
                          <w:rPr>
                            <w:rFonts w:ascii="Arial" w:hAnsi="Arial" w:cs="Arial"/>
                            <w:sz w:val="16"/>
                            <w:szCs w:val="16"/>
                            <w:lang w:val="uk-UA"/>
                          </w:rPr>
                          <w:t xml:space="preserve"> </w:t>
                        </w:r>
                        <w:r w:rsidRPr="00A51546">
                          <w:rPr>
                            <w:rFonts w:ascii="Arial" w:hAnsi="Arial" w:cs="Arial"/>
                            <w:spacing w:val="-8"/>
                            <w:sz w:val="16"/>
                            <w:szCs w:val="16"/>
                            <w:lang w:val="uk-UA"/>
                          </w:rPr>
                          <w:t>на наявність одиничного кореня (використання тесту Дікі</w:t>
                        </w:r>
                        <w:r>
                          <w:rPr>
                            <w:rFonts w:ascii="Arial" w:hAnsi="Arial" w:cs="Arial"/>
                            <w:spacing w:val="-8"/>
                            <w:sz w:val="16"/>
                            <w:szCs w:val="16"/>
                            <w:lang w:val="uk-UA"/>
                          </w:rPr>
                          <w:t xml:space="preserve"> – </w:t>
                        </w:r>
                        <w:r>
                          <w:rPr>
                            <w:rFonts w:ascii="Arial" w:hAnsi="Arial" w:cs="Arial"/>
                            <w:spacing w:val="-8"/>
                            <w:sz w:val="16"/>
                            <w:szCs w:val="16"/>
                            <w:lang w:val="uk-UA"/>
                          </w:rPr>
                          <w:br/>
                        </w:r>
                        <w:r w:rsidRPr="00A51546">
                          <w:rPr>
                            <w:rFonts w:ascii="Arial" w:hAnsi="Arial" w:cs="Arial"/>
                            <w:spacing w:val="-8"/>
                            <w:sz w:val="16"/>
                            <w:szCs w:val="16"/>
                            <w:lang w:val="uk-UA"/>
                          </w:rPr>
                          <w:t>Фуллера).</w:t>
                        </w:r>
                        <w:r>
                          <w:rPr>
                            <w:rFonts w:ascii="Arial" w:hAnsi="Arial" w:cs="Arial"/>
                            <w:spacing w:val="-8"/>
                            <w:sz w:val="16"/>
                            <w:szCs w:val="16"/>
                            <w:lang w:val="uk-UA"/>
                          </w:rPr>
                          <w:t xml:space="preserve"> </w:t>
                        </w:r>
                        <w:r w:rsidRPr="00FD63B9">
                          <w:rPr>
                            <w:rFonts w:ascii="Arial" w:hAnsi="Arial" w:cs="Arial"/>
                            <w:sz w:val="16"/>
                            <w:szCs w:val="16"/>
                            <w:lang w:val="uk-UA"/>
                          </w:rPr>
                          <w:t>Побудовано корелограму часового ряду</w:t>
                        </w:r>
                      </w:p>
                    </w:txbxContent>
                  </v:textbox>
                </v:rect>
                <w10:anchorlock/>
              </v:group>
            </w:pict>
          </mc:Fallback>
        </mc:AlternateContent>
      </w:r>
    </w:p>
    <w:p w:rsidR="00C8584D" w:rsidRPr="001D3503" w:rsidRDefault="00C8584D" w:rsidP="00FD63B9">
      <w:pPr>
        <w:spacing w:line="266" w:lineRule="auto"/>
        <w:ind w:right="-1"/>
        <w:jc w:val="center"/>
        <w:rPr>
          <w:rFonts w:ascii="Arial" w:hAnsi="Arial" w:cs="Arial"/>
          <w:spacing w:val="-6"/>
          <w:sz w:val="6"/>
          <w:szCs w:val="18"/>
          <w:lang w:val="uk-UA"/>
        </w:rPr>
      </w:pPr>
    </w:p>
    <w:p w:rsidR="00515233" w:rsidRPr="00C8584D" w:rsidRDefault="00515233" w:rsidP="00C8584D">
      <w:pPr>
        <w:suppressAutoHyphens/>
        <w:spacing w:line="266" w:lineRule="auto"/>
        <w:jc w:val="center"/>
        <w:rPr>
          <w:rFonts w:ascii="Arial" w:hAnsi="Arial" w:cs="Arial"/>
          <w:b/>
          <w:color w:val="000000"/>
          <w:sz w:val="18"/>
          <w:szCs w:val="18"/>
          <w:lang w:val="uk-UA"/>
        </w:rPr>
      </w:pPr>
      <w:r w:rsidRPr="00C8584D">
        <w:rPr>
          <w:rFonts w:ascii="Arial" w:hAnsi="Arial" w:cs="Arial"/>
          <w:sz w:val="18"/>
          <w:szCs w:val="18"/>
          <w:lang w:val="uk-UA"/>
        </w:rPr>
        <w:t>Рис.</w:t>
      </w:r>
      <w:r w:rsidRPr="00C8584D">
        <w:rPr>
          <w:rFonts w:ascii="Arial" w:hAnsi="Arial" w:cs="Arial"/>
          <w:b/>
          <w:sz w:val="18"/>
          <w:szCs w:val="18"/>
          <w:lang w:val="uk-UA"/>
        </w:rPr>
        <w:t xml:space="preserve"> </w:t>
      </w:r>
      <w:r w:rsidRPr="00C8584D">
        <w:rPr>
          <w:rFonts w:ascii="Arial" w:hAnsi="Arial" w:cs="Arial"/>
          <w:b/>
          <w:color w:val="000000"/>
          <w:sz w:val="18"/>
          <w:szCs w:val="18"/>
          <w:lang w:val="uk-UA"/>
        </w:rPr>
        <w:t xml:space="preserve">Процедура моделювання індикаторів фінансової безпеки країни </w:t>
      </w:r>
      <w:r w:rsidR="00C8584D">
        <w:rPr>
          <w:rFonts w:ascii="Arial" w:hAnsi="Arial" w:cs="Arial"/>
          <w:b/>
          <w:color w:val="000000"/>
          <w:sz w:val="18"/>
          <w:szCs w:val="18"/>
          <w:lang w:val="uk-UA"/>
        </w:rPr>
        <w:br/>
      </w:r>
      <w:r w:rsidRPr="00C8584D">
        <w:rPr>
          <w:rFonts w:ascii="Arial" w:hAnsi="Arial" w:cs="Arial"/>
          <w:color w:val="000000"/>
          <w:sz w:val="18"/>
          <w:szCs w:val="18"/>
          <w:lang w:val="uk-UA"/>
        </w:rPr>
        <w:t>(складено автором за даними [1; 4; 5; 10; 11])</w:t>
      </w:r>
    </w:p>
    <w:p w:rsidR="00515233" w:rsidRPr="00C8584D" w:rsidRDefault="00515233" w:rsidP="00C8584D">
      <w:pPr>
        <w:suppressAutoHyphens/>
        <w:spacing w:line="266" w:lineRule="auto"/>
        <w:jc w:val="center"/>
        <w:rPr>
          <w:rFonts w:ascii="Arial" w:hAnsi="Arial" w:cs="Arial"/>
          <w:color w:val="000000"/>
          <w:sz w:val="18"/>
          <w:szCs w:val="18"/>
          <w:lang w:val="uk-UA"/>
        </w:rPr>
      </w:pPr>
      <w:r w:rsidRPr="00C8584D">
        <w:rPr>
          <w:rFonts w:ascii="Arial" w:hAnsi="Arial" w:cs="Arial"/>
          <w:b/>
          <w:color w:val="000000"/>
          <w:sz w:val="18"/>
          <w:szCs w:val="18"/>
          <w:lang w:val="en-GB"/>
        </w:rPr>
        <w:t xml:space="preserve">[The procedure for modeling financial security indicators of the country </w:t>
      </w:r>
      <w:r w:rsidR="00C8584D">
        <w:rPr>
          <w:rFonts w:ascii="Arial" w:hAnsi="Arial" w:cs="Arial"/>
          <w:b/>
          <w:color w:val="000000"/>
          <w:sz w:val="18"/>
          <w:szCs w:val="18"/>
          <w:lang w:val="uk-UA"/>
        </w:rPr>
        <w:br/>
      </w:r>
      <w:r w:rsidRPr="00C8584D">
        <w:rPr>
          <w:rFonts w:ascii="Arial" w:hAnsi="Arial" w:cs="Arial"/>
          <w:color w:val="000000"/>
          <w:sz w:val="18"/>
          <w:szCs w:val="18"/>
          <w:lang w:val="en-GB"/>
        </w:rPr>
        <w:t>(compiled by the author based on [1; 4; 5; 10; 11])]</w:t>
      </w:r>
    </w:p>
    <w:p w:rsidR="00515233" w:rsidRPr="002859EB" w:rsidRDefault="00515233" w:rsidP="002859EB">
      <w:pPr>
        <w:spacing w:line="266" w:lineRule="auto"/>
        <w:ind w:right="-1" w:firstLine="425"/>
        <w:jc w:val="both"/>
        <w:rPr>
          <w:rFonts w:ascii="Arial" w:eastAsia="Times New Roman" w:hAnsi="Arial" w:cs="Arial"/>
          <w:sz w:val="18"/>
          <w:szCs w:val="18"/>
          <w:lang w:val="uk-UA"/>
        </w:rPr>
      </w:pPr>
      <w:r w:rsidRPr="002859EB">
        <w:rPr>
          <w:rFonts w:ascii="Arial" w:hAnsi="Arial" w:cs="Arial"/>
          <w:color w:val="000000"/>
          <w:sz w:val="18"/>
          <w:szCs w:val="18"/>
          <w:lang w:val="uk-UA"/>
        </w:rPr>
        <w:t xml:space="preserve">На </w:t>
      </w:r>
      <w:r w:rsidRPr="005E0063">
        <w:rPr>
          <w:rFonts w:ascii="Arial" w:hAnsi="Arial" w:cs="Arial"/>
          <w:i/>
          <w:color w:val="000000"/>
          <w:sz w:val="18"/>
          <w:szCs w:val="18"/>
          <w:lang w:val="uk-UA"/>
        </w:rPr>
        <w:t>першому етапі</w:t>
      </w:r>
      <w:r w:rsidRPr="002859EB">
        <w:rPr>
          <w:rFonts w:ascii="Arial" w:hAnsi="Arial" w:cs="Arial"/>
          <w:color w:val="000000"/>
          <w:sz w:val="18"/>
          <w:szCs w:val="18"/>
          <w:lang w:val="uk-UA"/>
        </w:rPr>
        <w:t xml:space="preserve">, </w:t>
      </w:r>
      <w:r w:rsidRPr="002859EB">
        <w:rPr>
          <w:rFonts w:ascii="Arial" w:eastAsia="Times New Roman" w:hAnsi="Arial" w:cs="Arial"/>
          <w:sz w:val="18"/>
          <w:szCs w:val="18"/>
          <w:lang w:val="uk-UA"/>
        </w:rPr>
        <w:t>на основі узагальнення з</w:t>
      </w:r>
      <w:r w:rsidRPr="002859EB">
        <w:rPr>
          <w:rFonts w:ascii="Arial" w:eastAsia="Times New Roman" w:hAnsi="Arial" w:cs="Arial"/>
          <w:sz w:val="18"/>
          <w:szCs w:val="18"/>
          <w:lang w:val="uk-UA"/>
        </w:rPr>
        <w:t>а</w:t>
      </w:r>
      <w:r w:rsidRPr="002859EB">
        <w:rPr>
          <w:rFonts w:ascii="Arial" w:eastAsia="Times New Roman" w:hAnsi="Arial" w:cs="Arial"/>
          <w:sz w:val="18"/>
          <w:szCs w:val="18"/>
          <w:lang w:val="uk-UA"/>
        </w:rPr>
        <w:t>про</w:t>
      </w:r>
      <w:r w:rsidRPr="00390F6C">
        <w:rPr>
          <w:rFonts w:ascii="Arial" w:eastAsia="Times New Roman" w:hAnsi="Arial" w:cs="Arial"/>
          <w:spacing w:val="6"/>
          <w:sz w:val="18"/>
          <w:szCs w:val="18"/>
          <w:lang w:val="uk-UA"/>
        </w:rPr>
        <w:t xml:space="preserve">понованих у літературі систем показників [1–10] </w:t>
      </w:r>
      <w:r w:rsidR="00390F6C" w:rsidRPr="00390F6C">
        <w:rPr>
          <w:rFonts w:ascii="Arial" w:eastAsia="Times New Roman" w:hAnsi="Arial" w:cs="Arial"/>
          <w:spacing w:val="6"/>
          <w:sz w:val="18"/>
          <w:szCs w:val="18"/>
          <w:lang w:val="uk-UA"/>
        </w:rPr>
        <w:br/>
      </w:r>
      <w:r w:rsidRPr="00390F6C">
        <w:rPr>
          <w:rFonts w:ascii="Arial" w:eastAsia="Times New Roman" w:hAnsi="Arial" w:cs="Arial"/>
          <w:spacing w:val="-2"/>
          <w:sz w:val="18"/>
          <w:szCs w:val="18"/>
          <w:lang w:val="uk-UA"/>
        </w:rPr>
        <w:t>для оцінювання фінансової безпеки країни, сформовано</w:t>
      </w:r>
      <w:r w:rsidRPr="002859EB">
        <w:rPr>
          <w:rFonts w:ascii="Arial" w:eastAsia="Times New Roman" w:hAnsi="Arial" w:cs="Arial"/>
          <w:sz w:val="18"/>
          <w:szCs w:val="18"/>
          <w:lang w:val="uk-UA"/>
        </w:rPr>
        <w:t xml:space="preserve"> групи індикаторів фінансової безпеки України та змінні, що їх характеризують:</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I. Індикатори бюджетної безпеки:</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дефіциту державного бюджету, %;</w:t>
      </w:r>
    </w:p>
    <w:p w:rsidR="00515233" w:rsidRPr="00390F6C" w:rsidRDefault="00515233" w:rsidP="002859EB">
      <w:pPr>
        <w:widowControl w:val="0"/>
        <w:spacing w:line="266" w:lineRule="auto"/>
        <w:ind w:firstLine="425"/>
        <w:jc w:val="both"/>
        <w:rPr>
          <w:rFonts w:ascii="Arial" w:eastAsia="Times New Roman" w:hAnsi="Arial" w:cs="Arial"/>
          <w:spacing w:val="-2"/>
          <w:sz w:val="18"/>
          <w:szCs w:val="18"/>
          <w:lang w:val="uk-UA"/>
        </w:rPr>
      </w:pPr>
      <w:r w:rsidRPr="00390F6C">
        <w:rPr>
          <w:rFonts w:ascii="Arial" w:eastAsia="Times New Roman" w:hAnsi="Arial" w:cs="Arial"/>
          <w:spacing w:val="-2"/>
          <w:sz w:val="18"/>
          <w:szCs w:val="18"/>
          <w:lang w:val="uk-UA"/>
        </w:rPr>
        <w:t>рівень покриття дефіциту державного бюджету,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трансфер державного бюджету,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перерозподілу державного бюджету через ВВП,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II. Індикатори грошово-кредитної безпеки:</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обсяг готівки, % до ВВП;</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коефіцієнт монетизації,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ставка рефінансування НБУ,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відсоткової ставки за кредитами щодо ін</w:t>
      </w:r>
      <w:r w:rsidR="005E0063">
        <w:rPr>
          <w:rFonts w:ascii="Arial" w:eastAsia="Times New Roman" w:hAnsi="Arial" w:cs="Arial"/>
          <w:sz w:val="18"/>
          <w:szCs w:val="18"/>
          <w:lang w:val="uk-UA"/>
        </w:rPr>
        <w:softHyphen/>
      </w:r>
      <w:r w:rsidRPr="002859EB">
        <w:rPr>
          <w:rFonts w:ascii="Arial" w:eastAsia="Times New Roman" w:hAnsi="Arial" w:cs="Arial"/>
          <w:sz w:val="18"/>
          <w:szCs w:val="18"/>
          <w:lang w:val="uk-UA"/>
        </w:rPr>
        <w:t>фляції, %;</w:t>
      </w:r>
    </w:p>
    <w:p w:rsidR="00515233" w:rsidRPr="00390F6C" w:rsidRDefault="00515233" w:rsidP="002859EB">
      <w:pPr>
        <w:widowControl w:val="0"/>
        <w:spacing w:line="266" w:lineRule="auto"/>
        <w:ind w:firstLine="425"/>
        <w:jc w:val="both"/>
        <w:rPr>
          <w:rFonts w:ascii="Arial" w:eastAsia="Times New Roman" w:hAnsi="Arial" w:cs="Arial"/>
          <w:spacing w:val="-6"/>
          <w:sz w:val="18"/>
          <w:szCs w:val="18"/>
          <w:lang w:val="uk-UA"/>
        </w:rPr>
      </w:pPr>
      <w:r w:rsidRPr="005E0063">
        <w:rPr>
          <w:rFonts w:ascii="Arial" w:eastAsia="Times New Roman" w:hAnsi="Arial" w:cs="Arial"/>
          <w:spacing w:val="-8"/>
          <w:sz w:val="18"/>
          <w:szCs w:val="18"/>
          <w:lang w:val="uk-UA"/>
        </w:rPr>
        <w:t>швидкість грошового обігу (за агрегатом М2), об</w:t>
      </w:r>
      <w:r w:rsidR="005E0063" w:rsidRPr="005E0063">
        <w:rPr>
          <w:rFonts w:ascii="Arial" w:eastAsia="Times New Roman" w:hAnsi="Arial" w:cs="Arial"/>
          <w:spacing w:val="-8"/>
          <w:sz w:val="18"/>
          <w:szCs w:val="18"/>
          <w:lang w:val="uk-UA"/>
        </w:rPr>
        <w:t>о</w:t>
      </w:r>
      <w:r w:rsidRPr="005E0063">
        <w:rPr>
          <w:rFonts w:ascii="Arial" w:eastAsia="Times New Roman" w:hAnsi="Arial" w:cs="Arial"/>
          <w:spacing w:val="-8"/>
          <w:sz w:val="18"/>
          <w:szCs w:val="18"/>
          <w:lang w:val="uk-UA"/>
        </w:rPr>
        <w:t>р</w:t>
      </w:r>
      <w:r w:rsidR="005E0063" w:rsidRPr="005E0063">
        <w:rPr>
          <w:rFonts w:ascii="Arial" w:eastAsia="Times New Roman" w:hAnsi="Arial" w:cs="Arial"/>
          <w:spacing w:val="-8"/>
          <w:sz w:val="18"/>
          <w:szCs w:val="18"/>
          <w:lang w:val="uk-UA"/>
        </w:rPr>
        <w:t>о</w:t>
      </w:r>
      <w:r w:rsidRPr="005E0063">
        <w:rPr>
          <w:rFonts w:ascii="Arial" w:eastAsia="Times New Roman" w:hAnsi="Arial" w:cs="Arial"/>
          <w:spacing w:val="-8"/>
          <w:sz w:val="18"/>
          <w:szCs w:val="18"/>
          <w:lang w:val="uk-UA"/>
        </w:rPr>
        <w:t>тів</w:t>
      </w:r>
      <w:r w:rsidRPr="00390F6C">
        <w:rPr>
          <w:rFonts w:ascii="Arial" w:eastAsia="Times New Roman" w:hAnsi="Arial" w:cs="Arial"/>
          <w:spacing w:val="-6"/>
          <w:sz w:val="18"/>
          <w:szCs w:val="18"/>
          <w:lang w:val="uk-UA"/>
        </w:rPr>
        <w:t>;</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курс долара до гривні,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курс євро до гривні,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інфляції,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III. Індикатори валютної безпеки:</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обсяг валютного ринку, % до ВВП;</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2"/>
          <w:sz w:val="18"/>
          <w:szCs w:val="18"/>
          <w:lang w:val="uk-UA"/>
        </w:rPr>
        <w:t>валютні резерви, місяці імпорту (валові міжнародні</w:t>
      </w:r>
      <w:r w:rsidRPr="002859EB">
        <w:rPr>
          <w:rFonts w:ascii="Arial" w:eastAsia="Times New Roman" w:hAnsi="Arial" w:cs="Arial"/>
          <w:sz w:val="18"/>
          <w:szCs w:val="18"/>
          <w:lang w:val="uk-UA"/>
        </w:rPr>
        <w:t xml:space="preserve"> резерви);</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6"/>
          <w:sz w:val="18"/>
          <w:szCs w:val="18"/>
          <w:lang w:val="uk-UA"/>
        </w:rPr>
        <w:t>рівень залежності грошово-валютної системи від іно</w:t>
      </w:r>
      <w:r w:rsidR="00390F6C" w:rsidRPr="00390F6C">
        <w:rPr>
          <w:rFonts w:ascii="Arial" w:eastAsia="Times New Roman" w:hAnsi="Arial" w:cs="Arial"/>
          <w:spacing w:val="-6"/>
          <w:sz w:val="18"/>
          <w:szCs w:val="18"/>
          <w:lang w:val="uk-UA"/>
        </w:rPr>
        <w:softHyphen/>
      </w:r>
      <w:r w:rsidRPr="002859EB">
        <w:rPr>
          <w:rFonts w:ascii="Arial" w:eastAsia="Times New Roman" w:hAnsi="Arial" w:cs="Arial"/>
          <w:sz w:val="18"/>
          <w:szCs w:val="18"/>
          <w:lang w:val="uk-UA"/>
        </w:rPr>
        <w:t xml:space="preserve">земної валюти, %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IV. Індикатори боргової безпеки:</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державного боргу,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державного зовнішнього боргу,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співвідношення обсягу зовнішнього боргу до рі</w:t>
      </w:r>
      <w:r w:rsidRPr="002859EB">
        <w:rPr>
          <w:rFonts w:ascii="Arial" w:eastAsia="Times New Roman" w:hAnsi="Arial" w:cs="Arial"/>
          <w:sz w:val="18"/>
          <w:szCs w:val="18"/>
          <w:lang w:val="uk-UA"/>
        </w:rPr>
        <w:t>ч</w:t>
      </w:r>
      <w:r w:rsidRPr="002859EB">
        <w:rPr>
          <w:rFonts w:ascii="Arial" w:eastAsia="Times New Roman" w:hAnsi="Arial" w:cs="Arial"/>
          <w:sz w:val="18"/>
          <w:szCs w:val="18"/>
          <w:lang w:val="uk-UA"/>
        </w:rPr>
        <w:t>ного експорту товарів та послуг,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8"/>
          <w:sz w:val="18"/>
          <w:szCs w:val="18"/>
          <w:lang w:val="uk-UA"/>
        </w:rPr>
        <w:t>відношення загальної суми річних платежів за дер</w:t>
      </w:r>
      <w:r w:rsidR="00390F6C" w:rsidRPr="00390F6C">
        <w:rPr>
          <w:rFonts w:ascii="Arial" w:eastAsia="Times New Roman" w:hAnsi="Arial" w:cs="Arial"/>
          <w:spacing w:val="-8"/>
          <w:sz w:val="18"/>
          <w:szCs w:val="18"/>
          <w:lang w:val="uk-UA"/>
        </w:rPr>
        <w:softHyphen/>
      </w:r>
      <w:r w:rsidRPr="00390F6C">
        <w:rPr>
          <w:rFonts w:ascii="Arial" w:eastAsia="Times New Roman" w:hAnsi="Arial" w:cs="Arial"/>
          <w:spacing w:val="-8"/>
          <w:sz w:val="18"/>
          <w:szCs w:val="18"/>
          <w:lang w:val="uk-UA"/>
        </w:rPr>
        <w:t>жав</w:t>
      </w:r>
      <w:r w:rsidR="00390F6C" w:rsidRPr="00390F6C">
        <w:rPr>
          <w:rFonts w:ascii="Arial" w:eastAsia="Times New Roman" w:hAnsi="Arial" w:cs="Arial"/>
          <w:spacing w:val="-8"/>
          <w:sz w:val="18"/>
          <w:szCs w:val="18"/>
          <w:lang w:val="uk-UA"/>
        </w:rPr>
        <w:softHyphen/>
      </w:r>
      <w:r w:rsidRPr="00390F6C">
        <w:rPr>
          <w:rFonts w:ascii="Arial" w:eastAsia="Times New Roman" w:hAnsi="Arial" w:cs="Arial"/>
          <w:spacing w:val="-6"/>
          <w:sz w:val="18"/>
          <w:szCs w:val="18"/>
          <w:lang w:val="uk-UA"/>
        </w:rPr>
        <w:t>ним зовнішнім боргом до доходів державного бюджету,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2"/>
          <w:sz w:val="18"/>
          <w:szCs w:val="18"/>
          <w:lang w:val="uk-UA"/>
        </w:rPr>
        <w:t>коефіцієнт обслуговування довготривалого зовніш</w:t>
      </w:r>
      <w:r w:rsidR="00390F6C" w:rsidRPr="00390F6C">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нього боргу,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державного внутрішнього боргу,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відношення заборгованості уряду за державними цінними паперами до ВВП,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V. Індикатори безпеки страхового ринку:</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показник "глибини" страхового ринку,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страхових виплат,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частка іноземного капіталу </w:t>
      </w:r>
      <w:r w:rsidR="005E0063">
        <w:rPr>
          <w:rFonts w:ascii="Arial" w:eastAsia="Times New Roman" w:hAnsi="Arial" w:cs="Arial"/>
          <w:sz w:val="18"/>
          <w:szCs w:val="18"/>
          <w:lang w:val="uk-UA"/>
        </w:rPr>
        <w:t>в</w:t>
      </w:r>
      <w:r w:rsidRPr="002859EB">
        <w:rPr>
          <w:rFonts w:ascii="Arial" w:eastAsia="Times New Roman" w:hAnsi="Arial" w:cs="Arial"/>
          <w:sz w:val="18"/>
          <w:szCs w:val="18"/>
          <w:lang w:val="uk-UA"/>
        </w:rPr>
        <w:t xml:space="preserve"> загальному обсязі статутних капіталів страхових компаній,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VI. Індикатори безпеки фондового ринку:</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капіталізації фондового рину, %;</w:t>
      </w:r>
    </w:p>
    <w:p w:rsidR="00515233" w:rsidRPr="00390F6C" w:rsidRDefault="00515233" w:rsidP="002859EB">
      <w:pPr>
        <w:widowControl w:val="0"/>
        <w:spacing w:line="266" w:lineRule="auto"/>
        <w:ind w:firstLine="425"/>
        <w:jc w:val="both"/>
        <w:rPr>
          <w:rFonts w:ascii="Arial" w:eastAsia="Times New Roman" w:hAnsi="Arial" w:cs="Arial"/>
          <w:spacing w:val="-6"/>
          <w:sz w:val="18"/>
          <w:szCs w:val="18"/>
          <w:lang w:val="uk-UA"/>
        </w:rPr>
      </w:pPr>
      <w:r w:rsidRPr="00390F6C">
        <w:rPr>
          <w:rFonts w:ascii="Arial" w:eastAsia="Times New Roman" w:hAnsi="Arial" w:cs="Arial"/>
          <w:spacing w:val="-6"/>
          <w:sz w:val="18"/>
          <w:szCs w:val="18"/>
          <w:lang w:val="uk-UA"/>
        </w:rPr>
        <w:t>дохідність облігацій внутрішньої державної позики,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частка покриття державними цінними паперами внутрішнього державного боргу,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VIІ. </w:t>
      </w:r>
      <w:r w:rsidRPr="00390F6C">
        <w:rPr>
          <w:rFonts w:ascii="Arial" w:eastAsia="Times New Roman" w:hAnsi="Arial" w:cs="Arial"/>
          <w:spacing w:val="-10"/>
          <w:sz w:val="18"/>
          <w:szCs w:val="18"/>
          <w:lang w:val="uk-UA"/>
        </w:rPr>
        <w:t>Індикатор злочинності у кредитно-фінансовій сфері:</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6"/>
          <w:sz w:val="18"/>
          <w:szCs w:val="18"/>
          <w:lang w:val="uk-UA"/>
        </w:rPr>
        <w:t>показник темпів зростання (зменшення) матеріальних</w:t>
      </w:r>
      <w:r w:rsidRPr="002859EB">
        <w:rPr>
          <w:rFonts w:ascii="Arial" w:eastAsia="Times New Roman" w:hAnsi="Arial" w:cs="Arial"/>
          <w:sz w:val="18"/>
          <w:szCs w:val="18"/>
          <w:lang w:val="uk-UA"/>
        </w:rPr>
        <w:t xml:space="preserve"> </w:t>
      </w:r>
      <w:r w:rsidRPr="00390F6C">
        <w:rPr>
          <w:rFonts w:ascii="Arial" w:eastAsia="Times New Roman" w:hAnsi="Arial" w:cs="Arial"/>
          <w:spacing w:val="-2"/>
          <w:sz w:val="18"/>
          <w:szCs w:val="18"/>
          <w:lang w:val="uk-UA"/>
        </w:rPr>
        <w:t>збитків, унаслідок злочинів у кредитно-фінансовій сфері</w:t>
      </w:r>
      <w:r w:rsidRPr="002859EB">
        <w:rPr>
          <w:rFonts w:ascii="Arial" w:eastAsia="Times New Roman" w:hAnsi="Arial" w:cs="Arial"/>
          <w:sz w:val="18"/>
          <w:szCs w:val="18"/>
          <w:lang w:val="uk-UA"/>
        </w:rPr>
        <w:t>.</w:t>
      </w:r>
    </w:p>
    <w:p w:rsidR="00515233" w:rsidRPr="002859EB" w:rsidRDefault="00515233" w:rsidP="002859EB">
      <w:pPr>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У процесі досл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дження </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з використання програ</w:t>
      </w:r>
      <w:r w:rsidRPr="002859EB">
        <w:rPr>
          <w:rFonts w:ascii="Arial" w:eastAsia="Times New Roman" w:hAnsi="Arial" w:cs="Arial"/>
          <w:sz w:val="18"/>
          <w:szCs w:val="18"/>
          <w:lang w:val="uk-UA"/>
        </w:rPr>
        <w:t>м</w:t>
      </w:r>
      <w:r w:rsidRPr="002859EB">
        <w:rPr>
          <w:rFonts w:ascii="Arial" w:eastAsia="Times New Roman" w:hAnsi="Arial" w:cs="Arial"/>
          <w:sz w:val="18"/>
          <w:szCs w:val="18"/>
          <w:lang w:val="uk-UA"/>
        </w:rPr>
        <w:t>ного забезпечення Ev</w:t>
      </w:r>
      <w:r w:rsidR="00E24427">
        <w:rPr>
          <w:rFonts w:ascii="Arial" w:eastAsia="Times New Roman" w:hAnsi="Arial" w:cs="Arial"/>
          <w:sz w:val="18"/>
          <w:szCs w:val="18"/>
          <w:lang w:val="en-US"/>
        </w:rPr>
        <w:t>i</w:t>
      </w:r>
      <w:r w:rsidRPr="002859EB">
        <w:rPr>
          <w:rFonts w:ascii="Arial" w:eastAsia="Times New Roman" w:hAnsi="Arial" w:cs="Arial"/>
          <w:sz w:val="18"/>
          <w:szCs w:val="18"/>
          <w:lang w:val="uk-UA"/>
        </w:rPr>
        <w:t>ews 4.0. було здійснено анал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з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нних-</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ндикатор</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в та визначено взаємозв'язки, що </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с</w:t>
      </w:r>
      <w:r w:rsidR="00390F6C">
        <w:rPr>
          <w:rFonts w:ascii="Arial" w:eastAsia="Times New Roman" w:hAnsi="Arial" w:cs="Arial"/>
          <w:sz w:val="18"/>
          <w:szCs w:val="18"/>
          <w:lang w:val="uk-UA"/>
        </w:rPr>
        <w:softHyphen/>
      </w:r>
      <w:r w:rsidRPr="002859EB">
        <w:rPr>
          <w:rFonts w:ascii="Arial" w:eastAsia="Times New Roman" w:hAnsi="Arial" w:cs="Arial"/>
          <w:sz w:val="18"/>
          <w:szCs w:val="18"/>
          <w:lang w:val="uk-UA"/>
        </w:rPr>
        <w:t>нують 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ж ними. </w:t>
      </w:r>
    </w:p>
    <w:p w:rsidR="00515233" w:rsidRPr="002859EB" w:rsidRDefault="00515233" w:rsidP="002859EB">
      <w:pPr>
        <w:spacing w:line="266" w:lineRule="auto"/>
        <w:ind w:firstLine="425"/>
        <w:jc w:val="both"/>
        <w:rPr>
          <w:rFonts w:ascii="Arial" w:hAnsi="Arial" w:cs="Arial"/>
          <w:color w:val="000000"/>
          <w:sz w:val="18"/>
          <w:szCs w:val="18"/>
          <w:lang w:val="uk-UA"/>
        </w:rPr>
      </w:pPr>
      <w:r w:rsidRPr="002859EB">
        <w:rPr>
          <w:rFonts w:ascii="Arial" w:eastAsia="Times New Roman" w:hAnsi="Arial" w:cs="Arial"/>
          <w:sz w:val="18"/>
          <w:szCs w:val="18"/>
          <w:lang w:val="uk-UA"/>
        </w:rPr>
        <w:t>Також на першому етап</w:t>
      </w:r>
      <w:r w:rsidR="00E24427">
        <w:rPr>
          <w:rFonts w:ascii="Arial" w:eastAsia="Times New Roman" w:hAnsi="Arial" w:cs="Arial"/>
          <w:sz w:val="18"/>
          <w:szCs w:val="18"/>
          <w:lang w:val="uk-UA"/>
        </w:rPr>
        <w:t>і</w:t>
      </w:r>
      <w:r w:rsidRPr="002859EB">
        <w:rPr>
          <w:rFonts w:ascii="Arial" w:hAnsi="Arial" w:cs="Arial"/>
          <w:color w:val="000000"/>
          <w:sz w:val="18"/>
          <w:szCs w:val="18"/>
          <w:lang w:val="uk-UA"/>
        </w:rPr>
        <w:t xml:space="preserve"> моделювання </w:t>
      </w:r>
      <w:r w:rsidR="00E24427">
        <w:rPr>
          <w:rFonts w:ascii="Arial" w:hAnsi="Arial" w:cs="Arial"/>
          <w:color w:val="000000"/>
          <w:sz w:val="18"/>
          <w:szCs w:val="18"/>
          <w:lang w:val="uk-UA"/>
        </w:rPr>
        <w:t>і</w:t>
      </w:r>
      <w:r w:rsidRPr="002859EB">
        <w:rPr>
          <w:rFonts w:ascii="Arial" w:hAnsi="Arial" w:cs="Arial"/>
          <w:color w:val="000000"/>
          <w:sz w:val="18"/>
          <w:szCs w:val="18"/>
          <w:lang w:val="uk-UA"/>
        </w:rPr>
        <w:t>ндикатор</w:t>
      </w:r>
      <w:r w:rsidR="00E24427">
        <w:rPr>
          <w:rFonts w:ascii="Arial" w:hAnsi="Arial" w:cs="Arial"/>
          <w:color w:val="000000"/>
          <w:sz w:val="18"/>
          <w:szCs w:val="18"/>
          <w:lang w:val="uk-UA"/>
        </w:rPr>
        <w:t>і</w:t>
      </w:r>
      <w:r w:rsidRPr="002859EB">
        <w:rPr>
          <w:rFonts w:ascii="Arial" w:hAnsi="Arial" w:cs="Arial"/>
          <w:color w:val="000000"/>
          <w:sz w:val="18"/>
          <w:szCs w:val="18"/>
          <w:lang w:val="uk-UA"/>
        </w:rPr>
        <w:t>в ф</w:t>
      </w:r>
      <w:r w:rsidR="00E24427">
        <w:rPr>
          <w:rFonts w:ascii="Arial" w:hAnsi="Arial" w:cs="Arial"/>
          <w:color w:val="000000"/>
          <w:sz w:val="18"/>
          <w:szCs w:val="18"/>
          <w:lang w:val="uk-UA"/>
        </w:rPr>
        <w:t>і</w:t>
      </w:r>
      <w:r w:rsidRPr="002859EB">
        <w:rPr>
          <w:rFonts w:ascii="Arial" w:hAnsi="Arial" w:cs="Arial"/>
          <w:color w:val="000000"/>
          <w:sz w:val="18"/>
          <w:szCs w:val="18"/>
          <w:lang w:val="uk-UA"/>
        </w:rPr>
        <w:t>нансової безпеки країни</w:t>
      </w:r>
      <w:r w:rsidRPr="002859EB">
        <w:rPr>
          <w:rFonts w:ascii="Arial" w:eastAsia="Times New Roman" w:hAnsi="Arial" w:cs="Arial"/>
          <w:sz w:val="18"/>
          <w:szCs w:val="18"/>
          <w:lang w:val="uk-UA"/>
        </w:rPr>
        <w:t xml:space="preserve"> було проанал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зовано 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йн</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зв'язки 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ж досл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джуваними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нними </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з використанням кореляц</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йного анал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зу.</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4"/>
          <w:sz w:val="18"/>
          <w:szCs w:val="18"/>
          <w:lang w:val="uk-UA"/>
        </w:rPr>
        <w:t>Слід зазначити, що однозначну залежн</w:t>
      </w:r>
      <w:r w:rsidR="00E24427" w:rsidRPr="00390F6C">
        <w:rPr>
          <w:rFonts w:ascii="Arial" w:eastAsia="Times New Roman" w:hAnsi="Arial" w:cs="Arial"/>
          <w:spacing w:val="-4"/>
          <w:sz w:val="18"/>
          <w:szCs w:val="18"/>
          <w:lang w:val="uk-UA"/>
        </w:rPr>
        <w:t>і</w:t>
      </w:r>
      <w:r w:rsidRPr="00390F6C">
        <w:rPr>
          <w:rFonts w:ascii="Arial" w:eastAsia="Times New Roman" w:hAnsi="Arial" w:cs="Arial"/>
          <w:spacing w:val="-4"/>
          <w:sz w:val="18"/>
          <w:szCs w:val="18"/>
          <w:lang w:val="uk-UA"/>
        </w:rPr>
        <w:t>сть м</w:t>
      </w:r>
      <w:r w:rsidR="00E24427" w:rsidRPr="00390F6C">
        <w:rPr>
          <w:rFonts w:ascii="Arial" w:eastAsia="Times New Roman" w:hAnsi="Arial" w:cs="Arial"/>
          <w:spacing w:val="-4"/>
          <w:sz w:val="18"/>
          <w:szCs w:val="18"/>
          <w:lang w:val="uk-UA"/>
        </w:rPr>
        <w:t>і</w:t>
      </w:r>
      <w:r w:rsidRPr="00390F6C">
        <w:rPr>
          <w:rFonts w:ascii="Arial" w:eastAsia="Times New Roman" w:hAnsi="Arial" w:cs="Arial"/>
          <w:spacing w:val="-4"/>
          <w:sz w:val="18"/>
          <w:szCs w:val="18"/>
          <w:lang w:val="uk-UA"/>
        </w:rPr>
        <w:t>ж зм</w:t>
      </w:r>
      <w:r w:rsidR="00E24427" w:rsidRPr="00390F6C">
        <w:rPr>
          <w:rFonts w:ascii="Arial" w:eastAsia="Times New Roman" w:hAnsi="Arial" w:cs="Arial"/>
          <w:spacing w:val="-4"/>
          <w:sz w:val="18"/>
          <w:szCs w:val="18"/>
          <w:lang w:val="uk-UA"/>
        </w:rPr>
        <w:t>і</w:t>
      </w:r>
      <w:r w:rsidRPr="00390F6C">
        <w:rPr>
          <w:rFonts w:ascii="Arial" w:eastAsia="Times New Roman" w:hAnsi="Arial" w:cs="Arial"/>
          <w:spacing w:val="-4"/>
          <w:sz w:val="18"/>
          <w:szCs w:val="18"/>
          <w:lang w:val="uk-UA"/>
        </w:rPr>
        <w:t>н</w:t>
      </w:r>
      <w:r w:rsidR="00390F6C" w:rsidRPr="00390F6C">
        <w:rPr>
          <w:rFonts w:ascii="Arial" w:eastAsia="Times New Roman" w:hAnsi="Arial" w:cs="Arial"/>
          <w:spacing w:val="-4"/>
          <w:sz w:val="18"/>
          <w:szCs w:val="18"/>
          <w:lang w:val="uk-UA"/>
        </w:rPr>
        <w:softHyphen/>
      </w:r>
      <w:r w:rsidRPr="00390F6C">
        <w:rPr>
          <w:rFonts w:ascii="Arial" w:eastAsia="Times New Roman" w:hAnsi="Arial" w:cs="Arial"/>
          <w:spacing w:val="-6"/>
          <w:sz w:val="18"/>
          <w:szCs w:val="18"/>
          <w:lang w:val="uk-UA"/>
        </w:rPr>
        <w:t xml:space="preserve">ними величинами Y </w:t>
      </w:r>
      <w:r w:rsidR="00E24427" w:rsidRPr="00390F6C">
        <w:rPr>
          <w:rFonts w:ascii="Arial" w:eastAsia="Times New Roman" w:hAnsi="Arial" w:cs="Arial"/>
          <w:spacing w:val="-6"/>
          <w:sz w:val="18"/>
          <w:szCs w:val="18"/>
          <w:lang w:val="uk-UA"/>
        </w:rPr>
        <w:t>і</w:t>
      </w:r>
      <w:r w:rsidRPr="00390F6C">
        <w:rPr>
          <w:rFonts w:ascii="Arial" w:eastAsia="Times New Roman" w:hAnsi="Arial" w:cs="Arial"/>
          <w:spacing w:val="-6"/>
          <w:sz w:val="18"/>
          <w:szCs w:val="18"/>
          <w:lang w:val="uk-UA"/>
        </w:rPr>
        <w:t xml:space="preserve"> X називають функц</w:t>
      </w:r>
      <w:r w:rsidR="00E24427" w:rsidRPr="00390F6C">
        <w:rPr>
          <w:rFonts w:ascii="Arial" w:eastAsia="Times New Roman" w:hAnsi="Arial" w:cs="Arial"/>
          <w:spacing w:val="-6"/>
          <w:sz w:val="18"/>
          <w:szCs w:val="18"/>
          <w:lang w:val="uk-UA"/>
        </w:rPr>
        <w:t>і</w:t>
      </w:r>
      <w:r w:rsidRPr="00390F6C">
        <w:rPr>
          <w:rFonts w:ascii="Arial" w:eastAsia="Times New Roman" w:hAnsi="Arial" w:cs="Arial"/>
          <w:spacing w:val="-6"/>
          <w:sz w:val="18"/>
          <w:szCs w:val="18"/>
          <w:lang w:val="uk-UA"/>
        </w:rPr>
        <w:t>ональною, тобто</w:t>
      </w:r>
      <w:r w:rsidRPr="002859EB">
        <w:rPr>
          <w:rFonts w:ascii="Arial" w:eastAsia="Times New Roman" w:hAnsi="Arial" w:cs="Arial"/>
          <w:sz w:val="18"/>
          <w:szCs w:val="18"/>
          <w:lang w:val="uk-UA"/>
        </w:rPr>
        <w:t xml:space="preserve">: </w:t>
      </w:r>
    </w:p>
    <w:p w:rsidR="00515233" w:rsidRPr="002859EB" w:rsidRDefault="00515233" w:rsidP="002859EB">
      <w:pPr>
        <w:widowControl w:val="0"/>
        <w:spacing w:line="266" w:lineRule="auto"/>
        <w:ind w:firstLine="425"/>
        <w:jc w:val="right"/>
        <w:rPr>
          <w:rFonts w:ascii="Arial" w:eastAsia="Times New Roman" w:hAnsi="Arial" w:cs="Arial"/>
          <w:sz w:val="18"/>
          <w:szCs w:val="18"/>
          <w:lang w:val="uk-UA"/>
        </w:rPr>
      </w:pPr>
    </w:p>
    <w:p w:rsidR="00515233" w:rsidRPr="002859EB" w:rsidRDefault="00390F6C" w:rsidP="00390F6C">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sz w:val="18"/>
          <w:szCs w:val="18"/>
          <w:lang w:val="uk-UA"/>
        </w:rPr>
        <w:tab/>
      </w:r>
      <w:r w:rsidR="00515233" w:rsidRPr="002859EB">
        <w:rPr>
          <w:rFonts w:ascii="Arial" w:eastAsia="Times New Roman" w:hAnsi="Arial" w:cs="Arial"/>
          <w:sz w:val="18"/>
          <w:szCs w:val="18"/>
          <w:lang w:val="uk-UA"/>
        </w:rPr>
        <w:t>Y = f(X),</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(1)</w:t>
      </w:r>
    </w:p>
    <w:p w:rsidR="00515233" w:rsidRPr="002859EB" w:rsidRDefault="00515233" w:rsidP="00390F6C">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де</w:t>
      </w:r>
      <w:r w:rsidR="00390F6C">
        <w:rPr>
          <w:rFonts w:ascii="Arial" w:eastAsia="Times New Roman" w:hAnsi="Arial" w:cs="Arial"/>
          <w:sz w:val="18"/>
          <w:szCs w:val="18"/>
          <w:lang w:val="uk-UA"/>
        </w:rPr>
        <w:tab/>
      </w:r>
      <w:r w:rsidRPr="002859EB">
        <w:rPr>
          <w:rFonts w:ascii="Arial" w:eastAsia="Times New Roman" w:hAnsi="Arial" w:cs="Arial"/>
          <w:sz w:val="18"/>
          <w:szCs w:val="18"/>
          <w:lang w:val="uk-UA"/>
        </w:rPr>
        <w:t>у – результативний показник; </w:t>
      </w:r>
    </w:p>
    <w:p w:rsidR="00515233" w:rsidRPr="002859EB" w:rsidRDefault="00390F6C" w:rsidP="00390F6C">
      <w:pPr>
        <w:widowControl w:val="0"/>
        <w:tabs>
          <w:tab w:val="left" w:pos="284"/>
        </w:tabs>
        <w:spacing w:line="266" w:lineRule="auto"/>
        <w:jc w:val="both"/>
        <w:rPr>
          <w:rFonts w:ascii="Arial" w:eastAsia="Times New Roman" w:hAnsi="Arial" w:cs="Arial"/>
          <w:color w:val="000000"/>
          <w:sz w:val="18"/>
          <w:szCs w:val="18"/>
          <w:lang w:val="uk-UA"/>
        </w:rPr>
      </w:pPr>
      <w:r>
        <w:rPr>
          <w:rFonts w:ascii="Arial" w:eastAsia="Times New Roman" w:hAnsi="Arial" w:cs="Arial"/>
          <w:sz w:val="18"/>
          <w:szCs w:val="18"/>
          <w:lang w:val="uk-UA"/>
        </w:rPr>
        <w:tab/>
      </w:r>
      <w:r w:rsidR="00515233" w:rsidRPr="002859EB">
        <w:rPr>
          <w:rFonts w:ascii="Arial" w:eastAsia="Times New Roman" w:hAnsi="Arial" w:cs="Arial"/>
          <w:sz w:val="18"/>
          <w:szCs w:val="18"/>
          <w:lang w:val="uk-UA"/>
        </w:rPr>
        <w:t>x – факторний показник.</w:t>
      </w:r>
    </w:p>
    <w:p w:rsidR="00515233" w:rsidRPr="002859EB" w:rsidRDefault="00515233" w:rsidP="002859EB">
      <w:pPr>
        <w:widowControl w:val="0"/>
        <w:spacing w:line="266" w:lineRule="auto"/>
        <w:ind w:firstLine="425"/>
        <w:jc w:val="both"/>
        <w:rPr>
          <w:rFonts w:ascii="Arial" w:eastAsia="Times New Roman" w:hAnsi="Arial" w:cs="Arial"/>
          <w:color w:val="000000"/>
          <w:sz w:val="18"/>
          <w:szCs w:val="18"/>
          <w:lang w:val="uk-UA"/>
        </w:rPr>
      </w:pPr>
    </w:p>
    <w:p w:rsidR="00515233" w:rsidRPr="002859EB" w:rsidRDefault="00515233" w:rsidP="002859EB">
      <w:pPr>
        <w:widowControl w:val="0"/>
        <w:spacing w:line="266" w:lineRule="auto"/>
        <w:ind w:firstLine="425"/>
        <w:jc w:val="both"/>
        <w:rPr>
          <w:rFonts w:ascii="Arial" w:eastAsia="Times New Roman" w:hAnsi="Arial" w:cs="Arial"/>
          <w:color w:val="000000"/>
          <w:sz w:val="18"/>
          <w:szCs w:val="18"/>
          <w:lang w:val="uk-UA"/>
        </w:rPr>
      </w:pPr>
      <w:r w:rsidRPr="002859EB">
        <w:rPr>
          <w:rFonts w:ascii="Arial" w:eastAsia="Times New Roman" w:hAnsi="Arial" w:cs="Arial"/>
          <w:color w:val="000000"/>
          <w:sz w:val="18"/>
          <w:szCs w:val="18"/>
          <w:lang w:val="uk-UA"/>
        </w:rPr>
        <w:t>Коефіцієнт кореляції є відносною мірою зв'язку між двома ознаками, тому він може набувати значення від -1 до +1. Чим ближче значення r до ±1, тим щільн</w:t>
      </w:r>
      <w:r w:rsidRPr="002859EB">
        <w:rPr>
          <w:rFonts w:ascii="Arial" w:eastAsia="Times New Roman" w:hAnsi="Arial" w:cs="Arial"/>
          <w:color w:val="000000"/>
          <w:sz w:val="18"/>
          <w:szCs w:val="18"/>
          <w:lang w:val="uk-UA"/>
        </w:rPr>
        <w:t>і</w:t>
      </w:r>
      <w:r w:rsidRPr="00390F6C">
        <w:rPr>
          <w:rFonts w:ascii="Arial" w:eastAsia="Times New Roman" w:hAnsi="Arial" w:cs="Arial"/>
          <w:color w:val="000000"/>
          <w:spacing w:val="-4"/>
          <w:sz w:val="18"/>
          <w:szCs w:val="18"/>
          <w:lang w:val="uk-UA"/>
        </w:rPr>
        <w:t>ший зв'язок. Знак "+" указує на прямий, а знак "</w:t>
      </w:r>
      <w:r w:rsidR="005E0063">
        <w:rPr>
          <w:rFonts w:ascii="Arial" w:eastAsia="Times New Roman" w:hAnsi="Arial" w:cs="Arial"/>
          <w:spacing w:val="-4"/>
          <w:sz w:val="18"/>
          <w:szCs w:val="18"/>
          <w:lang w:val="uk-UA"/>
        </w:rPr>
        <w:sym w:font="Symbol" w:char="F02D"/>
      </w:r>
      <w:r w:rsidRPr="00390F6C">
        <w:rPr>
          <w:rFonts w:ascii="Arial" w:eastAsia="Times New Roman" w:hAnsi="Arial" w:cs="Arial"/>
          <w:color w:val="000000"/>
          <w:spacing w:val="-4"/>
          <w:sz w:val="18"/>
          <w:szCs w:val="18"/>
          <w:lang w:val="uk-UA"/>
        </w:rPr>
        <w:t>" – на зво</w:t>
      </w:r>
      <w:r w:rsidR="00390F6C" w:rsidRPr="00390F6C">
        <w:rPr>
          <w:rFonts w:ascii="Arial" w:eastAsia="Times New Roman" w:hAnsi="Arial" w:cs="Arial"/>
          <w:color w:val="000000"/>
          <w:spacing w:val="-4"/>
          <w:sz w:val="18"/>
          <w:szCs w:val="18"/>
          <w:lang w:val="uk-UA"/>
        </w:rPr>
        <w:softHyphen/>
      </w:r>
      <w:r w:rsidRPr="002859EB">
        <w:rPr>
          <w:rFonts w:ascii="Arial" w:eastAsia="Times New Roman" w:hAnsi="Arial" w:cs="Arial"/>
          <w:color w:val="000000"/>
          <w:sz w:val="18"/>
          <w:szCs w:val="18"/>
          <w:lang w:val="uk-UA"/>
        </w:rPr>
        <w:t>ротний зв'язок. За r = 0 зв'язок відсутній [11].</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Коефіцієнт кореляції (чи коефіцієнт кореляції Пі</w:t>
      </w:r>
      <w:r w:rsidRPr="002859EB">
        <w:rPr>
          <w:rFonts w:ascii="Arial" w:eastAsia="Times New Roman" w:hAnsi="Arial" w:cs="Arial"/>
          <w:sz w:val="18"/>
          <w:szCs w:val="18"/>
          <w:lang w:val="uk-UA"/>
        </w:rPr>
        <w:t>р</w:t>
      </w:r>
      <w:r w:rsidRPr="002859EB">
        <w:rPr>
          <w:rFonts w:ascii="Arial" w:eastAsia="Times New Roman" w:hAnsi="Arial" w:cs="Arial"/>
          <w:sz w:val="18"/>
          <w:szCs w:val="18"/>
          <w:lang w:val="uk-UA"/>
        </w:rPr>
        <w:t>сона) розраховують за формулою (2):</w:t>
      </w:r>
    </w:p>
    <w:p w:rsidR="00515233" w:rsidRPr="00390F6C" w:rsidRDefault="00515233" w:rsidP="002859EB">
      <w:pPr>
        <w:widowControl w:val="0"/>
        <w:spacing w:line="266" w:lineRule="auto"/>
        <w:ind w:firstLine="425"/>
        <w:jc w:val="both"/>
        <w:rPr>
          <w:rFonts w:ascii="Arial" w:eastAsia="Times New Roman" w:hAnsi="Arial" w:cs="Arial"/>
          <w:sz w:val="12"/>
          <w:szCs w:val="18"/>
          <w:lang w:val="uk-UA"/>
        </w:rPr>
      </w:pPr>
    </w:p>
    <w:p w:rsidR="00515233" w:rsidRPr="002859EB" w:rsidRDefault="00390F6C" w:rsidP="00390F6C">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position w:val="-40"/>
          <w:sz w:val="18"/>
          <w:szCs w:val="18"/>
          <w:lang w:val="uk-UA"/>
        </w:rPr>
        <w:tab/>
      </w:r>
      <w:r w:rsidRPr="00390F6C">
        <w:rPr>
          <w:rFonts w:ascii="Arial" w:eastAsia="Times New Roman" w:hAnsi="Arial" w:cs="Arial"/>
          <w:position w:val="-34"/>
          <w:sz w:val="18"/>
          <w:szCs w:val="18"/>
          <w:lang w:val="uk-UA"/>
        </w:rPr>
        <w:object w:dxaOrig="3080" w:dyaOrig="700">
          <v:shape id="_x0000_i1042" type="#_x0000_t75" style="width:154.05pt;height:34.6pt" o:ole="">
            <v:imagedata r:id="rId105" o:title=""/>
          </v:shape>
          <o:OLEObject Type="Embed" ProgID="Equation.3" ShapeID="_x0000_i1042" DrawAspect="Content" ObjectID="_1575895101" r:id="rId106"/>
        </w:object>
      </w:r>
      <w:r w:rsidR="00515233" w:rsidRPr="002859EB">
        <w:rPr>
          <w:rFonts w:ascii="Arial" w:eastAsia="Times New Roman" w:hAnsi="Arial" w:cs="Arial"/>
          <w:sz w:val="18"/>
          <w:szCs w:val="18"/>
          <w:lang w:val="uk-UA"/>
        </w:rPr>
        <w:t>,</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(2)</w:t>
      </w:r>
    </w:p>
    <w:p w:rsidR="00515233" w:rsidRPr="002859EB" w:rsidRDefault="00515233" w:rsidP="00390F6C">
      <w:pPr>
        <w:widowControl w:val="0"/>
        <w:tabs>
          <w:tab w:val="left" w:pos="284"/>
        </w:tabs>
        <w:suppressAutoHyphens/>
        <w:spacing w:line="266" w:lineRule="auto"/>
        <w:jc w:val="both"/>
        <w:rPr>
          <w:rFonts w:ascii="Arial" w:eastAsia="Times New Roman" w:hAnsi="Arial" w:cs="Arial"/>
          <w:color w:val="000000"/>
          <w:sz w:val="18"/>
          <w:szCs w:val="18"/>
          <w:lang w:val="uk-UA" w:eastAsia="ar-SA"/>
        </w:rPr>
      </w:pPr>
      <w:r w:rsidRPr="002859EB">
        <w:rPr>
          <w:rFonts w:ascii="Arial" w:eastAsia="Times New Roman" w:hAnsi="Arial" w:cs="Arial"/>
          <w:color w:val="000000"/>
          <w:sz w:val="18"/>
          <w:szCs w:val="18"/>
          <w:lang w:val="uk-UA" w:eastAsia="ar-SA"/>
        </w:rPr>
        <w:t>д</w:t>
      </w:r>
      <w:r w:rsidRPr="002859EB">
        <w:rPr>
          <w:rFonts w:ascii="Arial" w:eastAsia="Times New Roman" w:hAnsi="Arial" w:cs="Arial"/>
          <w:sz w:val="18"/>
          <w:szCs w:val="18"/>
          <w:lang w:val="uk-UA" w:eastAsia="ar-SA"/>
        </w:rPr>
        <w:t>е</w:t>
      </w:r>
      <w:r w:rsidR="00101B99">
        <w:rPr>
          <w:rFonts w:ascii="Arial" w:eastAsia="Times New Roman" w:hAnsi="Arial" w:cs="Arial"/>
          <w:sz w:val="18"/>
          <w:szCs w:val="18"/>
          <w:lang w:val="uk-UA" w:eastAsia="ar-SA"/>
        </w:rPr>
        <w:tab/>
      </w:r>
      <w:r w:rsidR="00390F6C" w:rsidRPr="002859EB">
        <w:rPr>
          <w:rFonts w:ascii="Arial" w:eastAsia="Times New Roman" w:hAnsi="Arial" w:cs="Arial"/>
          <w:color w:val="000000"/>
          <w:position w:val="-4"/>
          <w:sz w:val="18"/>
          <w:szCs w:val="18"/>
          <w:lang w:val="uk-UA" w:eastAsia="ar-SA"/>
        </w:rPr>
        <w:object w:dxaOrig="200" w:dyaOrig="220">
          <v:shape id="_x0000_i1043" type="#_x0000_t75" style="width:10.05pt;height:11.15pt" o:ole="">
            <v:imagedata r:id="rId107" o:title=""/>
          </v:shape>
          <o:OLEObject Type="Embed" ProgID="Equation.3" ShapeID="_x0000_i1043" DrawAspect="Content" ObjectID="_1575895102" r:id="rId108"/>
        </w:object>
      </w:r>
      <w:r w:rsidRPr="002859EB">
        <w:rPr>
          <w:rFonts w:ascii="Arial" w:eastAsia="Times New Roman" w:hAnsi="Arial" w:cs="Arial"/>
          <w:sz w:val="18"/>
          <w:szCs w:val="18"/>
          <w:lang w:val="uk-UA" w:eastAsia="ar-SA"/>
        </w:rPr>
        <w:t>та</w:t>
      </w:r>
      <w:r w:rsidRPr="002859EB">
        <w:rPr>
          <w:rFonts w:ascii="Arial" w:eastAsia="Times New Roman" w:hAnsi="Arial" w:cs="Arial"/>
          <w:color w:val="000000"/>
          <w:sz w:val="18"/>
          <w:szCs w:val="18"/>
          <w:lang w:val="uk-UA" w:eastAsia="ar-SA"/>
        </w:rPr>
        <w:t xml:space="preserve"> </w:t>
      </w:r>
      <w:r w:rsidR="00390F6C" w:rsidRPr="002859EB">
        <w:rPr>
          <w:rFonts w:ascii="Arial" w:eastAsia="Times New Roman" w:hAnsi="Arial" w:cs="Arial"/>
          <w:color w:val="000000"/>
          <w:position w:val="-4"/>
          <w:sz w:val="18"/>
          <w:szCs w:val="18"/>
          <w:lang w:val="uk-UA" w:eastAsia="ar-SA"/>
        </w:rPr>
        <w:object w:dxaOrig="200" w:dyaOrig="220">
          <v:shape id="_x0000_i1044" type="#_x0000_t75" style="width:10.05pt;height:11.15pt" o:ole="">
            <v:imagedata r:id="rId109" o:title=""/>
          </v:shape>
          <o:OLEObject Type="Embed" ProgID="Equation.3" ShapeID="_x0000_i1044" DrawAspect="Content" ObjectID="_1575895103" r:id="rId110"/>
        </w:object>
      </w:r>
      <w:r w:rsidRPr="002859EB">
        <w:rPr>
          <w:rFonts w:ascii="Arial" w:eastAsia="Times New Roman" w:hAnsi="Arial" w:cs="Arial"/>
          <w:color w:val="000000"/>
          <w:sz w:val="18"/>
          <w:szCs w:val="18"/>
          <w:lang w:val="uk-UA" w:eastAsia="ar-SA"/>
        </w:rPr>
        <w:t> –</w:t>
      </w:r>
      <w:r w:rsidR="00101B99">
        <w:rPr>
          <w:rFonts w:ascii="Arial" w:eastAsia="Times New Roman" w:hAnsi="Arial" w:cs="Arial"/>
          <w:color w:val="000000"/>
          <w:sz w:val="18"/>
          <w:szCs w:val="18"/>
          <w:lang w:val="uk-UA" w:eastAsia="ar-SA"/>
        </w:rPr>
        <w:t xml:space="preserve"> </w:t>
      </w:r>
      <w:hyperlink r:id="rId111" w:tooltip="Випадкова величина" w:history="1">
        <w:r w:rsidRPr="002859EB">
          <w:rPr>
            <w:rFonts w:ascii="Arial" w:eastAsia="Times New Roman" w:hAnsi="Arial" w:cs="Arial"/>
            <w:sz w:val="18"/>
            <w:szCs w:val="18"/>
            <w:lang w:val="uk-UA" w:eastAsia="ar-SA"/>
          </w:rPr>
          <w:t>випадкові величини</w:t>
        </w:r>
      </w:hyperlink>
      <w:r w:rsidRPr="002859EB">
        <w:rPr>
          <w:rFonts w:ascii="Arial" w:eastAsia="Times New Roman" w:hAnsi="Arial" w:cs="Arial"/>
          <w:sz w:val="18"/>
          <w:szCs w:val="18"/>
          <w:lang w:val="uk-UA" w:eastAsia="ar-SA"/>
        </w:rPr>
        <w:t xml:space="preserve"> з </w:t>
      </w:r>
      <w:hyperlink r:id="rId112" w:tooltip="Математичне сподівання" w:history="1">
        <w:r w:rsidRPr="002859EB">
          <w:rPr>
            <w:rFonts w:ascii="Arial" w:eastAsia="Times New Roman" w:hAnsi="Arial" w:cs="Arial"/>
            <w:sz w:val="18"/>
            <w:szCs w:val="18"/>
            <w:lang w:val="uk-UA" w:eastAsia="ar-SA"/>
          </w:rPr>
          <w:t>математичним сподіванням</w:t>
        </w:r>
      </w:hyperlink>
      <w:r w:rsidRPr="002859EB">
        <w:rPr>
          <w:rFonts w:ascii="Arial" w:eastAsia="Times New Roman" w:hAnsi="Arial" w:cs="Arial"/>
          <w:color w:val="000000"/>
          <w:sz w:val="18"/>
          <w:szCs w:val="18"/>
          <w:lang w:val="uk-UA" w:eastAsia="ar-SA"/>
        </w:rPr>
        <w:t xml:space="preserve"> </w:t>
      </w:r>
      <w:r w:rsidR="00390F6C" w:rsidRPr="002859EB">
        <w:rPr>
          <w:rFonts w:ascii="Arial" w:eastAsia="Times New Roman" w:hAnsi="Arial" w:cs="Arial"/>
          <w:color w:val="000000"/>
          <w:position w:val="-4"/>
          <w:sz w:val="18"/>
          <w:szCs w:val="18"/>
          <w:lang w:val="uk-UA" w:eastAsia="ar-SA"/>
        </w:rPr>
        <w:object w:dxaOrig="200" w:dyaOrig="260">
          <v:shape id="_x0000_i1045" type="#_x0000_t75" style="width:10.05pt;height:12.3pt" o:ole="">
            <v:imagedata r:id="rId113" o:title=""/>
          </v:shape>
          <o:OLEObject Type="Embed" ProgID="Equation.3" ShapeID="_x0000_i1045" DrawAspect="Content" ObjectID="_1575895104" r:id="rId114"/>
        </w:object>
      </w:r>
      <w:r w:rsidRPr="002859EB">
        <w:rPr>
          <w:rFonts w:ascii="Arial" w:eastAsia="Times New Roman" w:hAnsi="Arial" w:cs="Arial"/>
          <w:color w:val="000000"/>
          <w:sz w:val="18"/>
          <w:szCs w:val="18"/>
          <w:lang w:val="uk-UA" w:eastAsia="ar-SA"/>
        </w:rPr>
        <w:t xml:space="preserve"> та </w:t>
      </w:r>
      <w:r w:rsidR="00390F6C" w:rsidRPr="002859EB">
        <w:rPr>
          <w:rFonts w:ascii="Arial" w:eastAsia="Times New Roman" w:hAnsi="Arial" w:cs="Arial"/>
          <w:color w:val="000000"/>
          <w:position w:val="-4"/>
          <w:sz w:val="18"/>
          <w:szCs w:val="18"/>
          <w:lang w:val="uk-UA" w:eastAsia="ar-SA"/>
        </w:rPr>
        <w:object w:dxaOrig="200" w:dyaOrig="260">
          <v:shape id="_x0000_i1046" type="#_x0000_t75" style="width:10.05pt;height:12.3pt" o:ole="">
            <v:imagedata r:id="rId115" o:title=""/>
          </v:shape>
          <o:OLEObject Type="Embed" ProgID="Equation.3" ShapeID="_x0000_i1046" DrawAspect="Content" ObjectID="_1575895105" r:id="rId116"/>
        </w:object>
      </w:r>
      <w:r w:rsidRPr="002859EB">
        <w:rPr>
          <w:rFonts w:ascii="Arial" w:eastAsia="Times New Roman" w:hAnsi="Arial" w:cs="Arial"/>
          <w:color w:val="000000"/>
          <w:sz w:val="18"/>
          <w:szCs w:val="18"/>
          <w:lang w:val="uk-UA" w:eastAsia="ar-SA"/>
        </w:rPr>
        <w:t>;</w:t>
      </w:r>
    </w:p>
    <w:p w:rsidR="00515233" w:rsidRPr="002859EB" w:rsidRDefault="00390F6C" w:rsidP="00390F6C">
      <w:pPr>
        <w:widowControl w:val="0"/>
        <w:tabs>
          <w:tab w:val="left" w:pos="284"/>
        </w:tabs>
        <w:suppressAutoHyphens/>
        <w:spacing w:line="266" w:lineRule="auto"/>
        <w:jc w:val="both"/>
        <w:rPr>
          <w:rFonts w:ascii="Arial" w:eastAsia="Times New Roman" w:hAnsi="Arial" w:cs="Arial"/>
          <w:color w:val="000000"/>
          <w:sz w:val="18"/>
          <w:szCs w:val="18"/>
          <w:lang w:val="uk-UA" w:eastAsia="ar-SA"/>
        </w:rPr>
      </w:pPr>
      <w:r>
        <w:rPr>
          <w:rFonts w:ascii="Arial" w:eastAsia="Times New Roman" w:hAnsi="Arial" w:cs="Arial"/>
          <w:color w:val="000000"/>
          <w:position w:val="-10"/>
          <w:sz w:val="18"/>
          <w:szCs w:val="18"/>
          <w:lang w:val="uk-UA" w:eastAsia="ar-SA"/>
        </w:rPr>
        <w:tab/>
      </w:r>
      <w:r w:rsidRPr="002859EB">
        <w:rPr>
          <w:rFonts w:ascii="Arial" w:eastAsia="Times New Roman" w:hAnsi="Arial" w:cs="Arial"/>
          <w:color w:val="000000"/>
          <w:position w:val="-12"/>
          <w:sz w:val="18"/>
          <w:szCs w:val="18"/>
          <w:lang w:val="uk-UA" w:eastAsia="ar-SA"/>
        </w:rPr>
        <w:object w:dxaOrig="300" w:dyaOrig="320">
          <v:shape id="_x0000_i1047" type="#_x0000_t75" style="width:15.05pt;height:15.65pt" o:ole="">
            <v:imagedata r:id="rId117" o:title=""/>
          </v:shape>
          <o:OLEObject Type="Embed" ProgID="Equation.3" ShapeID="_x0000_i1047" DrawAspect="Content" ObjectID="_1575895106" r:id="rId118"/>
        </w:object>
      </w:r>
      <w:r w:rsidR="00515233" w:rsidRPr="002859EB">
        <w:rPr>
          <w:rFonts w:ascii="Arial" w:eastAsia="Times New Roman" w:hAnsi="Arial" w:cs="Arial"/>
          <w:color w:val="000000"/>
          <w:sz w:val="18"/>
          <w:szCs w:val="18"/>
          <w:lang w:val="uk-UA" w:eastAsia="ar-SA"/>
        </w:rPr>
        <w:t xml:space="preserve"> – </w:t>
      </w:r>
      <w:r w:rsidR="00515233" w:rsidRPr="002859EB">
        <w:rPr>
          <w:rFonts w:ascii="Arial" w:eastAsia="Times New Roman" w:hAnsi="Arial" w:cs="Arial"/>
          <w:bCs/>
          <w:color w:val="000000"/>
          <w:sz w:val="18"/>
          <w:szCs w:val="18"/>
          <w:lang w:val="uk-UA" w:eastAsia="ar-SA"/>
        </w:rPr>
        <w:t>коефіцієнт кореляції</w:t>
      </w:r>
      <w:r w:rsidR="005E0063">
        <w:rPr>
          <w:rFonts w:ascii="Arial" w:eastAsia="Times New Roman" w:hAnsi="Arial" w:cs="Arial"/>
          <w:color w:val="000000"/>
          <w:sz w:val="18"/>
          <w:szCs w:val="18"/>
          <w:lang w:val="uk-UA" w:eastAsia="ar-SA"/>
        </w:rPr>
        <w:t>;</w:t>
      </w:r>
    </w:p>
    <w:p w:rsidR="00515233" w:rsidRPr="002859EB" w:rsidRDefault="00390F6C" w:rsidP="00390F6C">
      <w:pPr>
        <w:widowControl w:val="0"/>
        <w:tabs>
          <w:tab w:val="left" w:pos="284"/>
        </w:tabs>
        <w:suppressAutoHyphens/>
        <w:spacing w:line="266" w:lineRule="auto"/>
        <w:jc w:val="both"/>
        <w:rPr>
          <w:rFonts w:ascii="Arial" w:eastAsia="Times New Roman" w:hAnsi="Arial" w:cs="Arial"/>
          <w:color w:val="000000"/>
          <w:sz w:val="18"/>
          <w:szCs w:val="18"/>
          <w:lang w:val="uk-UA" w:eastAsia="ar-SA"/>
        </w:rPr>
      </w:pPr>
      <w:r>
        <w:rPr>
          <w:rFonts w:ascii="Arial" w:eastAsia="Times New Roman" w:hAnsi="Arial" w:cs="Arial"/>
          <w:color w:val="000000"/>
          <w:position w:val="-10"/>
          <w:sz w:val="18"/>
          <w:szCs w:val="18"/>
          <w:lang w:val="uk-UA" w:eastAsia="ar-SA"/>
        </w:rPr>
        <w:tab/>
      </w:r>
      <w:r w:rsidR="005E0063" w:rsidRPr="00390F6C">
        <w:rPr>
          <w:rFonts w:ascii="Arial" w:eastAsia="Times New Roman" w:hAnsi="Arial" w:cs="Arial"/>
          <w:color w:val="000000"/>
          <w:position w:val="-8"/>
          <w:sz w:val="18"/>
          <w:szCs w:val="18"/>
          <w:lang w:val="uk-UA" w:eastAsia="ar-SA"/>
        </w:rPr>
        <w:object w:dxaOrig="800" w:dyaOrig="260">
          <v:shape id="_x0000_i1048" type="#_x0000_t75" style="width:39.65pt;height:12.3pt" o:ole="">
            <v:imagedata r:id="rId119" o:title=""/>
          </v:shape>
          <o:OLEObject Type="Embed" ProgID="Equation.3" ShapeID="_x0000_i1048" DrawAspect="Content" ObjectID="_1575895107" r:id="rId120"/>
        </w:object>
      </w:r>
      <w:r w:rsidR="00515233" w:rsidRPr="002859EB">
        <w:rPr>
          <w:rFonts w:ascii="Arial" w:eastAsia="Times New Roman" w:hAnsi="Arial" w:cs="Arial"/>
          <w:color w:val="000000"/>
          <w:sz w:val="18"/>
          <w:szCs w:val="18"/>
          <w:lang w:val="uk-UA" w:eastAsia="ar-SA"/>
        </w:rPr>
        <w:t xml:space="preserve"> – коваріація величин </w:t>
      </w:r>
      <w:r w:rsidRPr="002859EB">
        <w:rPr>
          <w:rFonts w:ascii="Arial" w:eastAsia="Times New Roman" w:hAnsi="Arial" w:cs="Arial"/>
          <w:color w:val="000000"/>
          <w:position w:val="-4"/>
          <w:sz w:val="18"/>
          <w:szCs w:val="18"/>
          <w:lang w:val="uk-UA" w:eastAsia="ar-SA"/>
        </w:rPr>
        <w:object w:dxaOrig="200" w:dyaOrig="220">
          <v:shape id="_x0000_i1049" type="#_x0000_t75" style="width:10.05pt;height:11.15pt" o:ole="">
            <v:imagedata r:id="rId121" o:title=""/>
          </v:shape>
          <o:OLEObject Type="Embed" ProgID="Equation.3" ShapeID="_x0000_i1049" DrawAspect="Content" ObjectID="_1575895108" r:id="rId122"/>
        </w:object>
      </w:r>
      <w:r w:rsidR="00515233" w:rsidRPr="002859EB">
        <w:rPr>
          <w:rFonts w:ascii="Arial" w:eastAsia="Times New Roman" w:hAnsi="Arial" w:cs="Arial"/>
          <w:color w:val="000000"/>
          <w:sz w:val="18"/>
          <w:szCs w:val="18"/>
          <w:lang w:val="uk-UA" w:eastAsia="ar-SA"/>
        </w:rPr>
        <w:t xml:space="preserve">та </w:t>
      </w:r>
      <w:r w:rsidRPr="002859EB">
        <w:rPr>
          <w:rFonts w:ascii="Arial" w:eastAsia="Times New Roman" w:hAnsi="Arial" w:cs="Arial"/>
          <w:color w:val="000000"/>
          <w:position w:val="-4"/>
          <w:sz w:val="18"/>
          <w:szCs w:val="18"/>
          <w:lang w:val="uk-UA" w:eastAsia="ar-SA"/>
        </w:rPr>
        <w:object w:dxaOrig="200" w:dyaOrig="220">
          <v:shape id="_x0000_i1050" type="#_x0000_t75" style="width:10.05pt;height:11.15pt" o:ole="">
            <v:imagedata r:id="rId123" o:title=""/>
          </v:shape>
          <o:OLEObject Type="Embed" ProgID="Equation.3" ShapeID="_x0000_i1050" DrawAspect="Content" ObjectID="_1575895109" r:id="rId124"/>
        </w:object>
      </w:r>
      <w:r w:rsidR="00685FE6">
        <w:rPr>
          <w:rFonts w:ascii="Arial" w:eastAsia="Times New Roman" w:hAnsi="Arial" w:cs="Arial"/>
          <w:color w:val="000000"/>
          <w:sz w:val="18"/>
          <w:szCs w:val="18"/>
          <w:lang w:val="uk-UA" w:eastAsia="ar-SA"/>
        </w:rPr>
        <w:t>;</w:t>
      </w:r>
    </w:p>
    <w:p w:rsidR="00515233" w:rsidRPr="002859EB" w:rsidRDefault="00390F6C" w:rsidP="00390F6C">
      <w:pPr>
        <w:widowControl w:val="0"/>
        <w:tabs>
          <w:tab w:val="left" w:pos="284"/>
        </w:tabs>
        <w:suppressAutoHyphens/>
        <w:spacing w:line="266" w:lineRule="auto"/>
        <w:jc w:val="both"/>
        <w:rPr>
          <w:rFonts w:ascii="Arial" w:eastAsia="Times New Roman" w:hAnsi="Arial" w:cs="Arial"/>
          <w:color w:val="000000"/>
          <w:sz w:val="18"/>
          <w:szCs w:val="18"/>
          <w:lang w:val="uk-UA" w:eastAsia="ar-SA"/>
        </w:rPr>
      </w:pPr>
      <w:r>
        <w:rPr>
          <w:rFonts w:ascii="Arial" w:eastAsia="Times New Roman" w:hAnsi="Arial" w:cs="Arial"/>
          <w:color w:val="000000"/>
          <w:sz w:val="18"/>
          <w:szCs w:val="18"/>
          <w:lang w:val="uk-UA" w:eastAsia="ar-SA"/>
        </w:rPr>
        <w:tab/>
      </w:r>
      <w:r w:rsidR="00515233" w:rsidRPr="002859EB">
        <w:rPr>
          <w:rFonts w:ascii="Arial" w:eastAsia="Times New Roman" w:hAnsi="Arial" w:cs="Arial"/>
          <w:color w:val="000000"/>
          <w:sz w:val="18"/>
          <w:szCs w:val="18"/>
          <w:lang w:val="uk-UA" w:eastAsia="ar-SA"/>
        </w:rPr>
        <w:t>σ</w:t>
      </w:r>
      <w:r w:rsidR="00515233" w:rsidRPr="002859EB">
        <w:rPr>
          <w:rFonts w:ascii="Arial" w:eastAsia="Times New Roman" w:hAnsi="Arial" w:cs="Arial"/>
          <w:iCs/>
          <w:color w:val="000000"/>
          <w:sz w:val="18"/>
          <w:szCs w:val="18"/>
          <w:vertAlign w:val="subscript"/>
          <w:lang w:val="uk-UA" w:eastAsia="ar-SA"/>
        </w:rPr>
        <w:t>X</w:t>
      </w:r>
      <w:r w:rsidR="00515233" w:rsidRPr="002859EB">
        <w:rPr>
          <w:rFonts w:ascii="Arial" w:eastAsia="Times New Roman" w:hAnsi="Arial" w:cs="Arial"/>
          <w:color w:val="000000"/>
          <w:sz w:val="18"/>
          <w:szCs w:val="18"/>
          <w:lang w:val="uk-UA" w:eastAsia="ar-SA"/>
        </w:rPr>
        <w:t>,</w:t>
      </w:r>
      <w:r w:rsidR="00CA7C72">
        <w:rPr>
          <w:rFonts w:ascii="Arial" w:eastAsia="Times New Roman" w:hAnsi="Arial" w:cs="Arial"/>
          <w:color w:val="000000"/>
          <w:sz w:val="18"/>
          <w:szCs w:val="18"/>
          <w:lang w:val="uk-UA" w:eastAsia="ar-SA"/>
        </w:rPr>
        <w:t xml:space="preserve"> </w:t>
      </w:r>
      <w:r w:rsidR="00515233" w:rsidRPr="002859EB">
        <w:rPr>
          <w:rFonts w:ascii="Arial" w:eastAsia="Times New Roman" w:hAnsi="Arial" w:cs="Arial"/>
          <w:color w:val="000000"/>
          <w:sz w:val="18"/>
          <w:szCs w:val="18"/>
          <w:lang w:val="uk-UA" w:eastAsia="ar-SA"/>
        </w:rPr>
        <w:t>σ</w:t>
      </w:r>
      <w:r w:rsidR="00515233" w:rsidRPr="002859EB">
        <w:rPr>
          <w:rFonts w:ascii="Arial" w:eastAsia="Times New Roman" w:hAnsi="Arial" w:cs="Arial"/>
          <w:iCs/>
          <w:color w:val="000000"/>
          <w:sz w:val="18"/>
          <w:szCs w:val="18"/>
          <w:vertAlign w:val="subscript"/>
          <w:lang w:val="uk-UA" w:eastAsia="ar-SA"/>
        </w:rPr>
        <w:t>Y</w:t>
      </w:r>
      <w:r w:rsidR="00515233" w:rsidRPr="002859EB">
        <w:rPr>
          <w:rFonts w:ascii="Arial" w:eastAsia="Times New Roman" w:hAnsi="Arial" w:cs="Arial"/>
          <w:color w:val="000000"/>
          <w:sz w:val="18"/>
          <w:szCs w:val="18"/>
          <w:lang w:val="uk-UA" w:eastAsia="ar-SA"/>
        </w:rPr>
        <w:t xml:space="preserve"> – </w:t>
      </w:r>
      <w:hyperlink r:id="rId125" w:tooltip="Стандартне відхилення" w:history="1">
        <w:r w:rsidR="00515233" w:rsidRPr="00C276DF">
          <w:rPr>
            <w:rFonts w:ascii="Arial" w:eastAsia="Times New Roman" w:hAnsi="Arial" w:cs="Arial"/>
            <w:spacing w:val="-1"/>
            <w:sz w:val="18"/>
            <w:szCs w:val="18"/>
            <w:lang w:val="uk-UA" w:eastAsia="ar-SA"/>
          </w:rPr>
          <w:t>стандартне відхилення</w:t>
        </w:r>
      </w:hyperlink>
      <w:r w:rsidR="00515233" w:rsidRPr="00C276DF">
        <w:rPr>
          <w:rFonts w:ascii="Arial" w:eastAsia="Times New Roman" w:hAnsi="Arial" w:cs="Arial"/>
          <w:spacing w:val="-1"/>
          <w:sz w:val="18"/>
          <w:szCs w:val="18"/>
          <w:lang w:val="uk-UA" w:eastAsia="ar-SA"/>
        </w:rPr>
        <w:t xml:space="preserve"> величин </w:t>
      </w:r>
      <w:r w:rsidRPr="00C276DF">
        <w:rPr>
          <w:rFonts w:ascii="Arial" w:eastAsia="Times New Roman" w:hAnsi="Arial" w:cs="Arial"/>
          <w:color w:val="000000"/>
          <w:spacing w:val="-1"/>
          <w:position w:val="-4"/>
          <w:sz w:val="18"/>
          <w:szCs w:val="18"/>
          <w:lang w:val="uk-UA" w:eastAsia="ar-SA"/>
        </w:rPr>
        <w:object w:dxaOrig="200" w:dyaOrig="220">
          <v:shape id="_x0000_i1051" type="#_x0000_t75" style="width:10.05pt;height:11.15pt" o:ole="">
            <v:imagedata r:id="rId126" o:title=""/>
          </v:shape>
          <o:OLEObject Type="Embed" ProgID="Equation.3" ShapeID="_x0000_i1051" DrawAspect="Content" ObjectID="_1575895110" r:id="rId127"/>
        </w:object>
      </w:r>
      <w:r w:rsidR="00515233" w:rsidRPr="00C276DF">
        <w:rPr>
          <w:rFonts w:ascii="Arial" w:eastAsia="Times New Roman" w:hAnsi="Arial" w:cs="Arial"/>
          <w:spacing w:val="-1"/>
          <w:sz w:val="18"/>
          <w:szCs w:val="18"/>
          <w:lang w:val="uk-UA" w:eastAsia="ar-SA"/>
        </w:rPr>
        <w:t>та</w:t>
      </w:r>
      <w:r w:rsidR="00515233" w:rsidRPr="00C276DF">
        <w:rPr>
          <w:rFonts w:ascii="Arial" w:eastAsia="Times New Roman" w:hAnsi="Arial" w:cs="Arial"/>
          <w:color w:val="000000"/>
          <w:spacing w:val="-1"/>
          <w:sz w:val="18"/>
          <w:szCs w:val="18"/>
          <w:lang w:val="uk-UA" w:eastAsia="ar-SA"/>
        </w:rPr>
        <w:t xml:space="preserve"> </w:t>
      </w:r>
      <w:r w:rsidRPr="00C276DF">
        <w:rPr>
          <w:rFonts w:ascii="Arial" w:eastAsia="Times New Roman" w:hAnsi="Arial" w:cs="Arial"/>
          <w:color w:val="000000"/>
          <w:spacing w:val="-1"/>
          <w:position w:val="-4"/>
          <w:sz w:val="18"/>
          <w:szCs w:val="18"/>
          <w:lang w:val="uk-UA" w:eastAsia="ar-SA"/>
        </w:rPr>
        <w:object w:dxaOrig="200" w:dyaOrig="220">
          <v:shape id="_x0000_i1052" type="#_x0000_t75" style="width:10.05pt;height:11.15pt" o:ole="">
            <v:imagedata r:id="rId128" o:title=""/>
          </v:shape>
          <o:OLEObject Type="Embed" ProgID="Equation.3" ShapeID="_x0000_i1052" DrawAspect="Content" ObjectID="_1575895111" r:id="rId129"/>
        </w:object>
      </w:r>
      <w:r w:rsidR="00515233" w:rsidRPr="002859EB">
        <w:rPr>
          <w:rFonts w:ascii="Arial" w:eastAsia="Times New Roman" w:hAnsi="Arial" w:cs="Arial"/>
          <w:color w:val="000000"/>
          <w:sz w:val="18"/>
          <w:szCs w:val="18"/>
          <w:lang w:val="uk-UA" w:eastAsia="ar-SA"/>
        </w:rPr>
        <w:t>[11].</w:t>
      </w:r>
    </w:p>
    <w:p w:rsidR="00515233" w:rsidRPr="002859EB" w:rsidRDefault="00515233" w:rsidP="002859EB">
      <w:pPr>
        <w:widowControl w:val="0"/>
        <w:suppressAutoHyphens/>
        <w:spacing w:line="266" w:lineRule="auto"/>
        <w:ind w:firstLine="425"/>
        <w:rPr>
          <w:rFonts w:ascii="Arial" w:eastAsia="Times New Roman" w:hAnsi="Arial" w:cs="Arial"/>
          <w:sz w:val="18"/>
          <w:szCs w:val="18"/>
          <w:lang w:val="uk-UA" w:eastAsia="ar-SA"/>
        </w:rPr>
      </w:pP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У практичній діяльності, коли кількість корельов</w:t>
      </w:r>
      <w:r w:rsidRPr="002859EB">
        <w:rPr>
          <w:rFonts w:ascii="Arial" w:eastAsia="Times New Roman" w:hAnsi="Arial" w:cs="Arial"/>
          <w:sz w:val="18"/>
          <w:szCs w:val="18"/>
          <w:lang w:val="uk-UA"/>
        </w:rPr>
        <w:t>а</w:t>
      </w:r>
      <w:r w:rsidRPr="00685FE6">
        <w:rPr>
          <w:rFonts w:ascii="Arial" w:eastAsia="Times New Roman" w:hAnsi="Arial" w:cs="Arial"/>
          <w:sz w:val="18"/>
          <w:szCs w:val="18"/>
          <w:lang w:val="uk-UA"/>
        </w:rPr>
        <w:t xml:space="preserve">них пар ознак </w:t>
      </w:r>
      <w:r w:rsidRPr="00685FE6">
        <w:rPr>
          <w:rFonts w:ascii="Arial" w:eastAsia="Times New Roman" w:hAnsi="Arial" w:cs="Arial"/>
          <w:i/>
          <w:sz w:val="18"/>
          <w:szCs w:val="18"/>
          <w:lang w:val="uk-UA"/>
        </w:rPr>
        <w:t>Х</w:t>
      </w:r>
      <w:r w:rsidRPr="00685FE6">
        <w:rPr>
          <w:rFonts w:ascii="Arial" w:eastAsia="Times New Roman" w:hAnsi="Arial" w:cs="Arial"/>
          <w:sz w:val="18"/>
          <w:szCs w:val="18"/>
          <w:lang w:val="uk-UA"/>
        </w:rPr>
        <w:t xml:space="preserve"> і </w:t>
      </w:r>
      <w:r w:rsidRPr="00685FE6">
        <w:rPr>
          <w:rFonts w:ascii="Arial" w:eastAsia="Times New Roman" w:hAnsi="Arial" w:cs="Arial"/>
          <w:i/>
          <w:sz w:val="18"/>
          <w:szCs w:val="18"/>
          <w:lang w:val="uk-UA"/>
        </w:rPr>
        <w:t>Y</w:t>
      </w:r>
      <w:r w:rsidRPr="00685FE6">
        <w:rPr>
          <w:rFonts w:ascii="Arial" w:eastAsia="Times New Roman" w:hAnsi="Arial" w:cs="Arial"/>
          <w:sz w:val="18"/>
          <w:szCs w:val="18"/>
          <w:lang w:val="uk-UA"/>
        </w:rPr>
        <w:t xml:space="preserve"> не велика (</w:t>
      </w:r>
      <w:r w:rsidR="00685FE6" w:rsidRPr="00685FE6">
        <w:rPr>
          <w:rFonts w:ascii="Arial" w:eastAsia="Times New Roman" w:hAnsi="Arial" w:cs="Arial"/>
          <w:position w:val="-6"/>
          <w:sz w:val="18"/>
          <w:szCs w:val="18"/>
          <w:lang w:val="uk-UA"/>
        </w:rPr>
        <w:object w:dxaOrig="560" w:dyaOrig="240">
          <v:shape id="_x0000_i1053" type="#_x0000_t75" style="width:27.9pt;height:11.15pt" o:ole="">
            <v:imagedata r:id="rId130" o:title=""/>
          </v:shape>
          <o:OLEObject Type="Embed" ProgID="Equation.3" ShapeID="_x0000_i1053" DrawAspect="Content" ObjectID="_1575895112" r:id="rId131"/>
        </w:object>
      </w:r>
      <w:r w:rsidRPr="00685FE6">
        <w:rPr>
          <w:rFonts w:ascii="Arial" w:eastAsia="Times New Roman" w:hAnsi="Arial" w:cs="Arial"/>
          <w:sz w:val="18"/>
          <w:szCs w:val="18"/>
          <w:lang w:val="uk-UA"/>
        </w:rPr>
        <w:t>), то під час оц</w:t>
      </w:r>
      <w:r w:rsidRPr="00685FE6">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нювання залежності між показниками використовують таку градацію </w:t>
      </w:r>
      <w:r w:rsidRPr="002859EB">
        <w:rPr>
          <w:rFonts w:ascii="Arial" w:eastAsia="Times New Roman" w:hAnsi="Arial" w:cs="Arial"/>
          <w:color w:val="000000"/>
          <w:sz w:val="18"/>
          <w:szCs w:val="18"/>
          <w:lang w:val="uk-UA"/>
        </w:rPr>
        <w:t>[11]</w:t>
      </w:r>
      <w:r w:rsidRPr="002859EB">
        <w:rPr>
          <w:rFonts w:ascii="Arial" w:eastAsia="Times New Roman" w:hAnsi="Arial" w:cs="Arial"/>
          <w:sz w:val="18"/>
          <w:szCs w:val="18"/>
          <w:lang w:val="uk-UA"/>
        </w:rPr>
        <w:t xml:space="preserve">: </w:t>
      </w:r>
    </w:p>
    <w:p w:rsidR="00515233" w:rsidRPr="002859EB" w:rsidRDefault="00515233" w:rsidP="002859EB">
      <w:pPr>
        <w:widowControl w:val="0"/>
        <w:tabs>
          <w:tab w:val="left" w:pos="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1) </w:t>
      </w:r>
      <w:r w:rsidRPr="00390F6C">
        <w:rPr>
          <w:rFonts w:ascii="Arial" w:eastAsia="Times New Roman" w:hAnsi="Arial" w:cs="Arial"/>
          <w:spacing w:val="-2"/>
          <w:sz w:val="18"/>
          <w:szCs w:val="18"/>
          <w:lang w:val="uk-UA"/>
        </w:rPr>
        <w:t>високий ступінь взаємозв'язку – значення коефі</w:t>
      </w:r>
      <w:r w:rsidR="00390F6C" w:rsidRPr="00390F6C">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цієнта кореляції перебуває в межах від 0,7 до 0,99;</w:t>
      </w:r>
    </w:p>
    <w:p w:rsidR="00515233" w:rsidRPr="002859EB" w:rsidRDefault="00515233" w:rsidP="002859EB">
      <w:pPr>
        <w:widowControl w:val="0"/>
        <w:tabs>
          <w:tab w:val="left" w:pos="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2) </w:t>
      </w:r>
      <w:r w:rsidRPr="00390F6C">
        <w:rPr>
          <w:rFonts w:ascii="Arial" w:eastAsia="Times New Roman" w:hAnsi="Arial" w:cs="Arial"/>
          <w:spacing w:val="-2"/>
          <w:sz w:val="18"/>
          <w:szCs w:val="18"/>
          <w:lang w:val="uk-UA"/>
        </w:rPr>
        <w:t>середній ступінь взаємозв'язку – значення коефі</w:t>
      </w:r>
      <w:r w:rsidR="00390F6C" w:rsidRPr="00390F6C">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цієнта кореляції перебуває в межах від 0,5 до 0,69;</w:t>
      </w:r>
    </w:p>
    <w:p w:rsidR="00515233" w:rsidRPr="002859EB" w:rsidRDefault="00515233" w:rsidP="002859EB">
      <w:pPr>
        <w:widowControl w:val="0"/>
        <w:tabs>
          <w:tab w:val="left" w:pos="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3) </w:t>
      </w:r>
      <w:r w:rsidRPr="00390F6C">
        <w:rPr>
          <w:rFonts w:ascii="Arial" w:eastAsia="Times New Roman" w:hAnsi="Arial" w:cs="Arial"/>
          <w:spacing w:val="-2"/>
          <w:sz w:val="18"/>
          <w:szCs w:val="18"/>
          <w:lang w:val="uk-UA"/>
        </w:rPr>
        <w:t>слабкий ступінь взаємозв'язку – значення коефі</w:t>
      </w:r>
      <w:r w:rsidR="00390F6C" w:rsidRPr="00390F6C">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цієнта кореляції перебуває від 0,2 до 0,49.</w:t>
      </w:r>
    </w:p>
    <w:p w:rsidR="00515233" w:rsidRPr="002859EB" w:rsidRDefault="00515233" w:rsidP="002859EB">
      <w:pPr>
        <w:widowControl w:val="0"/>
        <w:tabs>
          <w:tab w:val="left" w:pos="0"/>
        </w:tabs>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2"/>
          <w:sz w:val="18"/>
          <w:szCs w:val="18"/>
          <w:lang w:val="uk-UA"/>
        </w:rPr>
        <w:t>Таким чином, під час використання способів парної</w:t>
      </w:r>
      <w:r w:rsidRPr="002859EB">
        <w:rPr>
          <w:rFonts w:ascii="Arial" w:eastAsia="Times New Roman" w:hAnsi="Arial" w:cs="Arial"/>
          <w:sz w:val="18"/>
          <w:szCs w:val="18"/>
          <w:lang w:val="uk-UA"/>
        </w:rPr>
        <w:t xml:space="preserve"> кореляції зв'язок між кореляційним чинником і резул</w:t>
      </w:r>
      <w:r w:rsidRPr="002859EB">
        <w:rPr>
          <w:rFonts w:ascii="Arial" w:eastAsia="Times New Roman" w:hAnsi="Arial" w:cs="Arial"/>
          <w:sz w:val="18"/>
          <w:szCs w:val="18"/>
          <w:lang w:val="uk-UA"/>
        </w:rPr>
        <w:t>ь</w:t>
      </w:r>
      <w:r w:rsidRPr="00390F6C">
        <w:rPr>
          <w:rFonts w:ascii="Arial" w:eastAsia="Times New Roman" w:hAnsi="Arial" w:cs="Arial"/>
          <w:spacing w:val="-4"/>
          <w:sz w:val="18"/>
          <w:szCs w:val="18"/>
          <w:lang w:val="uk-UA"/>
        </w:rPr>
        <w:t>тативним показником характеризується передусім коеф</w:t>
      </w:r>
      <w:r w:rsidRPr="00390F6C">
        <w:rPr>
          <w:rFonts w:ascii="Arial" w:eastAsia="Times New Roman" w:hAnsi="Arial" w:cs="Arial"/>
          <w:spacing w:val="-4"/>
          <w:sz w:val="18"/>
          <w:szCs w:val="18"/>
          <w:lang w:val="uk-UA"/>
        </w:rPr>
        <w:t>і</w:t>
      </w:r>
      <w:r w:rsidRPr="002859EB">
        <w:rPr>
          <w:rFonts w:ascii="Arial" w:eastAsia="Times New Roman" w:hAnsi="Arial" w:cs="Arial"/>
          <w:sz w:val="18"/>
          <w:szCs w:val="18"/>
          <w:lang w:val="uk-UA"/>
        </w:rPr>
        <w:t>цієнтом кореляції.</w:t>
      </w:r>
    </w:p>
    <w:p w:rsidR="00515233" w:rsidRPr="002859EB" w:rsidRDefault="00515233" w:rsidP="002859EB">
      <w:pPr>
        <w:widowControl w:val="0"/>
        <w:spacing w:line="266" w:lineRule="auto"/>
        <w:ind w:firstLine="425"/>
        <w:jc w:val="both"/>
        <w:rPr>
          <w:rFonts w:ascii="Arial" w:eastAsia="Times New Roman" w:hAnsi="Arial" w:cs="Arial"/>
          <w:b/>
          <w:sz w:val="18"/>
          <w:szCs w:val="18"/>
          <w:lang w:val="uk-UA"/>
        </w:rPr>
      </w:pPr>
      <w:r w:rsidRPr="002859EB">
        <w:rPr>
          <w:rFonts w:ascii="Arial" w:eastAsia="Times New Roman" w:hAnsi="Arial" w:cs="Arial"/>
          <w:sz w:val="18"/>
          <w:szCs w:val="18"/>
          <w:lang w:val="uk-UA"/>
        </w:rPr>
        <w:t xml:space="preserve">Між обраними індикаторами фінансової безпеки України середнього та високого ступеня взаємозв'язку </w:t>
      </w:r>
      <w:r w:rsidRPr="00390F6C">
        <w:rPr>
          <w:rFonts w:ascii="Arial" w:eastAsia="Times New Roman" w:hAnsi="Arial" w:cs="Arial"/>
          <w:spacing w:val="-6"/>
          <w:sz w:val="18"/>
          <w:szCs w:val="18"/>
          <w:lang w:val="uk-UA"/>
        </w:rPr>
        <w:t>(значення коефіцієнта кореляції перебуває в межах від 0,5</w:t>
      </w:r>
      <w:r w:rsidRPr="002859EB">
        <w:rPr>
          <w:rFonts w:ascii="Arial" w:eastAsia="Times New Roman" w:hAnsi="Arial" w:cs="Arial"/>
          <w:sz w:val="18"/>
          <w:szCs w:val="18"/>
          <w:lang w:val="uk-UA"/>
        </w:rPr>
        <w:t xml:space="preserve"> </w:t>
      </w:r>
      <w:r w:rsidRPr="00390F6C">
        <w:rPr>
          <w:rFonts w:ascii="Arial" w:eastAsia="Times New Roman" w:hAnsi="Arial" w:cs="Arial"/>
          <w:spacing w:val="-6"/>
          <w:sz w:val="18"/>
          <w:szCs w:val="18"/>
          <w:lang w:val="uk-UA"/>
        </w:rPr>
        <w:t>до 0,99) було виявлено як прямий, так і зворотний зв'язок</w:t>
      </w:r>
      <w:r w:rsidRPr="002859EB">
        <w:rPr>
          <w:rFonts w:ascii="Arial" w:eastAsia="Times New Roman" w:hAnsi="Arial" w:cs="Arial"/>
          <w:sz w:val="18"/>
          <w:szCs w:val="18"/>
          <w:lang w:val="uk-UA"/>
        </w:rPr>
        <w:t>.</w:t>
      </w:r>
      <w:r w:rsidRPr="002859EB">
        <w:rPr>
          <w:rFonts w:ascii="Arial" w:eastAsia="Times New Roman" w:hAnsi="Arial" w:cs="Arial"/>
          <w:b/>
          <w:sz w:val="18"/>
          <w:szCs w:val="18"/>
          <w:lang w:val="uk-UA"/>
        </w:rPr>
        <w:t xml:space="preserve"> </w:t>
      </w:r>
    </w:p>
    <w:p w:rsidR="00515233" w:rsidRPr="002859EB" w:rsidRDefault="00515233" w:rsidP="002859EB">
      <w:pPr>
        <w:spacing w:line="266" w:lineRule="auto"/>
        <w:ind w:firstLine="425"/>
        <w:jc w:val="both"/>
        <w:rPr>
          <w:rFonts w:ascii="Arial" w:hAnsi="Arial" w:cs="Arial"/>
          <w:color w:val="000000"/>
          <w:sz w:val="18"/>
          <w:szCs w:val="18"/>
          <w:lang w:val="uk-UA"/>
        </w:rPr>
      </w:pPr>
      <w:r w:rsidRPr="00685FE6">
        <w:rPr>
          <w:rFonts w:ascii="Arial" w:eastAsia="Times New Roman" w:hAnsi="Arial" w:cs="Arial"/>
          <w:spacing w:val="-2"/>
          <w:sz w:val="18"/>
          <w:szCs w:val="18"/>
          <w:lang w:val="uk-UA"/>
        </w:rPr>
        <w:t xml:space="preserve">На </w:t>
      </w:r>
      <w:r w:rsidRPr="00685FE6">
        <w:rPr>
          <w:rFonts w:ascii="Arial" w:eastAsia="Times New Roman" w:hAnsi="Arial" w:cs="Arial"/>
          <w:i/>
          <w:spacing w:val="-2"/>
          <w:sz w:val="18"/>
          <w:szCs w:val="18"/>
          <w:lang w:val="uk-UA"/>
        </w:rPr>
        <w:t>другому етапі</w:t>
      </w:r>
      <w:r w:rsidRPr="00685FE6">
        <w:rPr>
          <w:rFonts w:ascii="Arial" w:eastAsia="Times New Roman" w:hAnsi="Arial" w:cs="Arial"/>
          <w:spacing w:val="-2"/>
          <w:sz w:val="18"/>
          <w:szCs w:val="18"/>
          <w:lang w:val="uk-UA"/>
        </w:rPr>
        <w:t xml:space="preserve"> </w:t>
      </w:r>
      <w:r w:rsidRPr="00685FE6">
        <w:rPr>
          <w:rFonts w:ascii="Arial" w:hAnsi="Arial" w:cs="Arial"/>
          <w:color w:val="000000"/>
          <w:spacing w:val="-2"/>
          <w:sz w:val="18"/>
          <w:szCs w:val="18"/>
          <w:lang w:val="uk-UA"/>
        </w:rPr>
        <w:t>процедури моделювання індик</w:t>
      </w:r>
      <w:r w:rsidRPr="00685FE6">
        <w:rPr>
          <w:rFonts w:ascii="Arial" w:hAnsi="Arial" w:cs="Arial"/>
          <w:color w:val="000000"/>
          <w:spacing w:val="-2"/>
          <w:sz w:val="18"/>
          <w:szCs w:val="18"/>
          <w:lang w:val="uk-UA"/>
        </w:rPr>
        <w:t>а</w:t>
      </w:r>
      <w:r w:rsidRPr="00685FE6">
        <w:rPr>
          <w:rFonts w:ascii="Arial" w:hAnsi="Arial" w:cs="Arial"/>
          <w:color w:val="000000"/>
          <w:spacing w:val="-2"/>
          <w:sz w:val="18"/>
          <w:szCs w:val="18"/>
          <w:lang w:val="uk-UA"/>
        </w:rPr>
        <w:t>торів</w:t>
      </w:r>
      <w:r w:rsidRPr="002859EB">
        <w:rPr>
          <w:rFonts w:ascii="Arial" w:hAnsi="Arial" w:cs="Arial"/>
          <w:color w:val="000000"/>
          <w:sz w:val="18"/>
          <w:szCs w:val="18"/>
          <w:lang w:val="uk-UA"/>
        </w:rPr>
        <w:t xml:space="preserve"> фінансової безпеки країни </w:t>
      </w:r>
      <w:r w:rsidRPr="002859EB">
        <w:rPr>
          <w:rFonts w:ascii="Arial" w:eastAsia="Times New Roman" w:hAnsi="Arial" w:cs="Arial"/>
          <w:sz w:val="18"/>
          <w:szCs w:val="18"/>
          <w:lang w:val="uk-UA"/>
        </w:rPr>
        <w:t>з кожної групи індик</w:t>
      </w:r>
      <w:r w:rsidRPr="002859EB">
        <w:rPr>
          <w:rFonts w:ascii="Arial" w:eastAsia="Times New Roman" w:hAnsi="Arial" w:cs="Arial"/>
          <w:sz w:val="18"/>
          <w:szCs w:val="18"/>
          <w:lang w:val="uk-UA"/>
        </w:rPr>
        <w:t>а</w:t>
      </w:r>
      <w:r w:rsidRPr="00390F6C">
        <w:rPr>
          <w:rFonts w:ascii="Arial" w:eastAsia="Times New Roman" w:hAnsi="Arial" w:cs="Arial"/>
          <w:spacing w:val="-2"/>
          <w:sz w:val="18"/>
          <w:szCs w:val="18"/>
          <w:lang w:val="uk-UA"/>
        </w:rPr>
        <w:t>то</w:t>
      </w:r>
      <w:r w:rsidR="00390F6C" w:rsidRPr="00390F6C">
        <w:rPr>
          <w:rFonts w:ascii="Arial" w:eastAsia="Times New Roman" w:hAnsi="Arial" w:cs="Arial"/>
          <w:spacing w:val="-2"/>
          <w:sz w:val="18"/>
          <w:szCs w:val="18"/>
          <w:lang w:val="uk-UA"/>
        </w:rPr>
        <w:softHyphen/>
      </w:r>
      <w:r w:rsidRPr="00390F6C">
        <w:rPr>
          <w:rFonts w:ascii="Arial" w:eastAsia="Times New Roman" w:hAnsi="Arial" w:cs="Arial"/>
          <w:spacing w:val="-2"/>
          <w:sz w:val="18"/>
          <w:szCs w:val="18"/>
          <w:lang w:val="uk-UA"/>
        </w:rPr>
        <w:t>рів на основі кореляційного аналізу й тесту причинно</w:t>
      </w:r>
      <w:r w:rsidR="00390F6C" w:rsidRPr="00390F6C">
        <w:rPr>
          <w:rFonts w:ascii="Arial" w:eastAsia="Times New Roman" w:hAnsi="Arial" w:cs="Arial"/>
          <w:spacing w:val="-2"/>
          <w:sz w:val="18"/>
          <w:szCs w:val="18"/>
          <w:lang w:val="uk-UA"/>
        </w:rPr>
        <w:softHyphen/>
      </w:r>
      <w:r w:rsidRPr="00390F6C">
        <w:rPr>
          <w:rFonts w:ascii="Arial" w:eastAsia="Times New Roman" w:hAnsi="Arial" w:cs="Arial"/>
          <w:spacing w:val="-2"/>
          <w:sz w:val="18"/>
          <w:szCs w:val="18"/>
          <w:lang w:val="uk-UA"/>
        </w:rPr>
        <w:t>сті Грейнджера було відібрано найбільш значущі змінні</w:t>
      </w:r>
      <w:r w:rsidRPr="002859EB">
        <w:rPr>
          <w:rFonts w:ascii="Arial" w:eastAsia="Times New Roman" w:hAnsi="Arial" w:cs="Arial"/>
          <w:sz w:val="18"/>
          <w:szCs w:val="18"/>
          <w:lang w:val="uk-UA"/>
        </w:rPr>
        <w:t xml:space="preserve">: </w:t>
      </w:r>
    </w:p>
    <w:p w:rsidR="00515233" w:rsidRPr="00390F6C" w:rsidRDefault="00515233" w:rsidP="002859EB">
      <w:pPr>
        <w:widowControl w:val="0"/>
        <w:spacing w:line="266" w:lineRule="auto"/>
        <w:ind w:firstLine="425"/>
        <w:jc w:val="both"/>
        <w:rPr>
          <w:rFonts w:ascii="Arial" w:eastAsia="Times New Roman" w:hAnsi="Arial" w:cs="Arial"/>
          <w:spacing w:val="-2"/>
          <w:sz w:val="18"/>
          <w:szCs w:val="18"/>
          <w:lang w:val="uk-UA"/>
        </w:rPr>
      </w:pPr>
      <w:r w:rsidRPr="00390F6C">
        <w:rPr>
          <w:rFonts w:ascii="Arial" w:eastAsia="Times New Roman" w:hAnsi="Arial" w:cs="Arial"/>
          <w:spacing w:val="-2"/>
          <w:sz w:val="18"/>
          <w:szCs w:val="18"/>
          <w:lang w:val="uk-UA"/>
        </w:rPr>
        <w:t>рівень покриття дефіциту державного бюджету,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трансфер державного бюджету,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перерозподілу де</w:t>
      </w:r>
      <w:bookmarkStart w:id="0" w:name="_GoBack"/>
      <w:bookmarkEnd w:id="0"/>
      <w:r w:rsidRPr="002859EB">
        <w:rPr>
          <w:rFonts w:ascii="Arial" w:eastAsia="Times New Roman" w:hAnsi="Arial" w:cs="Arial"/>
          <w:sz w:val="18"/>
          <w:szCs w:val="18"/>
          <w:lang w:val="uk-UA"/>
        </w:rPr>
        <w:t>ржавного бюджету через ВВП, %;</w:t>
      </w:r>
    </w:p>
    <w:p w:rsidR="00515233" w:rsidRPr="002859EB" w:rsidRDefault="00515233" w:rsidP="002859EB">
      <w:pPr>
        <w:pStyle w:val="aff8"/>
        <w:widowControl w:val="0"/>
        <w:spacing w:after="0" w:line="266" w:lineRule="auto"/>
        <w:ind w:left="0" w:firstLine="425"/>
        <w:jc w:val="both"/>
        <w:rPr>
          <w:rFonts w:ascii="Arial" w:eastAsia="Times New Roman" w:hAnsi="Arial" w:cs="Arial"/>
          <w:sz w:val="18"/>
          <w:szCs w:val="18"/>
          <w:lang w:val="uk-UA" w:eastAsia="ru-RU"/>
        </w:rPr>
      </w:pPr>
      <w:r w:rsidRPr="002859EB">
        <w:rPr>
          <w:rFonts w:ascii="Arial" w:eastAsia="Times New Roman" w:hAnsi="Arial" w:cs="Arial"/>
          <w:sz w:val="18"/>
          <w:szCs w:val="18"/>
          <w:lang w:val="uk-UA" w:eastAsia="ru-RU"/>
        </w:rPr>
        <w:t>обсяг готівки, % до ВВП;</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коефіцієнт монетизації, %; </w:t>
      </w:r>
    </w:p>
    <w:p w:rsidR="00515233" w:rsidRPr="00685FE6" w:rsidRDefault="00515233" w:rsidP="002859EB">
      <w:pPr>
        <w:widowControl w:val="0"/>
        <w:spacing w:line="266" w:lineRule="auto"/>
        <w:ind w:firstLine="425"/>
        <w:jc w:val="both"/>
        <w:rPr>
          <w:rFonts w:ascii="Arial" w:eastAsia="Times New Roman" w:hAnsi="Arial" w:cs="Arial"/>
          <w:spacing w:val="-8"/>
          <w:sz w:val="18"/>
          <w:szCs w:val="18"/>
          <w:lang w:val="uk-UA"/>
        </w:rPr>
      </w:pPr>
      <w:r w:rsidRPr="00685FE6">
        <w:rPr>
          <w:rFonts w:ascii="Arial" w:eastAsia="Times New Roman" w:hAnsi="Arial" w:cs="Arial"/>
          <w:spacing w:val="-8"/>
          <w:sz w:val="18"/>
          <w:szCs w:val="18"/>
          <w:lang w:val="uk-UA"/>
        </w:rPr>
        <w:t>швидкість грошового обігу (за агрегатом М2), об</w:t>
      </w:r>
      <w:r w:rsidR="00685FE6" w:rsidRPr="00685FE6">
        <w:rPr>
          <w:rFonts w:ascii="Arial" w:eastAsia="Times New Roman" w:hAnsi="Arial" w:cs="Arial"/>
          <w:spacing w:val="-8"/>
          <w:sz w:val="18"/>
          <w:szCs w:val="18"/>
          <w:lang w:val="uk-UA"/>
        </w:rPr>
        <w:t>о</w:t>
      </w:r>
      <w:r w:rsidRPr="00685FE6">
        <w:rPr>
          <w:rFonts w:ascii="Arial" w:eastAsia="Times New Roman" w:hAnsi="Arial" w:cs="Arial"/>
          <w:spacing w:val="-8"/>
          <w:sz w:val="18"/>
          <w:szCs w:val="18"/>
          <w:lang w:val="uk-UA"/>
        </w:rPr>
        <w:t>р</w:t>
      </w:r>
      <w:r w:rsidR="00685FE6" w:rsidRPr="00685FE6">
        <w:rPr>
          <w:rFonts w:ascii="Arial" w:eastAsia="Times New Roman" w:hAnsi="Arial" w:cs="Arial"/>
          <w:spacing w:val="-8"/>
          <w:sz w:val="18"/>
          <w:szCs w:val="18"/>
          <w:lang w:val="uk-UA"/>
        </w:rPr>
        <w:t>о</w:t>
      </w:r>
      <w:r w:rsidRPr="00685FE6">
        <w:rPr>
          <w:rFonts w:ascii="Arial" w:eastAsia="Times New Roman" w:hAnsi="Arial" w:cs="Arial"/>
          <w:spacing w:val="-8"/>
          <w:sz w:val="18"/>
          <w:szCs w:val="18"/>
          <w:lang w:val="uk-UA"/>
        </w:rPr>
        <w:t>тів;</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валового зовнішнього боргу (за методол</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гією МВФ),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державного внутрішнього боргу,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8"/>
          <w:sz w:val="18"/>
          <w:szCs w:val="18"/>
          <w:lang w:val="uk-UA"/>
        </w:rPr>
        <w:t>відношення загальної суми річних платежів за дер</w:t>
      </w:r>
      <w:r w:rsidR="00390F6C" w:rsidRPr="00390F6C">
        <w:rPr>
          <w:rFonts w:ascii="Arial" w:eastAsia="Times New Roman" w:hAnsi="Arial" w:cs="Arial"/>
          <w:spacing w:val="-8"/>
          <w:sz w:val="18"/>
          <w:szCs w:val="18"/>
          <w:lang w:val="uk-UA"/>
        </w:rPr>
        <w:softHyphen/>
      </w:r>
      <w:r w:rsidRPr="00390F6C">
        <w:rPr>
          <w:rFonts w:ascii="Arial" w:eastAsia="Times New Roman" w:hAnsi="Arial" w:cs="Arial"/>
          <w:spacing w:val="-8"/>
          <w:sz w:val="18"/>
          <w:szCs w:val="18"/>
          <w:lang w:val="uk-UA"/>
        </w:rPr>
        <w:t>жав</w:t>
      </w:r>
      <w:r w:rsidR="00390F6C" w:rsidRPr="00390F6C">
        <w:rPr>
          <w:rFonts w:ascii="Arial" w:eastAsia="Times New Roman" w:hAnsi="Arial" w:cs="Arial"/>
          <w:spacing w:val="-8"/>
          <w:sz w:val="18"/>
          <w:szCs w:val="18"/>
          <w:lang w:val="uk-UA"/>
        </w:rPr>
        <w:softHyphen/>
      </w:r>
      <w:r w:rsidRPr="00390F6C">
        <w:rPr>
          <w:rFonts w:ascii="Arial" w:eastAsia="Times New Roman" w:hAnsi="Arial" w:cs="Arial"/>
          <w:spacing w:val="-6"/>
          <w:sz w:val="18"/>
          <w:szCs w:val="18"/>
          <w:lang w:val="uk-UA"/>
        </w:rPr>
        <w:t xml:space="preserve">ним зовнішнім боргом до доходів </w:t>
      </w:r>
      <w:r w:rsidR="00CA7C72" w:rsidRPr="00390F6C">
        <w:rPr>
          <w:rFonts w:ascii="Arial" w:eastAsia="Times New Roman" w:hAnsi="Arial" w:cs="Arial"/>
          <w:spacing w:val="-6"/>
          <w:sz w:val="18"/>
          <w:szCs w:val="18"/>
          <w:lang w:val="uk-UA"/>
        </w:rPr>
        <w:t>д</w:t>
      </w:r>
      <w:r w:rsidRPr="00390F6C">
        <w:rPr>
          <w:rFonts w:ascii="Arial" w:eastAsia="Times New Roman" w:hAnsi="Arial" w:cs="Arial"/>
          <w:spacing w:val="-6"/>
          <w:sz w:val="18"/>
          <w:szCs w:val="18"/>
          <w:lang w:val="uk-UA"/>
        </w:rPr>
        <w:t>ержавного бюджету,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CA7C72">
        <w:rPr>
          <w:rFonts w:ascii="Arial" w:eastAsia="Times New Roman" w:hAnsi="Arial" w:cs="Arial"/>
          <w:spacing w:val="-2"/>
          <w:sz w:val="18"/>
          <w:szCs w:val="18"/>
          <w:lang w:val="uk-UA"/>
        </w:rPr>
        <w:t>коефіцієнт обслуговування довготривалого зовніш</w:t>
      </w:r>
      <w:r w:rsidR="00CA7C72" w:rsidRPr="00CA7C72">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нього боргу, %;</w:t>
      </w:r>
    </w:p>
    <w:p w:rsidR="00515233" w:rsidRPr="002859EB" w:rsidRDefault="00515233" w:rsidP="002859EB">
      <w:pPr>
        <w:widowControl w:val="0"/>
        <w:suppressAutoHyphen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рівень страхових виплат, %;</w:t>
      </w:r>
    </w:p>
    <w:p w:rsidR="00515233" w:rsidRPr="002859EB" w:rsidRDefault="00515233" w:rsidP="002859EB">
      <w:pPr>
        <w:pStyle w:val="aff8"/>
        <w:widowControl w:val="0"/>
        <w:spacing w:after="0" w:line="266" w:lineRule="auto"/>
        <w:ind w:left="0" w:firstLine="425"/>
        <w:jc w:val="both"/>
        <w:rPr>
          <w:rFonts w:ascii="Arial" w:eastAsia="Times New Roman" w:hAnsi="Arial" w:cs="Arial"/>
          <w:sz w:val="18"/>
          <w:szCs w:val="18"/>
          <w:lang w:val="uk-UA" w:eastAsia="ru-RU"/>
        </w:rPr>
      </w:pPr>
      <w:r w:rsidRPr="002859EB">
        <w:rPr>
          <w:rFonts w:ascii="Arial" w:eastAsia="Times New Roman" w:hAnsi="Arial" w:cs="Arial"/>
          <w:bCs/>
          <w:sz w:val="18"/>
          <w:szCs w:val="18"/>
          <w:lang w:val="uk-UA" w:eastAsia="ru-RU"/>
        </w:rPr>
        <w:t>темпи зростання (зменшення) матеріальних зби</w:t>
      </w:r>
      <w:r w:rsidRPr="002859EB">
        <w:rPr>
          <w:rFonts w:ascii="Arial" w:eastAsia="Times New Roman" w:hAnsi="Arial" w:cs="Arial"/>
          <w:bCs/>
          <w:sz w:val="18"/>
          <w:szCs w:val="18"/>
          <w:lang w:val="uk-UA" w:eastAsia="ru-RU"/>
        </w:rPr>
        <w:t>т</w:t>
      </w:r>
      <w:r w:rsidRPr="002859EB">
        <w:rPr>
          <w:rFonts w:ascii="Arial" w:eastAsia="Times New Roman" w:hAnsi="Arial" w:cs="Arial"/>
          <w:bCs/>
          <w:sz w:val="18"/>
          <w:szCs w:val="18"/>
          <w:lang w:val="uk-UA" w:eastAsia="ru-RU"/>
        </w:rPr>
        <w:t>ків, унаслідок злочинів у кредитно-фінансовій сфері</w:t>
      </w:r>
      <w:r w:rsidRPr="002859EB">
        <w:rPr>
          <w:rFonts w:ascii="Arial" w:eastAsia="Times New Roman" w:hAnsi="Arial" w:cs="Arial"/>
          <w:sz w:val="18"/>
          <w:szCs w:val="18"/>
          <w:lang w:val="uk-UA" w:eastAsia="ru-RU"/>
        </w:rPr>
        <w:t xml:space="preserve">. </w:t>
      </w:r>
    </w:p>
    <w:p w:rsidR="00515233"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Наступний крок – було проведено тест Грейндж</w:t>
      </w:r>
      <w:r w:rsidRPr="002859EB">
        <w:rPr>
          <w:rFonts w:ascii="Arial" w:eastAsia="Times New Roman" w:hAnsi="Arial" w:cs="Arial"/>
          <w:sz w:val="18"/>
          <w:szCs w:val="18"/>
          <w:lang w:val="uk-UA"/>
        </w:rPr>
        <w:t>е</w:t>
      </w:r>
      <w:r w:rsidRPr="002859EB">
        <w:rPr>
          <w:rFonts w:ascii="Arial" w:eastAsia="Times New Roman" w:hAnsi="Arial" w:cs="Arial"/>
          <w:sz w:val="18"/>
          <w:szCs w:val="18"/>
          <w:lang w:val="uk-UA"/>
        </w:rPr>
        <w:t>ра на наявність причинно-наслідкового зв'язку між змінними моделі ФБУ, фрагмент наведено в табл. 2.</w:t>
      </w:r>
      <w:r w:rsidR="00101B99">
        <w:rPr>
          <w:rFonts w:ascii="Arial" w:eastAsia="Times New Roman" w:hAnsi="Arial" w:cs="Arial"/>
          <w:sz w:val="18"/>
          <w:szCs w:val="18"/>
          <w:lang w:val="uk-UA"/>
        </w:rPr>
        <w:t xml:space="preserve"> </w:t>
      </w:r>
    </w:p>
    <w:p w:rsidR="00390F6C" w:rsidRPr="002859EB" w:rsidRDefault="00390F6C" w:rsidP="00390F6C">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Як видно з табл. 2, наведені значення </w:t>
      </w:r>
      <w:r w:rsidRPr="002859EB">
        <w:rPr>
          <w:rFonts w:ascii="Arial" w:eastAsia="Times New Roman" w:hAnsi="Arial" w:cs="Arial"/>
          <w:i/>
          <w:sz w:val="18"/>
          <w:szCs w:val="18"/>
          <w:lang w:val="uk-UA"/>
        </w:rPr>
        <w:t>F</w:t>
      </w:r>
      <w:r w:rsidRPr="002859EB">
        <w:rPr>
          <w:rFonts w:ascii="Arial" w:eastAsia="Times New Roman" w:hAnsi="Arial" w:cs="Arial"/>
          <w:sz w:val="18"/>
          <w:szCs w:val="18"/>
          <w:lang w:val="uk-UA"/>
        </w:rPr>
        <w:t>-</w:t>
      </w:r>
      <w:r w:rsidRPr="00390F6C">
        <w:rPr>
          <w:rFonts w:ascii="Arial" w:eastAsia="Times New Roman" w:hAnsi="Arial" w:cs="Arial"/>
          <w:sz w:val="18"/>
          <w:szCs w:val="18"/>
          <w:lang w:val="uk-UA"/>
        </w:rPr>
        <w:t>ста</w:t>
      </w:r>
      <w:r w:rsidRPr="00390F6C">
        <w:rPr>
          <w:rFonts w:ascii="Arial" w:eastAsia="Times New Roman" w:hAnsi="Arial" w:cs="Arial"/>
          <w:sz w:val="18"/>
          <w:szCs w:val="18"/>
          <w:lang w:val="uk-UA"/>
        </w:rPr>
        <w:softHyphen/>
        <w:t>ти</w:t>
      </w:r>
      <w:r w:rsidRPr="00390F6C">
        <w:rPr>
          <w:rFonts w:ascii="Arial" w:eastAsia="Times New Roman" w:hAnsi="Arial" w:cs="Arial"/>
          <w:sz w:val="18"/>
          <w:szCs w:val="18"/>
          <w:lang w:val="uk-UA"/>
        </w:rPr>
        <w:softHyphen/>
        <w:t>стики</w:t>
      </w:r>
      <w:r w:rsidRPr="002859EB">
        <w:rPr>
          <w:rFonts w:ascii="Arial" w:eastAsia="Times New Roman" w:hAnsi="Arial" w:cs="Arial"/>
          <w:sz w:val="18"/>
          <w:szCs w:val="18"/>
          <w:lang w:val="uk-UA"/>
        </w:rPr>
        <w:t xml:space="preserve"> та відповідна ймовірність </w:t>
      </w:r>
      <w:r w:rsidRPr="002859EB">
        <w:rPr>
          <w:rFonts w:ascii="Arial" w:eastAsia="Times New Roman" w:hAnsi="Arial" w:cs="Arial"/>
          <w:i/>
          <w:sz w:val="18"/>
          <w:szCs w:val="18"/>
          <w:lang w:val="uk-UA"/>
        </w:rPr>
        <w:t>p</w:t>
      </w:r>
      <w:r w:rsidRPr="002859EB">
        <w:rPr>
          <w:rFonts w:ascii="Arial" w:eastAsia="Times New Roman" w:hAnsi="Arial" w:cs="Arial"/>
          <w:sz w:val="18"/>
          <w:szCs w:val="18"/>
          <w:lang w:val="uk-UA"/>
        </w:rPr>
        <w:t>, продемонстрували, що така перевірка виявила напрям</w:t>
      </w:r>
      <w:r w:rsidR="00CA7C72">
        <w:rPr>
          <w:rFonts w:ascii="Arial" w:eastAsia="Times New Roman" w:hAnsi="Arial" w:cs="Arial"/>
          <w:sz w:val="18"/>
          <w:szCs w:val="18"/>
          <w:lang w:val="uk-UA"/>
        </w:rPr>
        <w:t>и</w:t>
      </w:r>
      <w:r w:rsidRPr="002859EB">
        <w:rPr>
          <w:rFonts w:ascii="Arial" w:eastAsia="Times New Roman" w:hAnsi="Arial" w:cs="Arial"/>
          <w:sz w:val="18"/>
          <w:szCs w:val="18"/>
          <w:lang w:val="uk-UA"/>
        </w:rPr>
        <w:t xml:space="preserve"> зв'язків і довела доцільність розгляду певних комбінацій чинників у м</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делі фінансової безпеки України.</w:t>
      </w:r>
    </w:p>
    <w:p w:rsidR="00390F6C" w:rsidRPr="002859EB" w:rsidRDefault="00390F6C" w:rsidP="00390F6C">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Слід зазначи</w:t>
      </w:r>
      <w:r w:rsidR="00CA7C72">
        <w:rPr>
          <w:rFonts w:ascii="Arial" w:eastAsia="Times New Roman" w:hAnsi="Arial" w:cs="Arial"/>
          <w:sz w:val="18"/>
          <w:szCs w:val="18"/>
          <w:lang w:val="uk-UA"/>
        </w:rPr>
        <w:t>ти</w:t>
      </w:r>
      <w:r w:rsidRPr="002859EB">
        <w:rPr>
          <w:rFonts w:ascii="Arial" w:eastAsia="Times New Roman" w:hAnsi="Arial" w:cs="Arial"/>
          <w:sz w:val="18"/>
          <w:szCs w:val="18"/>
          <w:lang w:val="uk-UA"/>
        </w:rPr>
        <w:t>, що тест чутливий до кількості л</w:t>
      </w:r>
      <w:r w:rsidRPr="002859EB">
        <w:rPr>
          <w:rFonts w:ascii="Arial" w:eastAsia="Times New Roman" w:hAnsi="Arial" w:cs="Arial"/>
          <w:sz w:val="18"/>
          <w:szCs w:val="18"/>
          <w:lang w:val="uk-UA"/>
        </w:rPr>
        <w:t>а</w:t>
      </w:r>
      <w:r w:rsidRPr="002859EB">
        <w:rPr>
          <w:rFonts w:ascii="Arial" w:eastAsia="Times New Roman" w:hAnsi="Arial" w:cs="Arial"/>
          <w:sz w:val="18"/>
          <w:szCs w:val="18"/>
          <w:lang w:val="uk-UA"/>
        </w:rPr>
        <w:t>гів у рівнянні регресії, тому було розглянуто цей тест для одного, двох, трьох, чотирьох лагів. Для відхиле</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ня гіпотези на 5-відсотковому рівні значення, необхі</w:t>
      </w:r>
      <w:r w:rsidRPr="002859EB">
        <w:rPr>
          <w:rFonts w:ascii="Arial" w:eastAsia="Times New Roman" w:hAnsi="Arial" w:cs="Arial"/>
          <w:sz w:val="18"/>
          <w:szCs w:val="18"/>
          <w:lang w:val="uk-UA"/>
        </w:rPr>
        <w:t>д</w:t>
      </w:r>
      <w:r w:rsidRPr="002859EB">
        <w:rPr>
          <w:rFonts w:ascii="Arial" w:eastAsia="Times New Roman" w:hAnsi="Arial" w:cs="Arial"/>
          <w:sz w:val="18"/>
          <w:szCs w:val="18"/>
          <w:lang w:val="uk-UA"/>
        </w:rPr>
        <w:t xml:space="preserve">но, щоб </w:t>
      </w:r>
      <w:r w:rsidRPr="002859EB">
        <w:rPr>
          <w:rFonts w:ascii="Arial" w:eastAsia="Times New Roman" w:hAnsi="Arial" w:cs="Arial"/>
          <w:i/>
          <w:sz w:val="18"/>
          <w:szCs w:val="18"/>
          <w:lang w:val="uk-UA"/>
        </w:rPr>
        <w:t>p-</w:t>
      </w:r>
      <w:r w:rsidRPr="002859EB">
        <w:rPr>
          <w:rFonts w:ascii="Arial" w:eastAsia="Times New Roman" w:hAnsi="Arial" w:cs="Arial"/>
          <w:sz w:val="18"/>
          <w:szCs w:val="18"/>
          <w:lang w:val="uk-UA"/>
        </w:rPr>
        <w:t>значення для відповідної пари показників було в межах до 0,05.</w:t>
      </w:r>
    </w:p>
    <w:p w:rsidR="00390F6C" w:rsidRPr="002859EB" w:rsidRDefault="00390F6C" w:rsidP="00390F6C">
      <w:pPr>
        <w:widowControl w:val="0"/>
        <w:spacing w:line="266" w:lineRule="auto"/>
        <w:ind w:firstLine="425"/>
        <w:jc w:val="both"/>
        <w:rPr>
          <w:rFonts w:ascii="Arial" w:eastAsia="Times New Roman" w:hAnsi="Arial" w:cs="Arial"/>
          <w:sz w:val="18"/>
          <w:szCs w:val="18"/>
          <w:lang w:val="uk-UA"/>
        </w:rPr>
      </w:pPr>
      <w:r w:rsidRPr="00390F6C">
        <w:rPr>
          <w:rFonts w:ascii="Arial" w:eastAsia="Times New Roman" w:hAnsi="Arial" w:cs="Arial"/>
          <w:spacing w:val="-2"/>
          <w:sz w:val="18"/>
          <w:szCs w:val="18"/>
          <w:lang w:val="uk-UA"/>
        </w:rPr>
        <w:t>Інтерпретацію результатів тесту Гренджера з точки</w:t>
      </w:r>
      <w:r w:rsidRPr="002859EB">
        <w:rPr>
          <w:rFonts w:ascii="Arial" w:eastAsia="Times New Roman" w:hAnsi="Arial" w:cs="Arial"/>
          <w:sz w:val="18"/>
          <w:szCs w:val="18"/>
          <w:lang w:val="uk-UA"/>
        </w:rPr>
        <w:t xml:space="preserve"> </w:t>
      </w:r>
      <w:r w:rsidRPr="00390F6C">
        <w:rPr>
          <w:rFonts w:ascii="Arial" w:eastAsia="Times New Roman" w:hAnsi="Arial" w:cs="Arial"/>
          <w:spacing w:val="-4"/>
          <w:sz w:val="18"/>
          <w:szCs w:val="18"/>
          <w:lang w:val="uk-UA"/>
        </w:rPr>
        <w:t>зору трактування причинно-наслідкових зв'язків для змін</w:t>
      </w:r>
      <w:r w:rsidRPr="00390F6C">
        <w:rPr>
          <w:rFonts w:ascii="Arial" w:eastAsia="Times New Roman" w:hAnsi="Arial" w:cs="Arial"/>
          <w:spacing w:val="-4"/>
          <w:sz w:val="18"/>
          <w:szCs w:val="18"/>
          <w:lang w:val="uk-UA"/>
        </w:rPr>
        <w:softHyphen/>
      </w:r>
      <w:r w:rsidRPr="002859EB">
        <w:rPr>
          <w:rFonts w:ascii="Arial" w:eastAsia="Times New Roman" w:hAnsi="Arial" w:cs="Arial"/>
          <w:sz w:val="18"/>
          <w:szCs w:val="18"/>
          <w:lang w:val="uk-UA"/>
        </w:rPr>
        <w:t>них моделі прогнозування індикаторів фінансової бе</w:t>
      </w:r>
      <w:r w:rsidRPr="002859EB">
        <w:rPr>
          <w:rFonts w:ascii="Arial" w:eastAsia="Times New Roman" w:hAnsi="Arial" w:cs="Arial"/>
          <w:sz w:val="18"/>
          <w:szCs w:val="18"/>
          <w:lang w:val="uk-UA"/>
        </w:rPr>
        <w:t>з</w:t>
      </w:r>
      <w:r w:rsidRPr="002859EB">
        <w:rPr>
          <w:rFonts w:ascii="Arial" w:eastAsia="Times New Roman" w:hAnsi="Arial" w:cs="Arial"/>
          <w:sz w:val="18"/>
          <w:szCs w:val="18"/>
          <w:lang w:val="uk-UA"/>
        </w:rPr>
        <w:t>пеки України наведено в табл. 3.</w:t>
      </w:r>
    </w:p>
    <w:p w:rsidR="00E24427" w:rsidRDefault="00E24427" w:rsidP="002859EB">
      <w:pPr>
        <w:widowControl w:val="0"/>
        <w:spacing w:line="266" w:lineRule="auto"/>
        <w:ind w:firstLine="425"/>
        <w:jc w:val="right"/>
        <w:rPr>
          <w:rFonts w:ascii="Arial" w:eastAsia="Times New Roman" w:hAnsi="Arial" w:cs="Arial"/>
          <w:sz w:val="18"/>
          <w:szCs w:val="18"/>
          <w:lang w:val="uk-UA"/>
        </w:rPr>
        <w:sectPr w:rsidR="00E24427" w:rsidSect="00A44955">
          <w:type w:val="continuous"/>
          <w:pgSz w:w="11907" w:h="16840" w:code="9"/>
          <w:pgMar w:top="2552" w:right="1134" w:bottom="964" w:left="1134" w:header="1134" w:footer="363" w:gutter="0"/>
          <w:cols w:num="2" w:space="284"/>
          <w:noEndnote/>
        </w:sectPr>
      </w:pPr>
    </w:p>
    <w:p w:rsidR="00515233" w:rsidRPr="007B45E6" w:rsidRDefault="00515233" w:rsidP="002859EB">
      <w:pPr>
        <w:widowControl w:val="0"/>
        <w:spacing w:line="266" w:lineRule="auto"/>
        <w:ind w:firstLine="425"/>
        <w:jc w:val="right"/>
        <w:rPr>
          <w:rFonts w:ascii="Arial" w:eastAsia="Times New Roman" w:hAnsi="Arial" w:cs="Arial"/>
          <w:sz w:val="10"/>
          <w:szCs w:val="10"/>
          <w:lang w:val="uk-UA"/>
        </w:rPr>
      </w:pPr>
    </w:p>
    <w:p w:rsidR="00515233" w:rsidRDefault="00515233" w:rsidP="002859EB">
      <w:pPr>
        <w:widowControl w:val="0"/>
        <w:spacing w:line="266" w:lineRule="auto"/>
        <w:ind w:firstLine="425"/>
        <w:jc w:val="right"/>
        <w:rPr>
          <w:rFonts w:ascii="Arial" w:eastAsia="Times New Roman" w:hAnsi="Arial" w:cs="Arial"/>
          <w:sz w:val="18"/>
          <w:szCs w:val="18"/>
          <w:lang w:val="uk-UA"/>
        </w:rPr>
      </w:pPr>
      <w:r w:rsidRPr="002859EB">
        <w:rPr>
          <w:rFonts w:ascii="Arial" w:eastAsia="Times New Roman" w:hAnsi="Arial" w:cs="Arial"/>
          <w:sz w:val="18"/>
          <w:szCs w:val="18"/>
          <w:lang w:val="uk-UA"/>
        </w:rPr>
        <w:t>Таблиця 2</w:t>
      </w:r>
    </w:p>
    <w:p w:rsidR="00390F6C" w:rsidRPr="007B45E6" w:rsidRDefault="00390F6C" w:rsidP="002859EB">
      <w:pPr>
        <w:widowControl w:val="0"/>
        <w:spacing w:line="266" w:lineRule="auto"/>
        <w:ind w:firstLine="425"/>
        <w:jc w:val="right"/>
        <w:rPr>
          <w:rFonts w:ascii="Arial" w:eastAsia="Times New Roman" w:hAnsi="Arial" w:cs="Arial"/>
          <w:sz w:val="10"/>
          <w:szCs w:val="10"/>
          <w:lang w:val="uk-UA"/>
        </w:rPr>
      </w:pPr>
    </w:p>
    <w:p w:rsidR="00515233" w:rsidRPr="002859EB" w:rsidRDefault="00515233" w:rsidP="00390F6C">
      <w:pPr>
        <w:widowControl w:val="0"/>
        <w:spacing w:line="266" w:lineRule="auto"/>
        <w:jc w:val="center"/>
        <w:rPr>
          <w:rFonts w:ascii="Arial" w:eastAsia="Times New Roman" w:hAnsi="Arial" w:cs="Arial"/>
          <w:b/>
          <w:color w:val="000000"/>
          <w:sz w:val="18"/>
          <w:szCs w:val="18"/>
          <w:lang w:val="uk-UA"/>
        </w:rPr>
      </w:pPr>
      <w:r w:rsidRPr="002859EB">
        <w:rPr>
          <w:rFonts w:ascii="Arial" w:eastAsia="Times New Roman" w:hAnsi="Arial" w:cs="Arial"/>
          <w:b/>
          <w:spacing w:val="-2"/>
          <w:sz w:val="18"/>
          <w:szCs w:val="18"/>
          <w:lang w:val="uk-UA"/>
        </w:rPr>
        <w:t>Фрагмент тесту Грейнджера на причинно-наслідкову залежність</w:t>
      </w:r>
      <w:r w:rsidRPr="002859EB">
        <w:rPr>
          <w:rFonts w:ascii="Arial" w:eastAsia="Times New Roman" w:hAnsi="Arial" w:cs="Arial"/>
          <w:b/>
          <w:sz w:val="18"/>
          <w:szCs w:val="18"/>
          <w:lang w:val="uk-UA"/>
        </w:rPr>
        <w:t xml:space="preserve"> між </w:t>
      </w:r>
      <w:r w:rsidRPr="002859EB">
        <w:rPr>
          <w:rFonts w:ascii="Arial" w:eastAsia="Times New Roman" w:hAnsi="Arial" w:cs="Arial"/>
          <w:b/>
          <w:color w:val="000000"/>
          <w:sz w:val="18"/>
          <w:szCs w:val="18"/>
          <w:lang w:val="uk-UA"/>
        </w:rPr>
        <w:t xml:space="preserve">змінними моделі прогнозування </w:t>
      </w:r>
      <w:r w:rsidR="00390F6C">
        <w:rPr>
          <w:rFonts w:ascii="Arial" w:eastAsia="Times New Roman" w:hAnsi="Arial" w:cs="Arial"/>
          <w:b/>
          <w:color w:val="000000"/>
          <w:sz w:val="18"/>
          <w:szCs w:val="18"/>
          <w:lang w:val="uk-UA"/>
        </w:rPr>
        <w:br/>
      </w:r>
      <w:r w:rsidRPr="002859EB">
        <w:rPr>
          <w:rFonts w:ascii="Arial" w:eastAsia="Times New Roman" w:hAnsi="Arial" w:cs="Arial"/>
          <w:b/>
          <w:color w:val="000000"/>
          <w:sz w:val="18"/>
          <w:szCs w:val="18"/>
          <w:lang w:val="uk-UA"/>
        </w:rPr>
        <w:t>індикаторів ФБУ</w:t>
      </w:r>
    </w:p>
    <w:p w:rsidR="00515233" w:rsidRPr="00E24427" w:rsidRDefault="00515233" w:rsidP="00390F6C">
      <w:pPr>
        <w:widowControl w:val="0"/>
        <w:spacing w:line="266" w:lineRule="auto"/>
        <w:jc w:val="center"/>
        <w:rPr>
          <w:rFonts w:ascii="Arial" w:eastAsia="Times New Roman" w:hAnsi="Arial" w:cs="Arial"/>
          <w:b/>
          <w:sz w:val="18"/>
          <w:szCs w:val="18"/>
          <w:lang w:val="en-GB"/>
        </w:rPr>
      </w:pPr>
      <w:r w:rsidRPr="00E24427">
        <w:rPr>
          <w:rFonts w:ascii="Arial" w:eastAsia="Times New Roman" w:hAnsi="Arial" w:cs="Arial"/>
          <w:b/>
          <w:sz w:val="18"/>
          <w:szCs w:val="18"/>
          <w:lang w:val="en-GB"/>
        </w:rPr>
        <w:t>[A fragment of the Granger test of the model variables for forecasting the country's financial security indicators]</w:t>
      </w:r>
    </w:p>
    <w:p w:rsidR="00515233" w:rsidRPr="007B45E6" w:rsidRDefault="00515233" w:rsidP="002859EB">
      <w:pPr>
        <w:widowControl w:val="0"/>
        <w:spacing w:line="266" w:lineRule="auto"/>
        <w:ind w:firstLine="425"/>
        <w:jc w:val="center"/>
        <w:rPr>
          <w:rFonts w:ascii="Arial" w:eastAsia="Times New Roman" w:hAnsi="Arial" w:cs="Arial"/>
          <w:sz w:val="10"/>
          <w:szCs w:val="10"/>
          <w:lang w:val="uk-UA"/>
        </w:rPr>
      </w:pPr>
    </w:p>
    <w:tbl>
      <w:tblPr>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1842"/>
        <w:gridCol w:w="972"/>
        <w:gridCol w:w="976"/>
        <w:gridCol w:w="974"/>
        <w:gridCol w:w="975"/>
        <w:gridCol w:w="974"/>
        <w:gridCol w:w="975"/>
        <w:gridCol w:w="974"/>
        <w:gridCol w:w="975"/>
      </w:tblGrid>
      <w:tr w:rsidR="00515233" w:rsidRPr="00E24427" w:rsidTr="00064000">
        <w:trPr>
          <w:trHeight w:val="20"/>
          <w:jc w:val="center"/>
        </w:trPr>
        <w:tc>
          <w:tcPr>
            <w:tcW w:w="1842" w:type="dxa"/>
            <w:vMerge w:val="restart"/>
            <w:shd w:val="clear" w:color="auto" w:fill="auto"/>
            <w:vAlign w:val="center"/>
          </w:tcPr>
          <w:p w:rsidR="00515233" w:rsidRPr="00E24427" w:rsidRDefault="00515233" w:rsidP="007B45E6">
            <w:pPr>
              <w:widowControl w:val="0"/>
              <w:suppressAutoHyphens/>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Нульова гіпотеза</w:t>
            </w:r>
          </w:p>
        </w:tc>
        <w:tc>
          <w:tcPr>
            <w:tcW w:w="1948" w:type="dxa"/>
            <w:gridSpan w:val="2"/>
            <w:shd w:val="clear" w:color="auto" w:fill="auto"/>
            <w:vAlign w:val="center"/>
          </w:tcPr>
          <w:p w:rsidR="00515233" w:rsidRPr="00E24427" w:rsidRDefault="00515233" w:rsidP="007B45E6">
            <w:pPr>
              <w:widowControl w:val="0"/>
              <w:suppressAutoHyphens/>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1</w:t>
            </w:r>
          </w:p>
        </w:tc>
        <w:tc>
          <w:tcPr>
            <w:tcW w:w="1949" w:type="dxa"/>
            <w:gridSpan w:val="2"/>
            <w:shd w:val="clear" w:color="auto" w:fill="auto"/>
            <w:vAlign w:val="center"/>
          </w:tcPr>
          <w:p w:rsidR="00515233" w:rsidRPr="00E24427" w:rsidRDefault="00515233" w:rsidP="007B45E6">
            <w:pPr>
              <w:widowControl w:val="0"/>
              <w:suppressAutoHyphens/>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2</w:t>
            </w:r>
          </w:p>
        </w:tc>
        <w:tc>
          <w:tcPr>
            <w:tcW w:w="1949" w:type="dxa"/>
            <w:gridSpan w:val="2"/>
            <w:shd w:val="clear" w:color="auto" w:fill="auto"/>
            <w:vAlign w:val="center"/>
          </w:tcPr>
          <w:p w:rsidR="00515233" w:rsidRPr="00E24427" w:rsidRDefault="00515233" w:rsidP="007B45E6">
            <w:pPr>
              <w:widowControl w:val="0"/>
              <w:suppressAutoHyphens/>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3</w:t>
            </w:r>
          </w:p>
        </w:tc>
        <w:tc>
          <w:tcPr>
            <w:tcW w:w="1949" w:type="dxa"/>
            <w:gridSpan w:val="2"/>
            <w:shd w:val="clear" w:color="auto" w:fill="auto"/>
            <w:vAlign w:val="center"/>
          </w:tcPr>
          <w:p w:rsidR="00515233" w:rsidRPr="00E24427" w:rsidRDefault="00515233" w:rsidP="007B45E6">
            <w:pPr>
              <w:widowControl w:val="0"/>
              <w:suppressAutoHyphens/>
              <w:spacing w:line="257" w:lineRule="auto"/>
              <w:ind w:left="-108"/>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4</w:t>
            </w:r>
          </w:p>
        </w:tc>
      </w:tr>
      <w:tr w:rsidR="00390F6C" w:rsidRPr="00E24427" w:rsidTr="00064000">
        <w:trPr>
          <w:trHeight w:val="20"/>
          <w:jc w:val="center"/>
        </w:trPr>
        <w:tc>
          <w:tcPr>
            <w:tcW w:w="1842" w:type="dxa"/>
            <w:vMerge/>
            <w:shd w:val="clear" w:color="auto" w:fill="auto"/>
            <w:vAlign w:val="center"/>
          </w:tcPr>
          <w:p w:rsidR="00515233" w:rsidRPr="00E24427" w:rsidRDefault="00515233" w:rsidP="007B45E6">
            <w:pPr>
              <w:widowControl w:val="0"/>
              <w:spacing w:line="257" w:lineRule="auto"/>
              <w:jc w:val="both"/>
              <w:rPr>
                <w:rFonts w:ascii="Arial" w:eastAsia="Times New Roman" w:hAnsi="Arial" w:cs="Arial"/>
                <w:sz w:val="16"/>
                <w:szCs w:val="16"/>
                <w:lang w:val="uk-UA"/>
              </w:rPr>
            </w:pPr>
          </w:p>
        </w:tc>
        <w:tc>
          <w:tcPr>
            <w:tcW w:w="972"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F</w:t>
            </w:r>
            <w:r w:rsidRPr="00CA7C72">
              <w:rPr>
                <w:rFonts w:ascii="Arial" w:eastAsia="Times New Roman" w:hAnsi="Arial" w:cs="Arial"/>
                <w:spacing w:val="-4"/>
                <w:sz w:val="16"/>
                <w:szCs w:val="16"/>
                <w:lang w:val="uk-UA"/>
              </w:rPr>
              <w:t>-статистика</w:t>
            </w:r>
          </w:p>
        </w:tc>
        <w:tc>
          <w:tcPr>
            <w:tcW w:w="976"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р</w:t>
            </w:r>
            <w:r w:rsidRPr="00CA7C72">
              <w:rPr>
                <w:rFonts w:ascii="Arial" w:eastAsia="Times New Roman" w:hAnsi="Arial" w:cs="Arial"/>
                <w:spacing w:val="-4"/>
                <w:sz w:val="16"/>
                <w:szCs w:val="16"/>
                <w:lang w:val="uk-UA"/>
              </w:rPr>
              <w:t>-значення</w:t>
            </w:r>
          </w:p>
        </w:tc>
        <w:tc>
          <w:tcPr>
            <w:tcW w:w="974"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р</w:t>
            </w:r>
            <w:r w:rsidRPr="00CA7C72">
              <w:rPr>
                <w:rFonts w:ascii="Arial" w:eastAsia="Times New Roman" w:hAnsi="Arial" w:cs="Arial"/>
                <w:spacing w:val="-4"/>
                <w:sz w:val="16"/>
                <w:szCs w:val="16"/>
                <w:lang w:val="uk-UA"/>
              </w:rPr>
              <w:t>-статистика</w:t>
            </w:r>
          </w:p>
        </w:tc>
        <w:tc>
          <w:tcPr>
            <w:tcW w:w="975"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р</w:t>
            </w:r>
            <w:r w:rsidRPr="00CA7C72">
              <w:rPr>
                <w:rFonts w:ascii="Arial" w:eastAsia="Times New Roman" w:hAnsi="Arial" w:cs="Arial"/>
                <w:spacing w:val="-4"/>
                <w:sz w:val="16"/>
                <w:szCs w:val="16"/>
                <w:lang w:val="uk-UA"/>
              </w:rPr>
              <w:t>-значення</w:t>
            </w:r>
          </w:p>
        </w:tc>
        <w:tc>
          <w:tcPr>
            <w:tcW w:w="974"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F</w:t>
            </w:r>
            <w:r w:rsidRPr="00CA7C72">
              <w:rPr>
                <w:rFonts w:ascii="Arial" w:eastAsia="Times New Roman" w:hAnsi="Arial" w:cs="Arial"/>
                <w:spacing w:val="-4"/>
                <w:sz w:val="16"/>
                <w:szCs w:val="16"/>
                <w:lang w:val="uk-UA"/>
              </w:rPr>
              <w:t>-статистика</w:t>
            </w:r>
          </w:p>
        </w:tc>
        <w:tc>
          <w:tcPr>
            <w:tcW w:w="975"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р</w:t>
            </w:r>
            <w:r w:rsidRPr="00CA7C72">
              <w:rPr>
                <w:rFonts w:ascii="Arial" w:eastAsia="Times New Roman" w:hAnsi="Arial" w:cs="Arial"/>
                <w:spacing w:val="-4"/>
                <w:sz w:val="16"/>
                <w:szCs w:val="16"/>
                <w:lang w:val="uk-UA"/>
              </w:rPr>
              <w:t>-значення</w:t>
            </w:r>
          </w:p>
        </w:tc>
        <w:tc>
          <w:tcPr>
            <w:tcW w:w="974"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F</w:t>
            </w:r>
            <w:r w:rsidRPr="00CA7C72">
              <w:rPr>
                <w:rFonts w:ascii="Arial" w:eastAsia="Times New Roman" w:hAnsi="Arial" w:cs="Arial"/>
                <w:spacing w:val="-4"/>
                <w:sz w:val="16"/>
                <w:szCs w:val="16"/>
                <w:lang w:val="uk-UA"/>
              </w:rPr>
              <w:t>-статистика</w:t>
            </w:r>
          </w:p>
        </w:tc>
        <w:tc>
          <w:tcPr>
            <w:tcW w:w="975" w:type="dxa"/>
            <w:shd w:val="clear" w:color="auto" w:fill="auto"/>
            <w:vAlign w:val="center"/>
          </w:tcPr>
          <w:p w:rsidR="00515233" w:rsidRPr="00CA7C72" w:rsidRDefault="00515233" w:rsidP="00CA7C72">
            <w:pPr>
              <w:widowControl w:val="0"/>
              <w:autoSpaceDE w:val="0"/>
              <w:autoSpaceDN w:val="0"/>
              <w:adjustRightInd w:val="0"/>
              <w:spacing w:line="257" w:lineRule="auto"/>
              <w:ind w:left="-28" w:right="-28"/>
              <w:jc w:val="center"/>
              <w:rPr>
                <w:rFonts w:ascii="Arial" w:eastAsia="Times New Roman" w:hAnsi="Arial" w:cs="Arial"/>
                <w:spacing w:val="-4"/>
                <w:sz w:val="16"/>
                <w:szCs w:val="16"/>
                <w:lang w:val="uk-UA"/>
              </w:rPr>
            </w:pPr>
            <w:r w:rsidRPr="00CA7C72">
              <w:rPr>
                <w:rFonts w:ascii="Arial" w:eastAsia="Times New Roman" w:hAnsi="Arial" w:cs="Arial"/>
                <w:i/>
                <w:spacing w:val="-4"/>
                <w:sz w:val="16"/>
                <w:szCs w:val="16"/>
                <w:lang w:val="uk-UA"/>
              </w:rPr>
              <w:t>р</w:t>
            </w:r>
            <w:r w:rsidRPr="00CA7C72">
              <w:rPr>
                <w:rFonts w:ascii="Arial" w:eastAsia="Times New Roman" w:hAnsi="Arial" w:cs="Arial"/>
                <w:spacing w:val="-4"/>
                <w:sz w:val="16"/>
                <w:szCs w:val="16"/>
                <w:lang w:val="uk-UA"/>
              </w:rPr>
              <w:t>-значення</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E24427">
              <w:rPr>
                <w:rFonts w:ascii="Arial" w:eastAsia="Times New Roman" w:hAnsi="Arial" w:cs="Arial"/>
                <w:sz w:val="16"/>
                <w:szCs w:val="16"/>
                <w:lang w:val="en-GB"/>
              </w:rPr>
              <w:t>LTNB does not Granger Cause LNBC</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1.97522</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0.16781</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2.15667</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0.13043</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2.36993</w:t>
            </w:r>
          </w:p>
        </w:tc>
        <w:tc>
          <w:tcPr>
            <w:tcW w:w="975" w:type="dxa"/>
            <w:shd w:val="clear" w:color="auto" w:fill="auto"/>
            <w:vAlign w:val="center"/>
          </w:tcPr>
          <w:p w:rsidR="00515233" w:rsidRPr="00CA7C72" w:rsidRDefault="00515233" w:rsidP="001D3503">
            <w:pPr>
              <w:widowControl w:val="0"/>
              <w:autoSpaceDE w:val="0"/>
              <w:autoSpaceDN w:val="0"/>
              <w:adjustRightInd w:val="0"/>
              <w:spacing w:line="257" w:lineRule="auto"/>
              <w:jc w:val="center"/>
              <w:rPr>
                <w:rFonts w:ascii="Arial" w:eastAsia="Times New Roman" w:hAnsi="Arial" w:cs="Arial"/>
                <w:sz w:val="16"/>
                <w:szCs w:val="16"/>
                <w:shd w:val="pct35" w:color="auto" w:fill="auto"/>
                <w:lang w:val="uk-UA"/>
              </w:rPr>
            </w:pPr>
            <w:r w:rsidRPr="00CA7C72">
              <w:rPr>
                <w:rFonts w:ascii="Arial" w:eastAsia="Times New Roman" w:hAnsi="Arial" w:cs="Arial"/>
                <w:sz w:val="16"/>
                <w:szCs w:val="16"/>
                <w:shd w:val="pct35" w:color="auto" w:fill="auto"/>
                <w:lang w:val="uk-UA"/>
              </w:rPr>
              <w:t>0.08835</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1.81863</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0.15127</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E24427">
              <w:rPr>
                <w:rFonts w:ascii="Arial" w:eastAsia="Times New Roman" w:hAnsi="Arial" w:cs="Arial"/>
                <w:sz w:val="16"/>
                <w:szCs w:val="16"/>
                <w:lang w:val="en-GB"/>
              </w:rPr>
              <w:t>LNBC does not Granger Cause LTNB</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2.57004</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0.11697</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1.38565</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0.26318</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1.01699</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0.39761</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0.64689</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0.63342</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390F6C">
              <w:rPr>
                <w:rFonts w:ascii="Arial" w:eastAsia="Times New Roman" w:hAnsi="Arial" w:cs="Arial"/>
                <w:spacing w:val="-6"/>
                <w:sz w:val="16"/>
                <w:szCs w:val="16"/>
                <w:lang w:val="en-GB"/>
              </w:rPr>
              <w:t>LGDPB does not Granger</w:t>
            </w:r>
            <w:r w:rsidRPr="00E24427">
              <w:rPr>
                <w:rFonts w:ascii="Arial" w:eastAsia="Times New Roman" w:hAnsi="Arial" w:cs="Arial"/>
                <w:sz w:val="16"/>
                <w:szCs w:val="16"/>
                <w:lang w:val="en-GB"/>
              </w:rPr>
              <w:t xml:space="preserve"> Cause LNBC</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1.99485</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0.16577</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1.51739</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0.23298</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0.91656</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0.44358</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0.76500</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0.55639</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E24427">
              <w:rPr>
                <w:rFonts w:ascii="Arial" w:eastAsia="Times New Roman" w:hAnsi="Arial" w:cs="Arial"/>
                <w:sz w:val="16"/>
                <w:szCs w:val="16"/>
                <w:lang w:val="en-GB"/>
              </w:rPr>
              <w:t>LNBC does not Granger Cause LGDPB</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5.76549</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CA7C72">
              <w:rPr>
                <w:rFonts w:ascii="Arial" w:eastAsia="Times New Roman" w:hAnsi="Arial" w:cs="Arial"/>
                <w:sz w:val="16"/>
                <w:szCs w:val="16"/>
                <w:shd w:val="pct35" w:color="auto" w:fill="auto"/>
                <w:lang w:val="uk-UA"/>
              </w:rPr>
              <w:t>0.02121</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CA7C72">
              <w:rPr>
                <w:rFonts w:ascii="Arial" w:eastAsia="Times New Roman" w:hAnsi="Arial" w:cs="Arial"/>
                <w:sz w:val="16"/>
                <w:szCs w:val="16"/>
                <w:shd w:val="pct35" w:color="auto" w:fill="auto"/>
                <w:lang w:val="uk-UA"/>
              </w:rPr>
              <w:t>5.20829</w:t>
            </w:r>
          </w:p>
        </w:tc>
        <w:tc>
          <w:tcPr>
            <w:tcW w:w="975" w:type="dxa"/>
            <w:shd w:val="clear" w:color="auto" w:fill="auto"/>
            <w:vAlign w:val="center"/>
          </w:tcPr>
          <w:p w:rsidR="00515233" w:rsidRPr="00CA7C72" w:rsidRDefault="00515233" w:rsidP="001D3503">
            <w:pPr>
              <w:widowControl w:val="0"/>
              <w:autoSpaceDE w:val="0"/>
              <w:autoSpaceDN w:val="0"/>
              <w:adjustRightInd w:val="0"/>
              <w:spacing w:line="257" w:lineRule="auto"/>
              <w:jc w:val="center"/>
              <w:rPr>
                <w:rFonts w:ascii="Arial" w:eastAsia="Times New Roman" w:hAnsi="Arial" w:cs="Arial"/>
                <w:sz w:val="16"/>
                <w:szCs w:val="16"/>
                <w:shd w:val="pct35" w:color="auto" w:fill="auto"/>
                <w:lang w:val="uk-UA"/>
              </w:rPr>
            </w:pPr>
            <w:r w:rsidRPr="00CA7C72">
              <w:rPr>
                <w:rFonts w:ascii="Arial" w:eastAsia="Times New Roman" w:hAnsi="Arial" w:cs="Arial"/>
                <w:sz w:val="16"/>
                <w:szCs w:val="16"/>
                <w:shd w:val="pct35" w:color="auto" w:fill="auto"/>
                <w:lang w:val="uk-UA"/>
              </w:rPr>
              <w:t>0.01031</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CA7C72">
              <w:rPr>
                <w:rFonts w:ascii="Arial" w:eastAsia="Times New Roman" w:hAnsi="Arial" w:cs="Arial"/>
                <w:sz w:val="16"/>
                <w:szCs w:val="16"/>
                <w:shd w:val="pct35" w:color="auto" w:fill="auto"/>
                <w:lang w:val="uk-UA"/>
              </w:rPr>
              <w:t>3.17903</w:t>
            </w:r>
          </w:p>
        </w:tc>
        <w:tc>
          <w:tcPr>
            <w:tcW w:w="975" w:type="dxa"/>
            <w:shd w:val="clear" w:color="auto" w:fill="auto"/>
            <w:vAlign w:val="center"/>
          </w:tcPr>
          <w:p w:rsidR="00515233" w:rsidRPr="00CA7C72" w:rsidRDefault="00515233" w:rsidP="001D3503">
            <w:pPr>
              <w:widowControl w:val="0"/>
              <w:autoSpaceDE w:val="0"/>
              <w:autoSpaceDN w:val="0"/>
              <w:adjustRightInd w:val="0"/>
              <w:spacing w:line="257" w:lineRule="auto"/>
              <w:jc w:val="center"/>
              <w:rPr>
                <w:rFonts w:ascii="Arial" w:eastAsia="Times New Roman" w:hAnsi="Arial" w:cs="Arial"/>
                <w:sz w:val="16"/>
                <w:szCs w:val="16"/>
                <w:shd w:val="pct35" w:color="auto" w:fill="auto"/>
                <w:lang w:val="uk-UA"/>
              </w:rPr>
            </w:pPr>
            <w:r w:rsidRPr="00CA7C72">
              <w:rPr>
                <w:rFonts w:ascii="Arial" w:eastAsia="Times New Roman" w:hAnsi="Arial" w:cs="Arial"/>
                <w:sz w:val="16"/>
                <w:szCs w:val="16"/>
                <w:shd w:val="pct35" w:color="auto" w:fill="auto"/>
                <w:lang w:val="uk-UA"/>
              </w:rPr>
              <w:t>0.03673</w:t>
            </w:r>
          </w:p>
        </w:tc>
        <w:tc>
          <w:tcPr>
            <w:tcW w:w="974" w:type="dxa"/>
            <w:shd w:val="clear" w:color="auto" w:fill="auto"/>
            <w:vAlign w:val="center"/>
          </w:tcPr>
          <w:p w:rsidR="00515233" w:rsidRPr="00CA7C72" w:rsidRDefault="00515233" w:rsidP="001D3503">
            <w:pPr>
              <w:widowControl w:val="0"/>
              <w:autoSpaceDE w:val="0"/>
              <w:autoSpaceDN w:val="0"/>
              <w:adjustRightInd w:val="0"/>
              <w:spacing w:line="257" w:lineRule="auto"/>
              <w:jc w:val="center"/>
              <w:rPr>
                <w:rFonts w:ascii="Arial" w:eastAsia="Times New Roman" w:hAnsi="Arial" w:cs="Arial"/>
                <w:sz w:val="16"/>
                <w:szCs w:val="16"/>
                <w:shd w:val="pct35" w:color="auto" w:fill="auto"/>
                <w:lang w:val="uk-UA"/>
              </w:rPr>
            </w:pPr>
            <w:r w:rsidRPr="00CA7C72">
              <w:rPr>
                <w:rFonts w:ascii="Arial" w:eastAsia="Times New Roman" w:hAnsi="Arial" w:cs="Arial"/>
                <w:sz w:val="16"/>
                <w:szCs w:val="16"/>
                <w:shd w:val="pct35" w:color="auto" w:fill="auto"/>
                <w:lang w:val="uk-UA"/>
              </w:rPr>
              <w:t>4.69878</w:t>
            </w:r>
          </w:p>
        </w:tc>
        <w:tc>
          <w:tcPr>
            <w:tcW w:w="975" w:type="dxa"/>
            <w:shd w:val="clear" w:color="auto" w:fill="auto"/>
            <w:vAlign w:val="center"/>
          </w:tcPr>
          <w:p w:rsidR="00515233" w:rsidRPr="00CA7C72" w:rsidRDefault="00515233" w:rsidP="001D3503">
            <w:pPr>
              <w:widowControl w:val="0"/>
              <w:autoSpaceDE w:val="0"/>
              <w:autoSpaceDN w:val="0"/>
              <w:adjustRightInd w:val="0"/>
              <w:spacing w:line="257" w:lineRule="auto"/>
              <w:jc w:val="center"/>
              <w:rPr>
                <w:rFonts w:ascii="Arial" w:eastAsia="Times New Roman" w:hAnsi="Arial" w:cs="Arial"/>
                <w:sz w:val="16"/>
                <w:szCs w:val="16"/>
                <w:shd w:val="pct35" w:color="auto" w:fill="auto"/>
                <w:lang w:val="uk-UA"/>
              </w:rPr>
            </w:pPr>
            <w:r w:rsidRPr="00CA7C72">
              <w:rPr>
                <w:rFonts w:ascii="Arial" w:eastAsia="Times New Roman" w:hAnsi="Arial" w:cs="Arial"/>
                <w:sz w:val="16"/>
                <w:szCs w:val="16"/>
                <w:shd w:val="pct35" w:color="auto" w:fill="auto"/>
                <w:lang w:val="uk-UA"/>
              </w:rPr>
              <w:t>0.00459</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E24427">
              <w:rPr>
                <w:rFonts w:ascii="Arial" w:eastAsia="Times New Roman" w:hAnsi="Arial" w:cs="Arial"/>
                <w:sz w:val="16"/>
                <w:szCs w:val="16"/>
                <w:lang w:val="en-GB"/>
              </w:rPr>
              <w:t>MY does not Granger Cause LNBC</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0.13912</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0.71118</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0.22264</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0.80150</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0.18861</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0.90340</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0.58866</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0.67337</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E24427">
              <w:rPr>
                <w:rFonts w:ascii="Arial" w:eastAsia="Times New Roman" w:hAnsi="Arial" w:cs="Arial"/>
                <w:sz w:val="16"/>
                <w:szCs w:val="16"/>
                <w:lang w:val="en-GB"/>
              </w:rPr>
              <w:t>LNBC does not Granger Cause MY</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1.22957</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0.27428</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0.54871</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0.58245</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0.30472</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0.82176</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0.41250</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0.79821</w:t>
            </w:r>
          </w:p>
        </w:tc>
      </w:tr>
      <w:tr w:rsidR="00390F6C" w:rsidRPr="00E24427" w:rsidTr="00064000">
        <w:trPr>
          <w:trHeight w:val="20"/>
          <w:jc w:val="center"/>
        </w:trPr>
        <w:tc>
          <w:tcPr>
            <w:tcW w:w="1842" w:type="dxa"/>
            <w:shd w:val="clear" w:color="auto" w:fill="auto"/>
          </w:tcPr>
          <w:p w:rsidR="00515233" w:rsidRPr="00E24427" w:rsidRDefault="00515233" w:rsidP="007B45E6">
            <w:pPr>
              <w:widowControl w:val="0"/>
              <w:autoSpaceDE w:val="0"/>
              <w:autoSpaceDN w:val="0"/>
              <w:adjustRightInd w:val="0"/>
              <w:spacing w:line="257" w:lineRule="auto"/>
              <w:jc w:val="both"/>
              <w:rPr>
                <w:rFonts w:ascii="Arial" w:eastAsia="Times New Roman" w:hAnsi="Arial" w:cs="Arial"/>
                <w:sz w:val="16"/>
                <w:szCs w:val="16"/>
                <w:lang w:val="en-GB"/>
              </w:rPr>
            </w:pPr>
            <w:r w:rsidRPr="00E24427">
              <w:rPr>
                <w:rFonts w:ascii="Arial" w:eastAsia="Times New Roman" w:hAnsi="Arial" w:cs="Arial"/>
                <w:sz w:val="16"/>
                <w:szCs w:val="16"/>
                <w:lang w:val="en-GB"/>
              </w:rPr>
              <w:t>LEM does not Granger Cause LNBC</w:t>
            </w:r>
          </w:p>
        </w:tc>
        <w:tc>
          <w:tcPr>
            <w:tcW w:w="972"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0.70614</w:t>
            </w:r>
          </w:p>
        </w:tc>
        <w:tc>
          <w:tcPr>
            <w:tcW w:w="976"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0.40585</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0.56344</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0.57419</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0.67198</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0.57534</w:t>
            </w:r>
          </w:p>
        </w:tc>
        <w:tc>
          <w:tcPr>
            <w:tcW w:w="974"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0.76565</w:t>
            </w:r>
          </w:p>
        </w:tc>
        <w:tc>
          <w:tcPr>
            <w:tcW w:w="975" w:type="dxa"/>
            <w:shd w:val="clear" w:color="auto" w:fill="auto"/>
            <w:vAlign w:val="center"/>
          </w:tcPr>
          <w:p w:rsidR="00515233" w:rsidRPr="00E24427" w:rsidRDefault="00515233" w:rsidP="001D3503">
            <w:pPr>
              <w:widowControl w:val="0"/>
              <w:autoSpaceDE w:val="0"/>
              <w:autoSpaceDN w:val="0"/>
              <w:adjustRightInd w:val="0"/>
              <w:spacing w:line="257"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0.55598</w:t>
            </w:r>
          </w:p>
        </w:tc>
      </w:tr>
    </w:tbl>
    <w:p w:rsidR="00515233" w:rsidRPr="007B45E6" w:rsidRDefault="00515233" w:rsidP="002859EB">
      <w:pPr>
        <w:widowControl w:val="0"/>
        <w:spacing w:line="266" w:lineRule="auto"/>
        <w:ind w:firstLine="425"/>
        <w:jc w:val="right"/>
        <w:rPr>
          <w:rFonts w:ascii="Arial" w:eastAsia="Times New Roman" w:hAnsi="Arial" w:cs="Arial"/>
          <w:sz w:val="10"/>
          <w:szCs w:val="10"/>
          <w:lang w:val="uk-UA"/>
        </w:rPr>
      </w:pPr>
    </w:p>
    <w:p w:rsidR="00515233" w:rsidRDefault="00515233" w:rsidP="002859EB">
      <w:pPr>
        <w:widowControl w:val="0"/>
        <w:spacing w:line="266" w:lineRule="auto"/>
        <w:ind w:firstLine="425"/>
        <w:jc w:val="right"/>
        <w:rPr>
          <w:rFonts w:ascii="Arial" w:eastAsia="Times New Roman" w:hAnsi="Arial" w:cs="Arial"/>
          <w:sz w:val="18"/>
          <w:szCs w:val="18"/>
          <w:lang w:val="uk-UA"/>
        </w:rPr>
      </w:pPr>
      <w:r w:rsidRPr="002859EB">
        <w:rPr>
          <w:rFonts w:ascii="Arial" w:eastAsia="Times New Roman" w:hAnsi="Arial" w:cs="Arial"/>
          <w:sz w:val="18"/>
          <w:szCs w:val="18"/>
          <w:lang w:val="uk-UA"/>
        </w:rPr>
        <w:t>Таблиця 3</w:t>
      </w:r>
    </w:p>
    <w:p w:rsidR="00390F6C" w:rsidRPr="007B45E6" w:rsidRDefault="00390F6C" w:rsidP="002859EB">
      <w:pPr>
        <w:widowControl w:val="0"/>
        <w:spacing w:line="266" w:lineRule="auto"/>
        <w:ind w:firstLine="425"/>
        <w:jc w:val="right"/>
        <w:rPr>
          <w:rFonts w:ascii="Arial" w:eastAsia="Times New Roman" w:hAnsi="Arial" w:cs="Arial"/>
          <w:sz w:val="10"/>
          <w:szCs w:val="10"/>
          <w:lang w:val="uk-UA"/>
        </w:rPr>
      </w:pPr>
    </w:p>
    <w:p w:rsidR="00515233" w:rsidRPr="002859EB" w:rsidRDefault="00515233" w:rsidP="007B45E6">
      <w:pPr>
        <w:widowControl w:val="0"/>
        <w:spacing w:line="266" w:lineRule="auto"/>
        <w:jc w:val="center"/>
        <w:rPr>
          <w:rFonts w:ascii="Arial" w:eastAsia="Times New Roman" w:hAnsi="Arial" w:cs="Arial"/>
          <w:b/>
          <w:color w:val="000000"/>
          <w:sz w:val="18"/>
          <w:szCs w:val="18"/>
          <w:lang w:val="uk-UA"/>
        </w:rPr>
      </w:pPr>
      <w:r w:rsidRPr="002859EB">
        <w:rPr>
          <w:rFonts w:ascii="Arial" w:eastAsia="Times New Roman" w:hAnsi="Arial" w:cs="Arial"/>
          <w:b/>
          <w:sz w:val="18"/>
          <w:szCs w:val="18"/>
          <w:lang w:val="uk-UA"/>
        </w:rPr>
        <w:t xml:space="preserve">Інтерпретація результатів тесту Грейнджера для змінних моделі прогнозування індикаторів </w:t>
      </w:r>
      <w:r w:rsidRPr="002859EB">
        <w:rPr>
          <w:rFonts w:ascii="Arial" w:eastAsia="Times New Roman" w:hAnsi="Arial" w:cs="Arial"/>
          <w:b/>
          <w:color w:val="000000"/>
          <w:sz w:val="18"/>
          <w:szCs w:val="18"/>
          <w:lang w:val="uk-UA"/>
        </w:rPr>
        <w:t>ФБУ</w:t>
      </w:r>
    </w:p>
    <w:p w:rsidR="00515233" w:rsidRPr="00E24427" w:rsidRDefault="00515233" w:rsidP="007B45E6">
      <w:pPr>
        <w:widowControl w:val="0"/>
        <w:suppressAutoHyphens/>
        <w:spacing w:line="266" w:lineRule="auto"/>
        <w:jc w:val="center"/>
        <w:rPr>
          <w:rFonts w:ascii="Arial" w:eastAsia="Times New Roman" w:hAnsi="Arial" w:cs="Arial"/>
          <w:b/>
          <w:sz w:val="18"/>
          <w:szCs w:val="18"/>
          <w:lang w:val="en-GB"/>
        </w:rPr>
      </w:pPr>
      <w:r w:rsidRPr="00E24427">
        <w:rPr>
          <w:rFonts w:ascii="Arial" w:eastAsia="Times New Roman" w:hAnsi="Arial" w:cs="Arial"/>
          <w:b/>
          <w:sz w:val="18"/>
          <w:szCs w:val="18"/>
          <w:lang w:val="en-GB"/>
        </w:rPr>
        <w:t>[Interpretation of the results of the Granger test for the model variables for forecasting financial security indicators of the country]</w:t>
      </w:r>
    </w:p>
    <w:p w:rsidR="00515233" w:rsidRPr="007B45E6" w:rsidRDefault="00515233" w:rsidP="002859EB">
      <w:pPr>
        <w:widowControl w:val="0"/>
        <w:spacing w:line="266" w:lineRule="auto"/>
        <w:ind w:firstLine="425"/>
        <w:jc w:val="center"/>
        <w:rPr>
          <w:rFonts w:ascii="Arial" w:eastAsia="Times New Roman" w:hAnsi="Arial" w:cs="Arial"/>
          <w:sz w:val="10"/>
          <w:szCs w:val="10"/>
          <w:lang w:val="uk-UA"/>
        </w:rPr>
      </w:pPr>
    </w:p>
    <w:tbl>
      <w:tblPr>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09"/>
        <w:gridCol w:w="2409"/>
        <w:gridCol w:w="2409"/>
        <w:gridCol w:w="2410"/>
      </w:tblGrid>
      <w:tr w:rsidR="007B45E6" w:rsidRPr="00E24427" w:rsidTr="001D3503">
        <w:trPr>
          <w:trHeight w:val="20"/>
          <w:jc w:val="center"/>
        </w:trPr>
        <w:tc>
          <w:tcPr>
            <w:tcW w:w="2409" w:type="dxa"/>
            <w:shd w:val="clear" w:color="auto" w:fill="auto"/>
            <w:vAlign w:val="center"/>
          </w:tcPr>
          <w:p w:rsidR="007B45E6" w:rsidRPr="00E24427" w:rsidRDefault="007B45E6" w:rsidP="00064000">
            <w:pPr>
              <w:widowControl w:val="0"/>
              <w:spacing w:line="273"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1</w:t>
            </w:r>
          </w:p>
        </w:tc>
        <w:tc>
          <w:tcPr>
            <w:tcW w:w="2409" w:type="dxa"/>
            <w:shd w:val="clear" w:color="auto" w:fill="auto"/>
            <w:vAlign w:val="center"/>
          </w:tcPr>
          <w:p w:rsidR="007B45E6" w:rsidRPr="00E24427" w:rsidRDefault="007B45E6" w:rsidP="00064000">
            <w:pPr>
              <w:widowControl w:val="0"/>
              <w:spacing w:line="273"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2</w:t>
            </w:r>
          </w:p>
        </w:tc>
        <w:tc>
          <w:tcPr>
            <w:tcW w:w="2409" w:type="dxa"/>
            <w:shd w:val="clear" w:color="auto" w:fill="auto"/>
            <w:vAlign w:val="center"/>
          </w:tcPr>
          <w:p w:rsidR="007B45E6" w:rsidRPr="00E24427" w:rsidRDefault="007B45E6" w:rsidP="00064000">
            <w:pPr>
              <w:widowControl w:val="0"/>
              <w:spacing w:line="273"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3</w:t>
            </w:r>
          </w:p>
        </w:tc>
        <w:tc>
          <w:tcPr>
            <w:tcW w:w="2410" w:type="dxa"/>
            <w:shd w:val="clear" w:color="auto" w:fill="auto"/>
            <w:vAlign w:val="center"/>
          </w:tcPr>
          <w:p w:rsidR="007B45E6" w:rsidRPr="00E24427" w:rsidRDefault="007B45E6" w:rsidP="00064000">
            <w:pPr>
              <w:widowControl w:val="0"/>
              <w:spacing w:line="273" w:lineRule="auto"/>
              <w:ind w:left="-108"/>
              <w:jc w:val="center"/>
              <w:rPr>
                <w:rFonts w:ascii="Arial" w:eastAsia="Times New Roman" w:hAnsi="Arial" w:cs="Arial"/>
                <w:sz w:val="16"/>
                <w:szCs w:val="16"/>
                <w:lang w:val="uk-UA"/>
              </w:rPr>
            </w:pPr>
            <w:r w:rsidRPr="00E24427">
              <w:rPr>
                <w:rFonts w:ascii="Arial" w:eastAsia="Times New Roman" w:hAnsi="Arial" w:cs="Arial"/>
                <w:sz w:val="16"/>
                <w:szCs w:val="16"/>
                <w:lang w:val="uk-UA"/>
              </w:rPr>
              <w:t>Кількість лагів = 4</w:t>
            </w:r>
          </w:p>
        </w:tc>
      </w:tr>
      <w:tr w:rsidR="00515233" w:rsidRPr="00E24427" w:rsidTr="001D3503">
        <w:trPr>
          <w:trHeight w:val="20"/>
          <w:jc w:val="center"/>
        </w:trPr>
        <w:tc>
          <w:tcPr>
            <w:tcW w:w="2409" w:type="dxa"/>
            <w:shd w:val="clear" w:color="auto" w:fill="auto"/>
            <w:vAlign w:val="center"/>
          </w:tcPr>
          <w:p w:rsidR="00515233" w:rsidRPr="00E24427" w:rsidRDefault="007B45E6" w:rsidP="00064000">
            <w:pPr>
              <w:widowControl w:val="0"/>
              <w:spacing w:line="273" w:lineRule="auto"/>
              <w:jc w:val="center"/>
              <w:rPr>
                <w:rFonts w:ascii="Arial" w:eastAsia="Times New Roman" w:hAnsi="Arial" w:cs="Arial"/>
                <w:sz w:val="16"/>
                <w:szCs w:val="16"/>
                <w:lang w:val="uk-UA"/>
              </w:rPr>
            </w:pPr>
            <w:r>
              <w:rPr>
                <w:rFonts w:ascii="Arial" w:eastAsia="Times New Roman" w:hAnsi="Arial" w:cs="Arial"/>
                <w:sz w:val="16"/>
                <w:szCs w:val="16"/>
                <w:lang w:val="uk-UA"/>
              </w:rPr>
              <w:t>1</w:t>
            </w:r>
          </w:p>
        </w:tc>
        <w:tc>
          <w:tcPr>
            <w:tcW w:w="2409" w:type="dxa"/>
            <w:shd w:val="clear" w:color="auto" w:fill="auto"/>
            <w:vAlign w:val="center"/>
          </w:tcPr>
          <w:p w:rsidR="00515233" w:rsidRPr="00E24427" w:rsidRDefault="007B45E6" w:rsidP="00064000">
            <w:pPr>
              <w:widowControl w:val="0"/>
              <w:spacing w:line="273" w:lineRule="auto"/>
              <w:jc w:val="center"/>
              <w:rPr>
                <w:rFonts w:ascii="Arial" w:eastAsia="Times New Roman" w:hAnsi="Arial" w:cs="Arial"/>
                <w:sz w:val="16"/>
                <w:szCs w:val="16"/>
                <w:lang w:val="uk-UA"/>
              </w:rPr>
            </w:pPr>
            <w:r>
              <w:rPr>
                <w:rFonts w:ascii="Arial" w:eastAsia="Times New Roman" w:hAnsi="Arial" w:cs="Arial"/>
                <w:sz w:val="16"/>
                <w:szCs w:val="16"/>
                <w:lang w:val="uk-UA"/>
              </w:rPr>
              <w:t>2</w:t>
            </w:r>
          </w:p>
        </w:tc>
        <w:tc>
          <w:tcPr>
            <w:tcW w:w="2409" w:type="dxa"/>
            <w:shd w:val="clear" w:color="auto" w:fill="auto"/>
            <w:vAlign w:val="center"/>
          </w:tcPr>
          <w:p w:rsidR="00515233" w:rsidRPr="00E24427" w:rsidRDefault="007B45E6" w:rsidP="00064000">
            <w:pPr>
              <w:widowControl w:val="0"/>
              <w:spacing w:line="273" w:lineRule="auto"/>
              <w:jc w:val="center"/>
              <w:rPr>
                <w:rFonts w:ascii="Arial" w:eastAsia="Times New Roman" w:hAnsi="Arial" w:cs="Arial"/>
                <w:sz w:val="16"/>
                <w:szCs w:val="16"/>
                <w:lang w:val="uk-UA"/>
              </w:rPr>
            </w:pPr>
            <w:r>
              <w:rPr>
                <w:rFonts w:ascii="Arial" w:eastAsia="Times New Roman" w:hAnsi="Arial" w:cs="Arial"/>
                <w:sz w:val="16"/>
                <w:szCs w:val="16"/>
                <w:lang w:val="uk-UA"/>
              </w:rPr>
              <w:t>3</w:t>
            </w:r>
          </w:p>
        </w:tc>
        <w:tc>
          <w:tcPr>
            <w:tcW w:w="2410" w:type="dxa"/>
            <w:shd w:val="clear" w:color="auto" w:fill="auto"/>
            <w:vAlign w:val="center"/>
          </w:tcPr>
          <w:p w:rsidR="00515233" w:rsidRPr="00E24427" w:rsidRDefault="007B45E6" w:rsidP="00064000">
            <w:pPr>
              <w:widowControl w:val="0"/>
              <w:spacing w:line="273" w:lineRule="auto"/>
              <w:ind w:left="-108"/>
              <w:jc w:val="center"/>
              <w:rPr>
                <w:rFonts w:ascii="Arial" w:eastAsia="Times New Roman" w:hAnsi="Arial" w:cs="Arial"/>
                <w:sz w:val="16"/>
                <w:szCs w:val="16"/>
                <w:lang w:val="uk-UA"/>
              </w:rPr>
            </w:pPr>
            <w:r>
              <w:rPr>
                <w:rFonts w:ascii="Arial" w:eastAsia="Times New Roman" w:hAnsi="Arial" w:cs="Arial"/>
                <w:sz w:val="16"/>
                <w:szCs w:val="16"/>
                <w:lang w:val="uk-UA"/>
              </w:rPr>
              <w:t>4</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 LNBC</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QY</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LEM</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QY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LTNB</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QY</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highlight w:val="green"/>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KFCMZ</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KFCMZ</w:t>
            </w:r>
          </w:p>
        </w:tc>
      </w:tr>
      <w:tr w:rsidR="00515233" w:rsidRPr="00E24427" w:rsidTr="001D3503">
        <w:trPr>
          <w:trHeight w:val="20"/>
          <w:jc w:val="center"/>
        </w:trPr>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highlight w:val="green"/>
                <w:lang w:val="uk-UA"/>
              </w:rPr>
            </w:pPr>
            <w:r w:rsidRPr="00E24427">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10" w:type="dxa"/>
            <w:shd w:val="clear" w:color="auto" w:fill="auto"/>
          </w:tcPr>
          <w:p w:rsidR="00515233" w:rsidRPr="00E24427" w:rsidRDefault="00515233"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7B45E6" w:rsidRPr="00E24427" w:rsidTr="001D3503">
        <w:trPr>
          <w:trHeight w:val="20"/>
          <w:jc w:val="center"/>
        </w:trPr>
        <w:tc>
          <w:tcPr>
            <w:tcW w:w="2409" w:type="dxa"/>
            <w:shd w:val="clear" w:color="auto" w:fill="auto"/>
          </w:tcPr>
          <w:p w:rsidR="007B45E6" w:rsidRPr="00E24427" w:rsidRDefault="007B45E6"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7B45E6" w:rsidRPr="00E24427" w:rsidRDefault="007B45E6" w:rsidP="00064000">
            <w:pPr>
              <w:widowControl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7B45E6" w:rsidRPr="00E24427" w:rsidRDefault="007B45E6"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7B45E6" w:rsidRPr="00E24427" w:rsidRDefault="007B45E6" w:rsidP="00064000">
            <w:pPr>
              <w:widowControl w:val="0"/>
              <w:autoSpaceDE w:val="0"/>
              <w:autoSpaceDN w:val="0"/>
              <w:adjustRightInd w:val="0"/>
              <w:spacing w:line="273"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r>
    </w:tbl>
    <w:p w:rsidR="007B45E6" w:rsidRDefault="007B45E6" w:rsidP="007B45E6">
      <w:pPr>
        <w:widowControl w:val="0"/>
        <w:spacing w:line="266" w:lineRule="auto"/>
        <w:ind w:firstLine="425"/>
        <w:jc w:val="right"/>
        <w:rPr>
          <w:rFonts w:ascii="Arial" w:eastAsia="Times New Roman" w:hAnsi="Arial" w:cs="Arial"/>
          <w:sz w:val="18"/>
          <w:szCs w:val="18"/>
          <w:lang w:val="uk-UA"/>
        </w:rPr>
      </w:pPr>
      <w:r>
        <w:rPr>
          <w:rFonts w:ascii="Arial" w:eastAsia="Times New Roman" w:hAnsi="Arial" w:cs="Arial"/>
          <w:sz w:val="18"/>
          <w:szCs w:val="18"/>
          <w:lang w:val="uk-UA"/>
        </w:rPr>
        <w:t xml:space="preserve">Закінчення </w:t>
      </w:r>
      <w:r w:rsidRPr="002859EB">
        <w:rPr>
          <w:rFonts w:ascii="Arial" w:eastAsia="Times New Roman" w:hAnsi="Arial" w:cs="Arial"/>
          <w:sz w:val="18"/>
          <w:szCs w:val="18"/>
          <w:lang w:val="uk-UA"/>
        </w:rPr>
        <w:t>табл</w:t>
      </w:r>
      <w:r>
        <w:rPr>
          <w:rFonts w:ascii="Arial" w:eastAsia="Times New Roman" w:hAnsi="Arial" w:cs="Arial"/>
          <w:sz w:val="18"/>
          <w:szCs w:val="18"/>
          <w:lang w:val="uk-UA"/>
        </w:rPr>
        <w:t xml:space="preserve">. </w:t>
      </w:r>
      <w:r w:rsidRPr="002859EB">
        <w:rPr>
          <w:rFonts w:ascii="Arial" w:eastAsia="Times New Roman" w:hAnsi="Arial" w:cs="Arial"/>
          <w:sz w:val="18"/>
          <w:szCs w:val="18"/>
          <w:lang w:val="uk-UA"/>
        </w:rPr>
        <w:t>3</w:t>
      </w:r>
    </w:p>
    <w:p w:rsidR="007B45E6" w:rsidRPr="007B45E6" w:rsidRDefault="007B45E6" w:rsidP="007B45E6">
      <w:pPr>
        <w:widowControl w:val="0"/>
        <w:spacing w:line="266" w:lineRule="auto"/>
        <w:ind w:firstLine="425"/>
        <w:jc w:val="right"/>
        <w:rPr>
          <w:rFonts w:ascii="Arial" w:eastAsia="Times New Roman" w:hAnsi="Arial" w:cs="Arial"/>
          <w:sz w:val="10"/>
          <w:szCs w:val="10"/>
          <w:lang w:val="uk-UA"/>
        </w:rPr>
      </w:pPr>
    </w:p>
    <w:tbl>
      <w:tblPr>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09"/>
        <w:gridCol w:w="2409"/>
        <w:gridCol w:w="2409"/>
        <w:gridCol w:w="2410"/>
      </w:tblGrid>
      <w:tr w:rsidR="007B45E6" w:rsidRPr="00E24427" w:rsidTr="002D6140">
        <w:trPr>
          <w:trHeight w:val="20"/>
          <w:jc w:val="center"/>
        </w:trPr>
        <w:tc>
          <w:tcPr>
            <w:tcW w:w="2409" w:type="dxa"/>
            <w:shd w:val="clear" w:color="auto" w:fill="auto"/>
            <w:vAlign w:val="center"/>
          </w:tcPr>
          <w:p w:rsidR="007B45E6" w:rsidRPr="00E24427" w:rsidRDefault="007B45E6" w:rsidP="007B45E6">
            <w:pPr>
              <w:widowControl w:val="0"/>
              <w:spacing w:line="259" w:lineRule="auto"/>
              <w:jc w:val="center"/>
              <w:rPr>
                <w:rFonts w:ascii="Arial" w:eastAsia="Times New Roman" w:hAnsi="Arial" w:cs="Arial"/>
                <w:sz w:val="16"/>
                <w:szCs w:val="16"/>
                <w:lang w:val="uk-UA"/>
              </w:rPr>
            </w:pPr>
            <w:r>
              <w:rPr>
                <w:rFonts w:ascii="Arial" w:eastAsia="Times New Roman" w:hAnsi="Arial" w:cs="Arial"/>
                <w:sz w:val="16"/>
                <w:szCs w:val="16"/>
                <w:lang w:val="uk-UA"/>
              </w:rPr>
              <w:t>1</w:t>
            </w:r>
          </w:p>
        </w:tc>
        <w:tc>
          <w:tcPr>
            <w:tcW w:w="2409" w:type="dxa"/>
            <w:shd w:val="clear" w:color="auto" w:fill="auto"/>
            <w:vAlign w:val="center"/>
          </w:tcPr>
          <w:p w:rsidR="007B45E6" w:rsidRPr="00E24427" w:rsidRDefault="007B45E6" w:rsidP="007B45E6">
            <w:pPr>
              <w:widowControl w:val="0"/>
              <w:spacing w:line="259" w:lineRule="auto"/>
              <w:jc w:val="center"/>
              <w:rPr>
                <w:rFonts w:ascii="Arial" w:eastAsia="Times New Roman" w:hAnsi="Arial" w:cs="Arial"/>
                <w:sz w:val="16"/>
                <w:szCs w:val="16"/>
                <w:lang w:val="uk-UA"/>
              </w:rPr>
            </w:pPr>
            <w:r>
              <w:rPr>
                <w:rFonts w:ascii="Arial" w:eastAsia="Times New Roman" w:hAnsi="Arial" w:cs="Arial"/>
                <w:sz w:val="16"/>
                <w:szCs w:val="16"/>
                <w:lang w:val="uk-UA"/>
              </w:rPr>
              <w:t>2</w:t>
            </w:r>
          </w:p>
        </w:tc>
        <w:tc>
          <w:tcPr>
            <w:tcW w:w="2409" w:type="dxa"/>
            <w:shd w:val="clear" w:color="auto" w:fill="auto"/>
            <w:vAlign w:val="center"/>
          </w:tcPr>
          <w:p w:rsidR="007B45E6" w:rsidRPr="00E24427" w:rsidRDefault="007B45E6" w:rsidP="007B45E6">
            <w:pPr>
              <w:widowControl w:val="0"/>
              <w:spacing w:line="259" w:lineRule="auto"/>
              <w:jc w:val="center"/>
              <w:rPr>
                <w:rFonts w:ascii="Arial" w:eastAsia="Times New Roman" w:hAnsi="Arial" w:cs="Arial"/>
                <w:sz w:val="16"/>
                <w:szCs w:val="16"/>
                <w:lang w:val="uk-UA"/>
              </w:rPr>
            </w:pPr>
            <w:r>
              <w:rPr>
                <w:rFonts w:ascii="Arial" w:eastAsia="Times New Roman" w:hAnsi="Arial" w:cs="Arial"/>
                <w:sz w:val="16"/>
                <w:szCs w:val="16"/>
                <w:lang w:val="uk-UA"/>
              </w:rPr>
              <w:t>3</w:t>
            </w:r>
          </w:p>
        </w:tc>
        <w:tc>
          <w:tcPr>
            <w:tcW w:w="2410" w:type="dxa"/>
            <w:shd w:val="clear" w:color="auto" w:fill="auto"/>
            <w:vAlign w:val="center"/>
          </w:tcPr>
          <w:p w:rsidR="007B45E6" w:rsidRPr="00E24427" w:rsidRDefault="007B45E6" w:rsidP="007B45E6">
            <w:pPr>
              <w:widowControl w:val="0"/>
              <w:spacing w:line="259" w:lineRule="auto"/>
              <w:ind w:left="-108"/>
              <w:jc w:val="center"/>
              <w:rPr>
                <w:rFonts w:ascii="Arial" w:eastAsia="Times New Roman" w:hAnsi="Arial" w:cs="Arial"/>
                <w:sz w:val="16"/>
                <w:szCs w:val="16"/>
                <w:lang w:val="uk-UA"/>
              </w:rPr>
            </w:pPr>
            <w:r>
              <w:rPr>
                <w:rFonts w:ascii="Arial" w:eastAsia="Times New Roman" w:hAnsi="Arial" w:cs="Arial"/>
                <w:sz w:val="16"/>
                <w:szCs w:val="16"/>
                <w:lang w:val="uk-UA"/>
              </w:rPr>
              <w:t>4</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 LGDPB</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 LGDPB</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 LGDPB</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 LGDPB</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highlight w:val="green"/>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highlight w:val="green"/>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highlight w:val="green"/>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LGDPB</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LGDPB</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LGDPB</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 MY</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MY</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LEM</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LEM</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LEM</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QY</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LTND</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E24427">
              <w:rPr>
                <w:rFonts w:ascii="Arial" w:eastAsia="Times New Roman" w:hAnsi="Arial" w:cs="Arial"/>
                <w:sz w:val="16"/>
                <w:szCs w:val="16"/>
                <w:lang w:val="uk-UA"/>
              </w:rPr>
              <w:t>LTND</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VCV</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LTND</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c>
          <w:tcPr>
            <w:tcW w:w="2410"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LDE</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Y</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09"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VCV</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r w:rsidR="00515233" w:rsidRPr="00E24427" w:rsidTr="007B45E6">
        <w:trPr>
          <w:trHeight w:val="20"/>
          <w:jc w:val="center"/>
        </w:trPr>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E24427">
              <w:rPr>
                <w:rFonts w:ascii="Arial" w:eastAsia="Times New Roman" w:hAnsi="Arial" w:cs="Arial"/>
                <w:sz w:val="16"/>
                <w:szCs w:val="16"/>
                <w:lang w:val="uk-UA"/>
              </w:rPr>
              <w:t>CLTSDE</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09" w:type="dxa"/>
            <w:shd w:val="clear" w:color="auto" w:fill="auto"/>
          </w:tcPr>
          <w:p w:rsidR="00515233" w:rsidRPr="00E24427" w:rsidRDefault="00515233" w:rsidP="007B45E6">
            <w:pPr>
              <w:widowControl w:val="0"/>
              <w:autoSpaceDE w:val="0"/>
              <w:autoSpaceDN w:val="0"/>
              <w:adjustRightInd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c>
          <w:tcPr>
            <w:tcW w:w="2410" w:type="dxa"/>
            <w:shd w:val="clear" w:color="auto" w:fill="auto"/>
          </w:tcPr>
          <w:p w:rsidR="00515233" w:rsidRPr="00E24427" w:rsidRDefault="00515233" w:rsidP="007B45E6">
            <w:pPr>
              <w:widowControl w:val="0"/>
              <w:spacing w:line="259"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зв'язку немає</w:t>
            </w:r>
          </w:p>
        </w:tc>
      </w:tr>
    </w:tbl>
    <w:p w:rsidR="00515233" w:rsidRPr="007B45E6" w:rsidRDefault="00515233" w:rsidP="002859EB">
      <w:pPr>
        <w:widowControl w:val="0"/>
        <w:spacing w:line="266" w:lineRule="auto"/>
        <w:ind w:firstLine="425"/>
        <w:jc w:val="both"/>
        <w:rPr>
          <w:rFonts w:ascii="Arial" w:eastAsia="Times New Roman" w:hAnsi="Arial" w:cs="Arial"/>
          <w:sz w:val="10"/>
          <w:szCs w:val="10"/>
          <w:lang w:val="uk-UA"/>
        </w:rPr>
      </w:pPr>
    </w:p>
    <w:p w:rsidR="00515233" w:rsidRPr="00E24427" w:rsidRDefault="00515233" w:rsidP="00101B99">
      <w:pPr>
        <w:widowControl w:val="0"/>
        <w:tabs>
          <w:tab w:val="left" w:pos="1276"/>
        </w:tabs>
        <w:spacing w:line="266" w:lineRule="auto"/>
        <w:ind w:firstLine="425"/>
        <w:jc w:val="both"/>
        <w:rPr>
          <w:rFonts w:ascii="Arial" w:eastAsia="Times New Roman" w:hAnsi="Arial" w:cs="Arial"/>
          <w:sz w:val="16"/>
          <w:szCs w:val="16"/>
          <w:lang w:val="uk-UA"/>
        </w:rPr>
      </w:pPr>
      <w:r w:rsidRPr="00E24427">
        <w:rPr>
          <w:rFonts w:ascii="Arial" w:eastAsia="Times New Roman" w:hAnsi="Arial" w:cs="Arial"/>
          <w:sz w:val="16"/>
          <w:szCs w:val="16"/>
          <w:lang w:val="uk-UA"/>
        </w:rPr>
        <w:t>Примітка:</w:t>
      </w:r>
      <w:r w:rsidR="00101B99">
        <w:rPr>
          <w:rFonts w:ascii="Arial" w:eastAsia="Times New Roman" w:hAnsi="Arial" w:cs="Arial"/>
          <w:sz w:val="16"/>
          <w:szCs w:val="16"/>
          <w:lang w:val="uk-UA"/>
        </w:rPr>
        <w:tab/>
      </w:r>
      <w:r w:rsidRPr="00E24427">
        <w:rPr>
          <w:rFonts w:ascii="Arial" w:eastAsia="Times New Roman" w:hAnsi="Arial" w:cs="Arial"/>
          <w:sz w:val="16"/>
          <w:szCs w:val="16"/>
          <w:lang w:val="uk-UA"/>
        </w:rPr>
        <w:t>→ означає наявність одностороннього зв'язку між відповідною парою змінних;</w:t>
      </w:r>
    </w:p>
    <w:p w:rsidR="00515233" w:rsidRPr="00E24427" w:rsidRDefault="00101B99" w:rsidP="00101B99">
      <w:pPr>
        <w:widowControl w:val="0"/>
        <w:tabs>
          <w:tab w:val="left" w:pos="1276"/>
        </w:tabs>
        <w:spacing w:line="266" w:lineRule="auto"/>
        <w:ind w:firstLine="425"/>
        <w:jc w:val="both"/>
        <w:rPr>
          <w:rFonts w:ascii="Arial" w:eastAsia="Times New Roman" w:hAnsi="Arial" w:cs="Arial"/>
          <w:sz w:val="16"/>
          <w:szCs w:val="16"/>
          <w:lang w:val="uk-UA"/>
        </w:rPr>
      </w:pPr>
      <w:r>
        <w:rPr>
          <w:rFonts w:ascii="Arial" w:eastAsia="Times New Roman" w:hAnsi="Arial" w:cs="Arial"/>
          <w:sz w:val="16"/>
          <w:szCs w:val="16"/>
          <w:lang w:val="uk-UA"/>
        </w:rPr>
        <w:tab/>
      </w:r>
      <w:r w:rsidR="00515233" w:rsidRPr="00E24427">
        <w:rPr>
          <w:rFonts w:ascii="Arial" w:eastAsia="Times New Roman" w:hAnsi="Arial" w:cs="Arial"/>
          <w:sz w:val="16"/>
          <w:szCs w:val="16"/>
          <w:lang w:val="uk-UA"/>
        </w:rPr>
        <w:t>↔ – двостороннього зв'язку між змінними.</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p>
    <w:p w:rsidR="00E24427" w:rsidRDefault="00E24427" w:rsidP="002859EB">
      <w:pPr>
        <w:widowControl w:val="0"/>
        <w:spacing w:line="266" w:lineRule="auto"/>
        <w:ind w:firstLine="425"/>
        <w:jc w:val="both"/>
        <w:rPr>
          <w:rFonts w:ascii="Arial" w:eastAsia="Times New Roman" w:hAnsi="Arial" w:cs="Arial"/>
          <w:sz w:val="18"/>
          <w:szCs w:val="18"/>
          <w:lang w:val="uk-UA"/>
        </w:rPr>
        <w:sectPr w:rsidR="00E24427" w:rsidSect="00E24427">
          <w:type w:val="continuous"/>
          <w:pgSz w:w="11907" w:h="16840" w:code="9"/>
          <w:pgMar w:top="2552" w:right="1134" w:bottom="964" w:left="1134" w:header="1134" w:footer="363" w:gutter="0"/>
          <w:cols w:space="284"/>
          <w:noEndnote/>
        </w:sectPr>
      </w:pPr>
    </w:p>
    <w:p w:rsidR="00515233" w:rsidRPr="007B45E6" w:rsidRDefault="00515233" w:rsidP="002859EB">
      <w:pPr>
        <w:widowControl w:val="0"/>
        <w:spacing w:line="266" w:lineRule="auto"/>
        <w:ind w:firstLine="425"/>
        <w:jc w:val="both"/>
        <w:rPr>
          <w:rFonts w:ascii="Arial" w:eastAsia="Times New Roman" w:hAnsi="Arial" w:cs="Arial"/>
          <w:spacing w:val="4"/>
          <w:sz w:val="18"/>
          <w:szCs w:val="18"/>
          <w:lang w:val="uk-UA"/>
        </w:rPr>
      </w:pPr>
      <w:r w:rsidRPr="007B45E6">
        <w:rPr>
          <w:rFonts w:ascii="Arial" w:eastAsia="Times New Roman" w:hAnsi="Arial" w:cs="Arial"/>
          <w:spacing w:val="4"/>
          <w:sz w:val="18"/>
          <w:szCs w:val="18"/>
          <w:lang w:val="uk-UA"/>
        </w:rPr>
        <w:t xml:space="preserve">Як свідчать дані табл.3, тест виявився досить </w:t>
      </w:r>
      <w:r w:rsidRPr="007B45E6">
        <w:rPr>
          <w:rFonts w:ascii="Arial" w:eastAsia="Times New Roman" w:hAnsi="Arial" w:cs="Arial"/>
          <w:spacing w:val="10"/>
          <w:sz w:val="18"/>
          <w:szCs w:val="18"/>
          <w:lang w:val="uk-UA"/>
        </w:rPr>
        <w:t xml:space="preserve">інформативним. Зокрема, </w:t>
      </w:r>
      <w:r w:rsidR="00CA7C72">
        <w:rPr>
          <w:rFonts w:ascii="Arial" w:eastAsia="Times New Roman" w:hAnsi="Arial" w:cs="Arial"/>
          <w:spacing w:val="10"/>
          <w:sz w:val="18"/>
          <w:szCs w:val="18"/>
          <w:lang w:val="uk-UA"/>
        </w:rPr>
        <w:t>у</w:t>
      </w:r>
      <w:r w:rsidRPr="007B45E6">
        <w:rPr>
          <w:rFonts w:ascii="Arial" w:eastAsia="Times New Roman" w:hAnsi="Arial" w:cs="Arial"/>
          <w:spacing w:val="10"/>
          <w:sz w:val="18"/>
          <w:szCs w:val="18"/>
          <w:lang w:val="uk-UA"/>
        </w:rPr>
        <w:t xml:space="preserve">становлено наявність </w:t>
      </w:r>
      <w:r w:rsidR="007B45E6" w:rsidRPr="007B45E6">
        <w:rPr>
          <w:rFonts w:ascii="Arial" w:eastAsia="Times New Roman" w:hAnsi="Arial" w:cs="Arial"/>
          <w:spacing w:val="10"/>
          <w:sz w:val="18"/>
          <w:szCs w:val="18"/>
          <w:lang w:val="uk-UA"/>
        </w:rPr>
        <w:br/>
      </w:r>
      <w:r w:rsidRPr="007B45E6">
        <w:rPr>
          <w:rFonts w:ascii="Arial" w:eastAsia="Times New Roman" w:hAnsi="Arial" w:cs="Arial"/>
          <w:spacing w:val="8"/>
          <w:sz w:val="18"/>
          <w:szCs w:val="18"/>
          <w:lang w:val="uk-UA"/>
        </w:rPr>
        <w:t xml:space="preserve">як одностороннього, так і двостороннього зв'язків </w:t>
      </w:r>
      <w:r w:rsidRPr="007B45E6">
        <w:rPr>
          <w:rFonts w:ascii="Arial" w:eastAsia="Times New Roman" w:hAnsi="Arial" w:cs="Arial"/>
          <w:spacing w:val="4"/>
          <w:sz w:val="18"/>
          <w:szCs w:val="18"/>
          <w:lang w:val="uk-UA"/>
        </w:rPr>
        <w:t>між зм</w:t>
      </w:r>
      <w:r w:rsidR="00E24427" w:rsidRPr="007B45E6">
        <w:rPr>
          <w:rFonts w:ascii="Arial" w:eastAsia="Times New Roman" w:hAnsi="Arial" w:cs="Arial"/>
          <w:spacing w:val="4"/>
          <w:sz w:val="18"/>
          <w:szCs w:val="18"/>
          <w:lang w:val="uk-UA"/>
        </w:rPr>
        <w:t>і</w:t>
      </w:r>
      <w:r w:rsidRPr="007B45E6">
        <w:rPr>
          <w:rFonts w:ascii="Arial" w:eastAsia="Times New Roman" w:hAnsi="Arial" w:cs="Arial"/>
          <w:spacing w:val="4"/>
          <w:sz w:val="18"/>
          <w:szCs w:val="18"/>
          <w:lang w:val="uk-UA"/>
        </w:rPr>
        <w:t>нними. Висновки на основ</w:t>
      </w:r>
      <w:r w:rsidR="00E24427" w:rsidRPr="007B45E6">
        <w:rPr>
          <w:rFonts w:ascii="Arial" w:eastAsia="Times New Roman" w:hAnsi="Arial" w:cs="Arial"/>
          <w:spacing w:val="4"/>
          <w:sz w:val="18"/>
          <w:szCs w:val="18"/>
          <w:lang w:val="uk-UA"/>
        </w:rPr>
        <w:t>і</w:t>
      </w:r>
      <w:r w:rsidRPr="007B45E6">
        <w:rPr>
          <w:rFonts w:ascii="Arial" w:eastAsia="Times New Roman" w:hAnsi="Arial" w:cs="Arial"/>
          <w:spacing w:val="4"/>
          <w:sz w:val="18"/>
          <w:szCs w:val="18"/>
          <w:lang w:val="uk-UA"/>
        </w:rPr>
        <w:t xml:space="preserve"> тесту Грейнджера для зм</w:t>
      </w:r>
      <w:r w:rsidR="00E24427" w:rsidRPr="007B45E6">
        <w:rPr>
          <w:rFonts w:ascii="Arial" w:eastAsia="Times New Roman" w:hAnsi="Arial" w:cs="Arial"/>
          <w:spacing w:val="4"/>
          <w:sz w:val="18"/>
          <w:szCs w:val="18"/>
          <w:lang w:val="uk-UA"/>
        </w:rPr>
        <w:t>і</w:t>
      </w:r>
      <w:r w:rsidRPr="007B45E6">
        <w:rPr>
          <w:rFonts w:ascii="Arial" w:eastAsia="Times New Roman" w:hAnsi="Arial" w:cs="Arial"/>
          <w:spacing w:val="4"/>
          <w:sz w:val="18"/>
          <w:szCs w:val="18"/>
          <w:lang w:val="uk-UA"/>
        </w:rPr>
        <w:t>нних модел</w:t>
      </w:r>
      <w:r w:rsidR="00E24427" w:rsidRPr="007B45E6">
        <w:rPr>
          <w:rFonts w:ascii="Arial" w:eastAsia="Times New Roman" w:hAnsi="Arial" w:cs="Arial"/>
          <w:spacing w:val="4"/>
          <w:sz w:val="18"/>
          <w:szCs w:val="18"/>
          <w:lang w:val="uk-UA"/>
        </w:rPr>
        <w:t>і</w:t>
      </w:r>
      <w:r w:rsidRPr="007B45E6">
        <w:rPr>
          <w:rFonts w:ascii="Arial" w:eastAsia="Times New Roman" w:hAnsi="Arial" w:cs="Arial"/>
          <w:spacing w:val="4"/>
          <w:sz w:val="18"/>
          <w:szCs w:val="18"/>
          <w:lang w:val="uk-UA"/>
        </w:rPr>
        <w:t xml:space="preserve"> ф</w:t>
      </w:r>
      <w:r w:rsidR="00E24427" w:rsidRPr="007B45E6">
        <w:rPr>
          <w:rFonts w:ascii="Arial" w:eastAsia="Times New Roman" w:hAnsi="Arial" w:cs="Arial"/>
          <w:spacing w:val="4"/>
          <w:sz w:val="18"/>
          <w:szCs w:val="18"/>
          <w:lang w:val="uk-UA"/>
        </w:rPr>
        <w:t>і</w:t>
      </w:r>
      <w:r w:rsidRPr="007B45E6">
        <w:rPr>
          <w:rFonts w:ascii="Arial" w:eastAsia="Times New Roman" w:hAnsi="Arial" w:cs="Arial"/>
          <w:spacing w:val="4"/>
          <w:sz w:val="18"/>
          <w:szCs w:val="18"/>
          <w:lang w:val="uk-UA"/>
        </w:rPr>
        <w:t>нансової безпеки України н</w:t>
      </w:r>
      <w:r w:rsidRPr="007B45E6">
        <w:rPr>
          <w:rFonts w:ascii="Arial" w:eastAsia="Times New Roman" w:hAnsi="Arial" w:cs="Arial"/>
          <w:spacing w:val="4"/>
          <w:sz w:val="18"/>
          <w:szCs w:val="18"/>
          <w:lang w:val="uk-UA"/>
        </w:rPr>
        <w:t>а</w:t>
      </w:r>
      <w:r w:rsidRPr="007B45E6">
        <w:rPr>
          <w:rFonts w:ascii="Arial" w:eastAsia="Times New Roman" w:hAnsi="Arial" w:cs="Arial"/>
          <w:spacing w:val="4"/>
          <w:sz w:val="18"/>
          <w:szCs w:val="18"/>
          <w:lang w:val="uk-UA"/>
        </w:rPr>
        <w:t>ведено в табл. 4</w:t>
      </w:r>
    </w:p>
    <w:p w:rsidR="00E24427" w:rsidRDefault="00E24427" w:rsidP="002859EB">
      <w:pPr>
        <w:widowControl w:val="0"/>
        <w:spacing w:line="266" w:lineRule="auto"/>
        <w:ind w:firstLine="425"/>
        <w:jc w:val="right"/>
        <w:rPr>
          <w:rFonts w:ascii="Arial" w:eastAsia="Times New Roman" w:hAnsi="Arial" w:cs="Arial"/>
          <w:sz w:val="18"/>
          <w:szCs w:val="18"/>
          <w:lang w:val="uk-UA"/>
        </w:rPr>
        <w:sectPr w:rsidR="00E24427" w:rsidSect="00A44955">
          <w:type w:val="continuous"/>
          <w:pgSz w:w="11907" w:h="16840" w:code="9"/>
          <w:pgMar w:top="2552" w:right="1134" w:bottom="964" w:left="1134" w:header="1134" w:footer="363" w:gutter="0"/>
          <w:cols w:num="2" w:space="284"/>
          <w:noEndnote/>
        </w:sectPr>
      </w:pPr>
    </w:p>
    <w:p w:rsidR="00515233" w:rsidRPr="002859EB" w:rsidRDefault="00515233" w:rsidP="002859EB">
      <w:pPr>
        <w:widowControl w:val="0"/>
        <w:spacing w:line="266" w:lineRule="auto"/>
        <w:ind w:firstLine="425"/>
        <w:jc w:val="right"/>
        <w:rPr>
          <w:rFonts w:ascii="Arial" w:eastAsia="Times New Roman" w:hAnsi="Arial" w:cs="Arial"/>
          <w:sz w:val="18"/>
          <w:szCs w:val="18"/>
          <w:lang w:val="uk-UA"/>
        </w:rPr>
      </w:pPr>
    </w:p>
    <w:p w:rsidR="00515233" w:rsidRDefault="00515233" w:rsidP="002859EB">
      <w:pPr>
        <w:widowControl w:val="0"/>
        <w:spacing w:line="266" w:lineRule="auto"/>
        <w:ind w:firstLine="425"/>
        <w:jc w:val="right"/>
        <w:rPr>
          <w:rFonts w:ascii="Arial" w:eastAsia="Times New Roman" w:hAnsi="Arial" w:cs="Arial"/>
          <w:sz w:val="18"/>
          <w:szCs w:val="18"/>
          <w:lang w:val="uk-UA"/>
        </w:rPr>
      </w:pPr>
      <w:r w:rsidRPr="002859EB">
        <w:rPr>
          <w:rFonts w:ascii="Arial" w:eastAsia="Times New Roman" w:hAnsi="Arial" w:cs="Arial"/>
          <w:sz w:val="18"/>
          <w:szCs w:val="18"/>
          <w:lang w:val="uk-UA"/>
        </w:rPr>
        <w:t>Таблиця 4</w:t>
      </w:r>
    </w:p>
    <w:p w:rsidR="007B45E6" w:rsidRPr="002859EB" w:rsidRDefault="007B45E6" w:rsidP="002859EB">
      <w:pPr>
        <w:widowControl w:val="0"/>
        <w:spacing w:line="266" w:lineRule="auto"/>
        <w:ind w:firstLine="425"/>
        <w:jc w:val="right"/>
        <w:rPr>
          <w:rFonts w:ascii="Arial" w:eastAsia="Times New Roman" w:hAnsi="Arial" w:cs="Arial"/>
          <w:sz w:val="18"/>
          <w:szCs w:val="18"/>
          <w:lang w:val="uk-UA"/>
        </w:rPr>
      </w:pPr>
    </w:p>
    <w:p w:rsidR="00515233" w:rsidRPr="002859EB" w:rsidRDefault="00515233" w:rsidP="007B45E6">
      <w:pPr>
        <w:widowControl w:val="0"/>
        <w:spacing w:line="266" w:lineRule="auto"/>
        <w:jc w:val="center"/>
        <w:rPr>
          <w:rFonts w:ascii="Arial" w:eastAsia="Times New Roman" w:hAnsi="Arial" w:cs="Arial"/>
          <w:b/>
          <w:sz w:val="18"/>
          <w:szCs w:val="18"/>
          <w:lang w:val="uk-UA"/>
        </w:rPr>
      </w:pPr>
      <w:r w:rsidRPr="002859EB">
        <w:rPr>
          <w:rFonts w:ascii="Arial" w:eastAsia="Times New Roman" w:hAnsi="Arial" w:cs="Arial"/>
          <w:b/>
          <w:sz w:val="18"/>
          <w:szCs w:val="18"/>
          <w:lang w:val="uk-UA"/>
        </w:rPr>
        <w:t>Висновки на основі тесту Грейнджера для змінних моделі ФБУ</w:t>
      </w:r>
    </w:p>
    <w:p w:rsidR="00515233" w:rsidRPr="00E24427" w:rsidRDefault="00515233" w:rsidP="007B45E6">
      <w:pPr>
        <w:widowControl w:val="0"/>
        <w:spacing w:line="266" w:lineRule="auto"/>
        <w:jc w:val="center"/>
        <w:rPr>
          <w:rFonts w:ascii="Arial" w:eastAsia="Times New Roman" w:hAnsi="Arial" w:cs="Arial"/>
          <w:b/>
          <w:sz w:val="18"/>
          <w:szCs w:val="18"/>
          <w:lang w:val="en-GB"/>
        </w:rPr>
      </w:pPr>
      <w:r w:rsidRPr="00E24427">
        <w:rPr>
          <w:rFonts w:ascii="Arial" w:eastAsia="Times New Roman" w:hAnsi="Arial" w:cs="Arial"/>
          <w:b/>
          <w:sz w:val="18"/>
          <w:szCs w:val="18"/>
          <w:lang w:val="en-GB"/>
        </w:rPr>
        <w:t>[Conclusions based on the Granger test for variables of the country's financial security model]</w:t>
      </w:r>
    </w:p>
    <w:p w:rsidR="00515233" w:rsidRPr="002859EB" w:rsidRDefault="00515233" w:rsidP="002859EB">
      <w:pPr>
        <w:widowControl w:val="0"/>
        <w:spacing w:line="266" w:lineRule="auto"/>
        <w:ind w:firstLine="425"/>
        <w:jc w:val="center"/>
        <w:rPr>
          <w:rFonts w:ascii="Arial" w:eastAsia="Times New Roman" w:hAnsi="Arial" w:cs="Arial"/>
          <w:sz w:val="18"/>
          <w:szCs w:val="18"/>
          <w:lang w:val="uk-UA"/>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1419"/>
        <w:gridCol w:w="8220"/>
      </w:tblGrid>
      <w:tr w:rsidR="00515233" w:rsidRPr="00101B99" w:rsidTr="001D3503">
        <w:trPr>
          <w:trHeight w:val="20"/>
          <w:jc w:val="center"/>
        </w:trPr>
        <w:tc>
          <w:tcPr>
            <w:tcW w:w="736" w:type="pct"/>
            <w:shd w:val="clear" w:color="auto" w:fill="auto"/>
            <w:vAlign w:val="center"/>
          </w:tcPr>
          <w:p w:rsidR="00515233" w:rsidRPr="00101B99" w:rsidRDefault="00515233" w:rsidP="007B45E6">
            <w:pPr>
              <w:widowControl w:val="0"/>
              <w:suppressAutoHyphens/>
              <w:spacing w:line="266" w:lineRule="auto"/>
              <w:jc w:val="center"/>
              <w:rPr>
                <w:rFonts w:ascii="Arial" w:eastAsia="Times New Roman" w:hAnsi="Arial" w:cs="Arial"/>
                <w:sz w:val="16"/>
                <w:szCs w:val="16"/>
                <w:lang w:val="uk-UA"/>
              </w:rPr>
            </w:pPr>
            <w:r w:rsidRPr="00101B99">
              <w:rPr>
                <w:rFonts w:ascii="Arial" w:eastAsia="Times New Roman" w:hAnsi="Arial" w:cs="Arial"/>
                <w:sz w:val="16"/>
                <w:szCs w:val="16"/>
                <w:lang w:val="uk-UA"/>
              </w:rPr>
              <w:t>Інтерпретація результатів тесту Гре</w:t>
            </w:r>
            <w:r w:rsidR="00FB40EB">
              <w:rPr>
                <w:rFonts w:ascii="Arial" w:eastAsia="Times New Roman" w:hAnsi="Arial" w:cs="Arial"/>
                <w:sz w:val="16"/>
                <w:szCs w:val="16"/>
                <w:lang w:val="uk-UA"/>
              </w:rPr>
              <w:t>й</w:t>
            </w:r>
            <w:r w:rsidRPr="00101B99">
              <w:rPr>
                <w:rFonts w:ascii="Arial" w:eastAsia="Times New Roman" w:hAnsi="Arial" w:cs="Arial"/>
                <w:sz w:val="16"/>
                <w:szCs w:val="16"/>
                <w:lang w:val="uk-UA"/>
              </w:rPr>
              <w:t xml:space="preserve">нджера </w:t>
            </w:r>
            <w:r w:rsidR="007B45E6">
              <w:rPr>
                <w:rFonts w:ascii="Arial" w:eastAsia="Times New Roman" w:hAnsi="Arial" w:cs="Arial"/>
                <w:sz w:val="16"/>
                <w:szCs w:val="16"/>
                <w:lang w:val="uk-UA"/>
              </w:rPr>
              <w:br/>
            </w:r>
            <w:r w:rsidRPr="00101B99">
              <w:rPr>
                <w:rFonts w:ascii="Arial" w:eastAsia="Times New Roman" w:hAnsi="Arial" w:cs="Arial"/>
                <w:sz w:val="16"/>
                <w:szCs w:val="16"/>
                <w:lang w:val="uk-UA"/>
              </w:rPr>
              <w:t>для змінних моделі ФБУ</w:t>
            </w:r>
          </w:p>
        </w:tc>
        <w:tc>
          <w:tcPr>
            <w:tcW w:w="4264" w:type="pct"/>
            <w:shd w:val="clear" w:color="auto" w:fill="auto"/>
            <w:vAlign w:val="center"/>
          </w:tcPr>
          <w:p w:rsidR="00515233" w:rsidRPr="00101B99" w:rsidRDefault="00515233" w:rsidP="007B45E6">
            <w:pPr>
              <w:widowControl w:val="0"/>
              <w:spacing w:line="266" w:lineRule="auto"/>
              <w:jc w:val="center"/>
              <w:rPr>
                <w:rFonts w:ascii="Arial" w:eastAsia="Times New Roman" w:hAnsi="Arial" w:cs="Arial"/>
                <w:sz w:val="16"/>
                <w:szCs w:val="16"/>
                <w:lang w:val="uk-UA"/>
              </w:rPr>
            </w:pPr>
            <w:r w:rsidRPr="00101B99">
              <w:rPr>
                <w:rFonts w:ascii="Arial" w:eastAsia="Times New Roman" w:hAnsi="Arial" w:cs="Arial"/>
                <w:sz w:val="16"/>
                <w:szCs w:val="16"/>
                <w:lang w:val="uk-UA"/>
              </w:rPr>
              <w:t>Висновки</w:t>
            </w:r>
          </w:p>
        </w:tc>
      </w:tr>
      <w:tr w:rsidR="00515233" w:rsidRPr="00101B99" w:rsidTr="001D3503">
        <w:trPr>
          <w:trHeight w:val="20"/>
          <w:jc w:val="center"/>
        </w:trPr>
        <w:tc>
          <w:tcPr>
            <w:tcW w:w="736" w:type="pct"/>
            <w:shd w:val="clear" w:color="auto" w:fill="auto"/>
          </w:tcPr>
          <w:p w:rsidR="00515233" w:rsidRPr="00101B99" w:rsidRDefault="00515233" w:rsidP="007B45E6">
            <w:pPr>
              <w:widowControl w:val="0"/>
              <w:autoSpaceDE w:val="0"/>
              <w:autoSpaceDN w:val="0"/>
              <w:adjustRightInd w:val="0"/>
              <w:spacing w:line="266" w:lineRule="auto"/>
              <w:jc w:val="center"/>
              <w:rPr>
                <w:rFonts w:ascii="Arial" w:eastAsia="Times New Roman" w:hAnsi="Arial" w:cs="Arial"/>
                <w:sz w:val="16"/>
                <w:szCs w:val="16"/>
                <w:lang w:val="uk-UA"/>
              </w:rPr>
            </w:pPr>
            <w:r w:rsidRPr="00101B99">
              <w:rPr>
                <w:rFonts w:ascii="Arial" w:eastAsia="Times New Roman" w:hAnsi="Arial" w:cs="Arial"/>
                <w:sz w:val="16"/>
                <w:szCs w:val="16"/>
                <w:lang w:val="uk-UA"/>
              </w:rPr>
              <w:t>1</w:t>
            </w:r>
          </w:p>
        </w:tc>
        <w:tc>
          <w:tcPr>
            <w:tcW w:w="4264" w:type="pct"/>
            <w:shd w:val="clear" w:color="auto" w:fill="auto"/>
          </w:tcPr>
          <w:p w:rsidR="00515233" w:rsidRPr="00101B99" w:rsidRDefault="00515233" w:rsidP="007B45E6">
            <w:pPr>
              <w:widowControl w:val="0"/>
              <w:autoSpaceDE w:val="0"/>
              <w:autoSpaceDN w:val="0"/>
              <w:adjustRightInd w:val="0"/>
              <w:spacing w:line="266" w:lineRule="auto"/>
              <w:jc w:val="center"/>
              <w:rPr>
                <w:rFonts w:ascii="Arial" w:eastAsia="Times New Roman" w:hAnsi="Arial" w:cs="Arial"/>
                <w:sz w:val="16"/>
                <w:szCs w:val="16"/>
                <w:lang w:val="uk-UA"/>
              </w:rPr>
            </w:pPr>
            <w:r w:rsidRPr="00101B99">
              <w:rPr>
                <w:rFonts w:ascii="Arial" w:eastAsia="Times New Roman" w:hAnsi="Arial" w:cs="Arial"/>
                <w:sz w:val="16"/>
                <w:szCs w:val="16"/>
                <w:lang w:val="uk-UA"/>
              </w:rPr>
              <w:t>2</w:t>
            </w:r>
          </w:p>
        </w:tc>
      </w:tr>
      <w:tr w:rsidR="00515233" w:rsidRPr="00101B99" w:rsidTr="001D3503">
        <w:trPr>
          <w:trHeight w:val="20"/>
          <w:jc w:val="center"/>
        </w:trPr>
        <w:tc>
          <w:tcPr>
            <w:tcW w:w="736" w:type="pct"/>
            <w:shd w:val="clear" w:color="auto" w:fill="auto"/>
            <w:vAlign w:val="center"/>
          </w:tcPr>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LNBC</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LGDPB</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LEM</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LTND</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LDE</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Y</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VCV</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KFCMZ</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LTNB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QY</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QY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LTNB</w:t>
            </w:r>
          </w:p>
        </w:tc>
        <w:tc>
          <w:tcPr>
            <w:tcW w:w="4264" w:type="pct"/>
            <w:shd w:val="clear" w:color="auto" w:fill="auto"/>
          </w:tcPr>
          <w:p w:rsidR="00515233" w:rsidRPr="007B45E6" w:rsidRDefault="00515233" w:rsidP="007B45E6">
            <w:pPr>
              <w:widowControl w:val="0"/>
              <w:autoSpaceDE w:val="0"/>
              <w:autoSpaceDN w:val="0"/>
              <w:adjustRightInd w:val="0"/>
              <w:spacing w:line="266" w:lineRule="auto"/>
              <w:jc w:val="both"/>
              <w:rPr>
                <w:rFonts w:ascii="Arial" w:eastAsia="Times New Roman" w:hAnsi="Arial" w:cs="Arial"/>
                <w:spacing w:val="-2"/>
                <w:sz w:val="16"/>
                <w:szCs w:val="16"/>
                <w:lang w:val="uk-UA"/>
              </w:rPr>
            </w:pPr>
            <w:r w:rsidRPr="007B45E6">
              <w:rPr>
                <w:rFonts w:ascii="Arial" w:eastAsia="Times New Roman" w:hAnsi="Arial" w:cs="Arial"/>
                <w:spacing w:val="-2"/>
                <w:sz w:val="16"/>
                <w:szCs w:val="16"/>
                <w:lang w:val="uk-UA"/>
              </w:rPr>
              <w:t>Темпи приросту трансферу державного бюджету здійснюють позитивний вплив на динаміку таких індикаторів:</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покриття дефіциту державного бюджету;</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рівень перерозподілу </w:t>
            </w:r>
            <w:r w:rsidR="00CA7C72">
              <w:rPr>
                <w:rFonts w:ascii="Arial" w:eastAsia="Times New Roman" w:hAnsi="Arial" w:cs="Arial"/>
                <w:sz w:val="16"/>
                <w:szCs w:val="16"/>
                <w:lang w:val="uk-UA"/>
              </w:rPr>
              <w:t xml:space="preserve">державного </w:t>
            </w:r>
            <w:r w:rsidRPr="00101B99">
              <w:rPr>
                <w:rFonts w:ascii="Arial" w:eastAsia="Times New Roman" w:hAnsi="Arial" w:cs="Arial"/>
                <w:sz w:val="16"/>
                <w:szCs w:val="16"/>
                <w:lang w:val="uk-UA"/>
              </w:rPr>
              <w:t>бюджету через ВВП;</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монетизації;</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валового зовнішнього боргу;</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державного зовнішнього боргу;</w:t>
            </w:r>
          </w:p>
          <w:p w:rsidR="00515233" w:rsidRPr="007B45E6"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pacing w:val="-4"/>
                <w:sz w:val="16"/>
                <w:szCs w:val="16"/>
                <w:lang w:val="uk-UA"/>
              </w:rPr>
            </w:pPr>
            <w:r w:rsidRPr="007B45E6">
              <w:rPr>
                <w:rFonts w:ascii="Arial" w:eastAsia="Times New Roman" w:hAnsi="Arial" w:cs="Arial"/>
                <w:spacing w:val="-4"/>
                <w:sz w:val="16"/>
                <w:szCs w:val="16"/>
                <w:lang w:val="uk-UA"/>
              </w:rPr>
              <w:t>відношення загальної суми річних платежів за державним зовнішнім боргом до доходів державного бюджету;</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w:t>
            </w:r>
          </w:p>
          <w:p w:rsidR="00515233" w:rsidRPr="00CA7C72"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b/>
                <w:spacing w:val="-2"/>
                <w:sz w:val="16"/>
                <w:szCs w:val="16"/>
                <w:lang w:val="uk-UA"/>
              </w:rPr>
            </w:pPr>
            <w:r w:rsidRPr="00CA7C72">
              <w:rPr>
                <w:rFonts w:ascii="Arial" w:eastAsia="Times New Roman" w:hAnsi="Arial" w:cs="Arial"/>
                <w:b/>
                <w:bCs/>
                <w:spacing w:val="-2"/>
                <w:sz w:val="16"/>
                <w:szCs w:val="16"/>
                <w:lang w:val="uk-UA"/>
              </w:rPr>
              <w:t>темпи зростання (зменшення) матеріальних збитків, унаслідок злочинів у кредитно-фінансовій сфері</w:t>
            </w:r>
            <w:r w:rsidRPr="00CA7C72">
              <w:rPr>
                <w:rFonts w:ascii="Arial" w:eastAsia="Times New Roman" w:hAnsi="Arial" w:cs="Arial"/>
                <w:b/>
                <w:spacing w:val="-2"/>
                <w:sz w:val="16"/>
                <w:szCs w:val="16"/>
                <w:lang w:val="uk-UA"/>
              </w:rPr>
              <w:t xml:space="preserve"> </w:t>
            </w:r>
          </w:p>
          <w:p w:rsidR="00515233" w:rsidRPr="00101B99" w:rsidRDefault="00347D80"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ш</w:t>
            </w:r>
            <w:r w:rsidR="00515233" w:rsidRPr="00101B99">
              <w:rPr>
                <w:rFonts w:ascii="Arial" w:eastAsia="Times New Roman" w:hAnsi="Arial" w:cs="Arial"/>
                <w:sz w:val="16"/>
                <w:szCs w:val="16"/>
                <w:lang w:val="uk-UA"/>
              </w:rPr>
              <w:t>видкість грошового обігу (за агрегатом М2)</w:t>
            </w:r>
            <w:r w:rsidR="00101B99" w:rsidRPr="00101B99">
              <w:rPr>
                <w:rFonts w:ascii="Arial" w:eastAsia="Times New Roman" w:hAnsi="Arial" w:cs="Arial"/>
                <w:sz w:val="16"/>
                <w:szCs w:val="16"/>
                <w:lang w:val="uk-UA"/>
              </w:rPr>
              <w:t xml:space="preserve"> </w:t>
            </w:r>
            <w:r w:rsidR="00515233" w:rsidRPr="00101B99">
              <w:rPr>
                <w:rFonts w:ascii="Arial" w:eastAsia="Times New Roman" w:hAnsi="Arial" w:cs="Arial"/>
                <w:sz w:val="16"/>
                <w:szCs w:val="16"/>
                <w:lang w:val="uk-UA"/>
              </w:rPr>
              <w:t>(</w:t>
            </w:r>
            <w:r w:rsidR="00515233" w:rsidRPr="00101B99">
              <w:rPr>
                <w:rFonts w:ascii="Arial" w:eastAsia="Times New Roman" w:hAnsi="Arial" w:cs="Arial"/>
                <w:b/>
                <w:sz w:val="16"/>
                <w:szCs w:val="16"/>
                <w:lang w:val="uk-UA"/>
              </w:rPr>
              <w:t>двосторонній зв'язок між змінними</w:t>
            </w:r>
            <w:r w:rsidR="00515233" w:rsidRPr="00101B99">
              <w:rPr>
                <w:rFonts w:ascii="Arial" w:eastAsia="Times New Roman" w:hAnsi="Arial" w:cs="Arial"/>
                <w:b/>
                <w:sz w:val="16"/>
                <w:szCs w:val="16"/>
                <w:u w:val="single"/>
                <w:lang w:val="uk-UA"/>
              </w:rPr>
              <w:t>)</w:t>
            </w:r>
          </w:p>
        </w:tc>
      </w:tr>
      <w:tr w:rsidR="00515233" w:rsidRPr="00101B99" w:rsidTr="001D3503">
        <w:trPr>
          <w:trHeight w:val="20"/>
          <w:jc w:val="center"/>
        </w:trPr>
        <w:tc>
          <w:tcPr>
            <w:tcW w:w="736" w:type="pct"/>
            <w:shd w:val="clear" w:color="auto" w:fill="auto"/>
            <w:vAlign w:val="center"/>
          </w:tcPr>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VCV</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VCV</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MY</w:t>
            </w:r>
          </w:p>
          <w:p w:rsidR="00515233" w:rsidRPr="00101B99" w:rsidRDefault="00515233" w:rsidP="007B45E6">
            <w:pPr>
              <w:widowControl w:val="0"/>
              <w:autoSpaceDE w:val="0"/>
              <w:autoSpaceDN w:val="0"/>
              <w:adjustRightInd w:val="0"/>
              <w:spacing w:line="266"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322E5C">
              <w:rPr>
                <w:rFonts w:ascii="Arial" w:eastAsia="Times New Roman" w:hAnsi="Arial" w:cs="Arial"/>
                <w:sz w:val="16"/>
                <w:szCs w:val="16"/>
                <w:lang w:val="uk-UA"/>
              </w:rPr>
              <w:t xml:space="preserve"> </w:t>
            </w:r>
            <w:r w:rsidRPr="00101B99">
              <w:rPr>
                <w:rFonts w:ascii="Arial" w:eastAsia="Times New Roman" w:hAnsi="Arial" w:cs="Arial"/>
                <w:sz w:val="16"/>
                <w:szCs w:val="16"/>
                <w:lang w:val="uk-UA"/>
              </w:rPr>
              <w:t>↔ MY*</w:t>
            </w:r>
          </w:p>
        </w:tc>
        <w:tc>
          <w:tcPr>
            <w:tcW w:w="4264" w:type="pct"/>
            <w:shd w:val="clear" w:color="auto" w:fill="auto"/>
          </w:tcPr>
          <w:p w:rsidR="00515233" w:rsidRPr="00101B99" w:rsidRDefault="00515233" w:rsidP="007B45E6">
            <w:pPr>
              <w:widowControl w:val="0"/>
              <w:autoSpaceDE w:val="0"/>
              <w:autoSpaceDN w:val="0"/>
              <w:adjustRightInd w:val="0"/>
              <w:spacing w:line="266" w:lineRule="auto"/>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 Зміни, які відбулис</w:t>
            </w:r>
            <w:r w:rsidR="00347D80">
              <w:rPr>
                <w:rFonts w:ascii="Arial" w:eastAsia="Times New Roman" w:hAnsi="Arial" w:cs="Arial"/>
                <w:sz w:val="16"/>
                <w:szCs w:val="16"/>
                <w:lang w:val="uk-UA"/>
              </w:rPr>
              <w:t>я</w:t>
            </w:r>
            <w:r w:rsidRPr="00101B99">
              <w:rPr>
                <w:rFonts w:ascii="Arial" w:eastAsia="Times New Roman" w:hAnsi="Arial" w:cs="Arial"/>
                <w:sz w:val="16"/>
                <w:szCs w:val="16"/>
                <w:lang w:val="uk-UA"/>
              </w:rPr>
              <w:t xml:space="preserve"> в обсягу готівки, % до ВВП впливають на динаміку таких показників:</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 (</w:t>
            </w:r>
            <w:r w:rsidRPr="00101B99">
              <w:rPr>
                <w:rFonts w:ascii="Arial" w:eastAsia="Times New Roman" w:hAnsi="Arial" w:cs="Arial"/>
                <w:b/>
                <w:sz w:val="16"/>
                <w:szCs w:val="16"/>
                <w:lang w:val="uk-UA"/>
              </w:rPr>
              <w:t>двосторонній зв'язок між змінними);</w:t>
            </w:r>
          </w:p>
          <w:p w:rsidR="00515233" w:rsidRPr="00101B99" w:rsidRDefault="00515233" w:rsidP="007B45E6">
            <w:pPr>
              <w:widowControl w:val="0"/>
              <w:numPr>
                <w:ilvl w:val="0"/>
                <w:numId w:val="40"/>
              </w:numPr>
              <w:tabs>
                <w:tab w:val="clear" w:pos="720"/>
                <w:tab w:val="left" w:pos="142"/>
              </w:tabs>
              <w:autoSpaceDE w:val="0"/>
              <w:autoSpaceDN w:val="0"/>
              <w:adjustRightInd w:val="0"/>
              <w:spacing w:line="266"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державного зовнішнього боргу (</w:t>
            </w:r>
            <w:r w:rsidRPr="00101B99">
              <w:rPr>
                <w:rFonts w:ascii="Arial" w:eastAsia="Times New Roman" w:hAnsi="Arial" w:cs="Arial"/>
                <w:b/>
                <w:sz w:val="16"/>
                <w:szCs w:val="16"/>
                <w:lang w:val="uk-UA"/>
              </w:rPr>
              <w:t>двосторонній зв'язок між змінними)</w:t>
            </w:r>
          </w:p>
        </w:tc>
      </w:tr>
    </w:tbl>
    <w:p w:rsidR="007B45E6" w:rsidRDefault="007B45E6" w:rsidP="007B45E6">
      <w:pPr>
        <w:widowControl w:val="0"/>
        <w:spacing w:line="266" w:lineRule="auto"/>
        <w:ind w:firstLine="425"/>
        <w:jc w:val="right"/>
        <w:rPr>
          <w:rFonts w:ascii="Arial" w:eastAsia="Times New Roman" w:hAnsi="Arial" w:cs="Arial"/>
          <w:sz w:val="18"/>
          <w:szCs w:val="18"/>
          <w:lang w:val="uk-UA"/>
        </w:rPr>
      </w:pPr>
      <w:r>
        <w:rPr>
          <w:rFonts w:ascii="Arial" w:eastAsia="Times New Roman" w:hAnsi="Arial" w:cs="Arial"/>
          <w:sz w:val="18"/>
          <w:szCs w:val="18"/>
          <w:lang w:val="uk-UA"/>
        </w:rPr>
        <w:t xml:space="preserve">Закінчення </w:t>
      </w:r>
      <w:r w:rsidRPr="002859EB">
        <w:rPr>
          <w:rFonts w:ascii="Arial" w:eastAsia="Times New Roman" w:hAnsi="Arial" w:cs="Arial"/>
          <w:sz w:val="18"/>
          <w:szCs w:val="18"/>
          <w:lang w:val="uk-UA"/>
        </w:rPr>
        <w:t>табл</w:t>
      </w:r>
      <w:r>
        <w:rPr>
          <w:rFonts w:ascii="Arial" w:eastAsia="Times New Roman" w:hAnsi="Arial" w:cs="Arial"/>
          <w:sz w:val="18"/>
          <w:szCs w:val="18"/>
          <w:lang w:val="uk-UA"/>
        </w:rPr>
        <w:t xml:space="preserve">. </w:t>
      </w:r>
      <w:r w:rsidRPr="002859EB">
        <w:rPr>
          <w:rFonts w:ascii="Arial" w:eastAsia="Times New Roman" w:hAnsi="Arial" w:cs="Arial"/>
          <w:sz w:val="18"/>
          <w:szCs w:val="18"/>
          <w:lang w:val="uk-UA"/>
        </w:rPr>
        <w:t>4</w:t>
      </w:r>
    </w:p>
    <w:p w:rsidR="007B45E6" w:rsidRPr="001D3503" w:rsidRDefault="007B45E6" w:rsidP="007B45E6">
      <w:pPr>
        <w:widowControl w:val="0"/>
        <w:spacing w:line="266" w:lineRule="auto"/>
        <w:ind w:firstLine="425"/>
        <w:jc w:val="right"/>
        <w:rPr>
          <w:rFonts w:ascii="Arial" w:eastAsia="Times New Roman" w:hAnsi="Arial" w:cs="Arial"/>
          <w:sz w:val="6"/>
          <w:szCs w:val="18"/>
          <w:lang w:val="uk-UA"/>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1419"/>
        <w:gridCol w:w="8220"/>
      </w:tblGrid>
      <w:tr w:rsidR="007B45E6" w:rsidRPr="00101B99" w:rsidTr="001D3503">
        <w:trPr>
          <w:trHeight w:val="20"/>
          <w:jc w:val="center"/>
        </w:trPr>
        <w:tc>
          <w:tcPr>
            <w:tcW w:w="736" w:type="pct"/>
            <w:shd w:val="clear" w:color="auto" w:fill="auto"/>
          </w:tcPr>
          <w:p w:rsidR="007B45E6" w:rsidRPr="00101B99" w:rsidRDefault="007B45E6" w:rsidP="00AE06AA">
            <w:pPr>
              <w:widowControl w:val="0"/>
              <w:autoSpaceDE w:val="0"/>
              <w:autoSpaceDN w:val="0"/>
              <w:adjustRightInd w:val="0"/>
              <w:spacing w:line="244" w:lineRule="auto"/>
              <w:jc w:val="center"/>
              <w:rPr>
                <w:rFonts w:ascii="Arial" w:eastAsia="Times New Roman" w:hAnsi="Arial" w:cs="Arial"/>
                <w:sz w:val="16"/>
                <w:szCs w:val="16"/>
                <w:lang w:val="uk-UA"/>
              </w:rPr>
            </w:pPr>
            <w:r w:rsidRPr="00101B99">
              <w:rPr>
                <w:rFonts w:ascii="Arial" w:eastAsia="Times New Roman" w:hAnsi="Arial" w:cs="Arial"/>
                <w:sz w:val="16"/>
                <w:szCs w:val="16"/>
                <w:lang w:val="uk-UA"/>
              </w:rPr>
              <w:t>1</w:t>
            </w:r>
          </w:p>
        </w:tc>
        <w:tc>
          <w:tcPr>
            <w:tcW w:w="4264" w:type="pct"/>
            <w:shd w:val="clear" w:color="auto" w:fill="auto"/>
          </w:tcPr>
          <w:p w:rsidR="007B45E6" w:rsidRPr="00101B99" w:rsidRDefault="007B45E6" w:rsidP="00AE06AA">
            <w:pPr>
              <w:widowControl w:val="0"/>
              <w:autoSpaceDE w:val="0"/>
              <w:autoSpaceDN w:val="0"/>
              <w:adjustRightInd w:val="0"/>
              <w:spacing w:line="244" w:lineRule="auto"/>
              <w:jc w:val="center"/>
              <w:rPr>
                <w:rFonts w:ascii="Arial" w:eastAsia="Times New Roman" w:hAnsi="Arial" w:cs="Arial"/>
                <w:sz w:val="16"/>
                <w:szCs w:val="16"/>
                <w:lang w:val="uk-UA"/>
              </w:rPr>
            </w:pPr>
            <w:r w:rsidRPr="00101B99">
              <w:rPr>
                <w:rFonts w:ascii="Arial" w:eastAsia="Times New Roman" w:hAnsi="Arial" w:cs="Arial"/>
                <w:sz w:val="16"/>
                <w:szCs w:val="16"/>
                <w:lang w:val="uk-UA"/>
              </w:rPr>
              <w:t>2</w:t>
            </w:r>
          </w:p>
        </w:tc>
      </w:tr>
      <w:tr w:rsidR="00515233" w:rsidRPr="00101B99" w:rsidTr="001D3503">
        <w:trPr>
          <w:trHeight w:val="20"/>
          <w:jc w:val="center"/>
        </w:trPr>
        <w:tc>
          <w:tcPr>
            <w:tcW w:w="736" w:type="pct"/>
            <w:shd w:val="clear" w:color="auto" w:fill="auto"/>
            <w:vAlign w:val="center"/>
          </w:tcPr>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LGDPB</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QY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Y</w:t>
            </w:r>
          </w:p>
          <w:p w:rsidR="00515233" w:rsidRPr="00322E5C" w:rsidRDefault="00515233" w:rsidP="00AE06AA">
            <w:pPr>
              <w:widowControl w:val="0"/>
              <w:autoSpaceDE w:val="0"/>
              <w:autoSpaceDN w:val="0"/>
              <w:adjustRightInd w:val="0"/>
              <w:spacing w:line="244" w:lineRule="auto"/>
              <w:rPr>
                <w:rFonts w:ascii="Arial" w:eastAsia="Times New Roman" w:hAnsi="Arial" w:cs="Arial"/>
                <w:spacing w:val="-2"/>
                <w:sz w:val="16"/>
                <w:szCs w:val="16"/>
                <w:lang w:val="uk-UA"/>
              </w:rPr>
            </w:pPr>
            <w:r w:rsidRPr="00322E5C">
              <w:rPr>
                <w:rFonts w:ascii="Arial" w:eastAsia="Times New Roman" w:hAnsi="Arial" w:cs="Arial"/>
                <w:spacing w:val="-2"/>
                <w:sz w:val="16"/>
                <w:szCs w:val="16"/>
                <w:lang w:val="uk-UA"/>
              </w:rPr>
              <w:t>LNBC</w:t>
            </w:r>
            <w:r w:rsidR="00CA7C72" w:rsidRPr="00322E5C">
              <w:rPr>
                <w:rFonts w:ascii="Arial" w:eastAsia="Times New Roman" w:hAnsi="Arial" w:cs="Arial"/>
                <w:spacing w:val="-2"/>
                <w:sz w:val="16"/>
                <w:szCs w:val="16"/>
                <w:lang w:val="uk-UA"/>
              </w:rPr>
              <w:t xml:space="preserve"> → </w:t>
            </w:r>
            <w:r w:rsidRPr="00322E5C">
              <w:rPr>
                <w:rFonts w:ascii="Arial" w:eastAsia="Times New Roman" w:hAnsi="Arial" w:cs="Arial"/>
                <w:spacing w:val="-2"/>
                <w:sz w:val="16"/>
                <w:szCs w:val="16"/>
                <w:lang w:val="uk-UA"/>
              </w:rPr>
              <w:t>CLTSDE</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LNBC</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VCV</w:t>
            </w:r>
          </w:p>
        </w:tc>
        <w:tc>
          <w:tcPr>
            <w:tcW w:w="4264" w:type="pct"/>
            <w:shd w:val="clear" w:color="auto" w:fill="auto"/>
          </w:tcPr>
          <w:p w:rsidR="00515233" w:rsidRPr="00101B99" w:rsidRDefault="00515233" w:rsidP="00AE06AA">
            <w:pPr>
              <w:widowControl w:val="0"/>
              <w:autoSpaceDE w:val="0"/>
              <w:autoSpaceDN w:val="0"/>
              <w:adjustRightInd w:val="0"/>
              <w:spacing w:line="244" w:lineRule="auto"/>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Темпи приросту </w:t>
            </w:r>
            <w:r w:rsidR="00347D80" w:rsidRPr="00101B99">
              <w:rPr>
                <w:rFonts w:ascii="Arial" w:eastAsia="Times New Roman" w:hAnsi="Arial" w:cs="Arial"/>
                <w:sz w:val="16"/>
                <w:szCs w:val="16"/>
                <w:lang w:val="uk-UA"/>
              </w:rPr>
              <w:t>р</w:t>
            </w:r>
            <w:r w:rsidRPr="00101B99">
              <w:rPr>
                <w:rFonts w:ascii="Arial" w:eastAsia="Times New Roman" w:hAnsi="Arial" w:cs="Arial"/>
                <w:sz w:val="16"/>
                <w:szCs w:val="16"/>
                <w:lang w:val="uk-UA"/>
              </w:rPr>
              <w:t>івня покриття дефіциту державного бюджету здійснюють позитивний вплив на динаміку таких індикаторів:</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рівень перерозподілу </w:t>
            </w:r>
            <w:r w:rsidR="00347D80">
              <w:rPr>
                <w:rFonts w:ascii="Arial" w:eastAsia="Times New Roman" w:hAnsi="Arial" w:cs="Arial"/>
                <w:sz w:val="16"/>
                <w:szCs w:val="16"/>
                <w:lang w:val="uk-UA"/>
              </w:rPr>
              <w:t xml:space="preserve">державного </w:t>
            </w:r>
            <w:r w:rsidRPr="00101B99">
              <w:rPr>
                <w:rFonts w:ascii="Arial" w:eastAsia="Times New Roman" w:hAnsi="Arial" w:cs="Arial"/>
                <w:sz w:val="16"/>
                <w:szCs w:val="16"/>
                <w:lang w:val="uk-UA"/>
              </w:rPr>
              <w:t>бюджету через ВВП</w:t>
            </w:r>
            <w:r w:rsidR="00347D80">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швидкість грошового обігу (за агрегатом М2)</w:t>
            </w:r>
            <w:r w:rsidR="00347D80">
              <w:rPr>
                <w:rFonts w:ascii="Arial" w:eastAsia="Times New Roman" w:hAnsi="Arial" w:cs="Arial"/>
                <w:sz w:val="16"/>
                <w:szCs w:val="16"/>
                <w:lang w:val="uk-UA"/>
              </w:rPr>
              <w:t>;</w:t>
            </w:r>
          </w:p>
          <w:p w:rsidR="00515233" w:rsidRPr="007B45E6"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pacing w:val="-2"/>
                <w:sz w:val="16"/>
                <w:szCs w:val="16"/>
                <w:lang w:val="uk-UA"/>
              </w:rPr>
            </w:pPr>
            <w:r w:rsidRPr="007B45E6">
              <w:rPr>
                <w:rFonts w:ascii="Arial" w:eastAsia="Times New Roman" w:hAnsi="Arial" w:cs="Arial"/>
                <w:spacing w:val="-2"/>
                <w:sz w:val="16"/>
                <w:szCs w:val="16"/>
                <w:lang w:val="uk-UA"/>
              </w:rPr>
              <w:t>відношення загальної суми річних платежів за державним зовнішнім боргом до доходів державного бюджету</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обслуговування довготривалого зовнішнього боргу</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w:t>
            </w:r>
          </w:p>
        </w:tc>
      </w:tr>
      <w:tr w:rsidR="00515233" w:rsidRPr="00101B99" w:rsidTr="001D3503">
        <w:trPr>
          <w:trHeight w:val="20"/>
          <w:jc w:val="center"/>
        </w:trPr>
        <w:tc>
          <w:tcPr>
            <w:tcW w:w="736" w:type="pct"/>
            <w:shd w:val="clear" w:color="auto" w:fill="auto"/>
            <w:vAlign w:val="center"/>
          </w:tcPr>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MY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MY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LGDPB</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LTND</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322E5C">
              <w:rPr>
                <w:rFonts w:ascii="Arial" w:eastAsia="Times New Roman" w:hAnsi="Arial" w:cs="Arial"/>
                <w:sz w:val="16"/>
                <w:szCs w:val="16"/>
                <w:lang w:val="uk-UA"/>
              </w:rPr>
              <w:t xml:space="preserve"> </w:t>
            </w:r>
            <w:r w:rsidRPr="00101B99">
              <w:rPr>
                <w:rFonts w:ascii="Arial" w:eastAsia="Times New Roman" w:hAnsi="Arial" w:cs="Arial"/>
                <w:sz w:val="16"/>
                <w:szCs w:val="16"/>
                <w:lang w:val="uk-UA"/>
              </w:rPr>
              <w:t>↔ LGDPB*</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LGDPB</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LGDPB</w:t>
            </w:r>
          </w:p>
          <w:p w:rsidR="00515233" w:rsidRPr="00322E5C" w:rsidRDefault="00515233" w:rsidP="00AE06AA">
            <w:pPr>
              <w:widowControl w:val="0"/>
              <w:autoSpaceDE w:val="0"/>
              <w:autoSpaceDN w:val="0"/>
              <w:adjustRightInd w:val="0"/>
              <w:spacing w:line="244" w:lineRule="auto"/>
              <w:rPr>
                <w:rFonts w:ascii="Arial" w:eastAsia="Times New Roman" w:hAnsi="Arial" w:cs="Arial"/>
                <w:spacing w:val="-10"/>
                <w:sz w:val="16"/>
                <w:szCs w:val="16"/>
                <w:lang w:val="uk-UA"/>
              </w:rPr>
            </w:pPr>
            <w:r w:rsidRPr="00322E5C">
              <w:rPr>
                <w:rFonts w:ascii="Arial" w:eastAsia="Times New Roman" w:hAnsi="Arial" w:cs="Arial"/>
                <w:spacing w:val="-10"/>
                <w:sz w:val="16"/>
                <w:szCs w:val="16"/>
                <w:lang w:val="uk-UA"/>
              </w:rPr>
              <w:t>LGDPB</w:t>
            </w:r>
            <w:r w:rsidR="00CA7C72" w:rsidRPr="00322E5C">
              <w:rPr>
                <w:rFonts w:ascii="Arial" w:eastAsia="Times New Roman" w:hAnsi="Arial" w:cs="Arial"/>
                <w:spacing w:val="-10"/>
                <w:sz w:val="16"/>
                <w:szCs w:val="16"/>
                <w:lang w:val="uk-UA"/>
              </w:rPr>
              <w:t xml:space="preserve"> → </w:t>
            </w:r>
            <w:r w:rsidRPr="00322E5C">
              <w:rPr>
                <w:rFonts w:ascii="Arial" w:eastAsia="Times New Roman" w:hAnsi="Arial" w:cs="Arial"/>
                <w:spacing w:val="-10"/>
                <w:sz w:val="16"/>
                <w:szCs w:val="16"/>
                <w:lang w:val="uk-UA"/>
              </w:rPr>
              <w:t>CLTSDE</w:t>
            </w:r>
          </w:p>
          <w:p w:rsidR="00515233" w:rsidRPr="00322E5C" w:rsidRDefault="00515233" w:rsidP="00AE06AA">
            <w:pPr>
              <w:widowControl w:val="0"/>
              <w:autoSpaceDE w:val="0"/>
              <w:autoSpaceDN w:val="0"/>
              <w:adjustRightInd w:val="0"/>
              <w:spacing w:line="244" w:lineRule="auto"/>
              <w:rPr>
                <w:rFonts w:ascii="Arial" w:eastAsia="Times New Roman" w:hAnsi="Arial" w:cs="Arial"/>
                <w:spacing w:val="-10"/>
                <w:sz w:val="16"/>
                <w:szCs w:val="16"/>
                <w:lang w:val="uk-UA"/>
              </w:rPr>
            </w:pPr>
            <w:r w:rsidRPr="00322E5C">
              <w:rPr>
                <w:rFonts w:ascii="Arial" w:eastAsia="Times New Roman" w:hAnsi="Arial" w:cs="Arial"/>
                <w:spacing w:val="-10"/>
                <w:sz w:val="16"/>
                <w:szCs w:val="16"/>
                <w:lang w:val="uk-UA"/>
              </w:rPr>
              <w:t>CLTSDE</w:t>
            </w:r>
            <w:r w:rsidR="00CA7C72" w:rsidRPr="00322E5C">
              <w:rPr>
                <w:rFonts w:ascii="Arial" w:eastAsia="Times New Roman" w:hAnsi="Arial" w:cs="Arial"/>
                <w:spacing w:val="-10"/>
                <w:sz w:val="16"/>
                <w:szCs w:val="16"/>
                <w:lang w:val="uk-UA"/>
              </w:rPr>
              <w:t xml:space="preserve"> → </w:t>
            </w:r>
            <w:r w:rsidRPr="00322E5C">
              <w:rPr>
                <w:rFonts w:ascii="Arial" w:eastAsia="Times New Roman" w:hAnsi="Arial" w:cs="Arial"/>
                <w:spacing w:val="-10"/>
                <w:sz w:val="16"/>
                <w:szCs w:val="16"/>
                <w:lang w:val="uk-UA"/>
              </w:rPr>
              <w:t>LGDPB</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101B99">
              <w:rPr>
                <w:rFonts w:ascii="Arial" w:eastAsia="Times New Roman" w:hAnsi="Arial" w:cs="Arial"/>
                <w:sz w:val="16"/>
                <w:szCs w:val="16"/>
                <w:lang w:val="uk-UA"/>
              </w:rPr>
              <w:t>LGDPB*</w:t>
            </w:r>
          </w:p>
        </w:tc>
        <w:tc>
          <w:tcPr>
            <w:tcW w:w="4264" w:type="pct"/>
            <w:shd w:val="clear" w:color="auto" w:fill="auto"/>
          </w:tcPr>
          <w:p w:rsidR="00515233" w:rsidRPr="00101B99" w:rsidRDefault="00515233" w:rsidP="00AE06AA">
            <w:pPr>
              <w:widowControl w:val="0"/>
              <w:autoSpaceDE w:val="0"/>
              <w:autoSpaceDN w:val="0"/>
              <w:adjustRightInd w:val="0"/>
              <w:spacing w:line="244" w:lineRule="auto"/>
              <w:jc w:val="both"/>
              <w:rPr>
                <w:rFonts w:ascii="Arial" w:eastAsia="Times New Roman" w:hAnsi="Arial" w:cs="Arial"/>
                <w:sz w:val="16"/>
                <w:szCs w:val="16"/>
                <w:lang w:val="uk-UA"/>
              </w:rPr>
            </w:pPr>
            <w:r w:rsidRPr="00101B99">
              <w:rPr>
                <w:rFonts w:ascii="Arial" w:eastAsia="Times New Roman" w:hAnsi="Arial" w:cs="Arial"/>
                <w:sz w:val="16"/>
                <w:szCs w:val="16"/>
                <w:lang w:val="uk-UA"/>
              </w:rPr>
              <w:t>Зміни, які відбулис</w:t>
            </w:r>
            <w:r w:rsidR="00347D80">
              <w:rPr>
                <w:rFonts w:ascii="Arial" w:eastAsia="Times New Roman" w:hAnsi="Arial" w:cs="Arial"/>
                <w:sz w:val="16"/>
                <w:szCs w:val="16"/>
                <w:lang w:val="uk-UA"/>
              </w:rPr>
              <w:t>я</w:t>
            </w:r>
            <w:r w:rsidRPr="00101B99">
              <w:rPr>
                <w:rFonts w:ascii="Arial" w:eastAsia="Times New Roman" w:hAnsi="Arial" w:cs="Arial"/>
                <w:sz w:val="16"/>
                <w:szCs w:val="16"/>
                <w:lang w:val="uk-UA"/>
              </w:rPr>
              <w:t xml:space="preserve"> </w:t>
            </w:r>
            <w:r w:rsidR="00347D80">
              <w:rPr>
                <w:rFonts w:ascii="Arial" w:eastAsia="Times New Roman" w:hAnsi="Arial" w:cs="Arial"/>
                <w:sz w:val="16"/>
                <w:szCs w:val="16"/>
                <w:lang w:val="uk-UA"/>
              </w:rPr>
              <w:t>в</w:t>
            </w:r>
            <w:r w:rsidRPr="00101B99">
              <w:rPr>
                <w:rFonts w:ascii="Arial" w:eastAsia="Times New Roman" w:hAnsi="Arial" w:cs="Arial"/>
                <w:sz w:val="16"/>
                <w:szCs w:val="16"/>
                <w:lang w:val="uk-UA"/>
              </w:rPr>
              <w:t xml:space="preserve"> рівні перерозподілу бюджету через ВВП впливають на динаміку таких показників:</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обсяг готівки</w:t>
            </w:r>
            <w:r w:rsidR="00101B99" w:rsidRPr="00101B99">
              <w:rPr>
                <w:rFonts w:ascii="Arial" w:eastAsia="Times New Roman" w:hAnsi="Arial" w:cs="Arial"/>
                <w:sz w:val="16"/>
                <w:szCs w:val="16"/>
                <w:lang w:val="uk-UA"/>
              </w:rPr>
              <w:t xml:space="preserve"> </w:t>
            </w:r>
            <w:r w:rsidRPr="00101B99">
              <w:rPr>
                <w:rFonts w:ascii="Arial" w:eastAsia="Times New Roman" w:hAnsi="Arial" w:cs="Arial"/>
                <w:sz w:val="16"/>
                <w:szCs w:val="16"/>
                <w:lang w:val="uk-UA"/>
              </w:rPr>
              <w:t>(</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валового зовнішнього боргу (за методологією МВФ);</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державного зовнішнього боргу (</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відношення загальної суми річних платежів за державним зовнішнім боргом до доходів державного б</w:t>
            </w:r>
            <w:r w:rsidRPr="00101B99">
              <w:rPr>
                <w:rFonts w:ascii="Arial" w:eastAsia="Times New Roman" w:hAnsi="Arial" w:cs="Arial"/>
                <w:sz w:val="16"/>
                <w:szCs w:val="16"/>
                <w:lang w:val="uk-UA"/>
              </w:rPr>
              <w:t>ю</w:t>
            </w:r>
            <w:r w:rsidRPr="00101B99">
              <w:rPr>
                <w:rFonts w:ascii="Arial" w:eastAsia="Times New Roman" w:hAnsi="Arial" w:cs="Arial"/>
                <w:sz w:val="16"/>
                <w:szCs w:val="16"/>
                <w:lang w:val="uk-UA"/>
              </w:rPr>
              <w:t>джету (</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обслуговування довготривалого зовнішнього боргу (</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347D80">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 (</w:t>
            </w:r>
            <w:r w:rsidRPr="00101B99">
              <w:rPr>
                <w:rFonts w:ascii="Arial" w:eastAsia="Times New Roman" w:hAnsi="Arial" w:cs="Arial"/>
                <w:b/>
                <w:sz w:val="16"/>
                <w:szCs w:val="16"/>
                <w:lang w:val="uk-UA"/>
              </w:rPr>
              <w:t>двосторонній зв'язок між змінними)</w:t>
            </w:r>
          </w:p>
        </w:tc>
      </w:tr>
      <w:tr w:rsidR="00515233" w:rsidRPr="00101B99" w:rsidTr="001D3503">
        <w:trPr>
          <w:trHeight w:val="20"/>
          <w:jc w:val="center"/>
        </w:trPr>
        <w:tc>
          <w:tcPr>
            <w:tcW w:w="736" w:type="pct"/>
            <w:shd w:val="clear" w:color="auto" w:fill="auto"/>
            <w:vAlign w:val="center"/>
          </w:tcPr>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MY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LEM</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LDE</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LTND</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LTND</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LTND</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VCV ↔LTND*</w:t>
            </w:r>
          </w:p>
        </w:tc>
        <w:tc>
          <w:tcPr>
            <w:tcW w:w="4264" w:type="pct"/>
            <w:shd w:val="clear" w:color="auto" w:fill="auto"/>
          </w:tcPr>
          <w:p w:rsidR="00515233" w:rsidRPr="00101B99" w:rsidRDefault="00515233" w:rsidP="00AE06AA">
            <w:pPr>
              <w:widowControl w:val="0"/>
              <w:autoSpaceDE w:val="0"/>
              <w:autoSpaceDN w:val="0"/>
              <w:adjustRightInd w:val="0"/>
              <w:spacing w:line="244" w:lineRule="auto"/>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Темпи приросту змінної </w:t>
            </w:r>
            <w:r w:rsidR="00347D80" w:rsidRPr="00101B99">
              <w:rPr>
                <w:rFonts w:ascii="Arial" w:eastAsia="Times New Roman" w:hAnsi="Arial" w:cs="Arial"/>
                <w:sz w:val="16"/>
                <w:szCs w:val="16"/>
                <w:lang w:val="uk-UA"/>
              </w:rPr>
              <w:t>р</w:t>
            </w:r>
            <w:r w:rsidRPr="00101B99">
              <w:rPr>
                <w:rFonts w:ascii="Arial" w:eastAsia="Times New Roman" w:hAnsi="Arial" w:cs="Arial"/>
                <w:sz w:val="16"/>
                <w:szCs w:val="16"/>
                <w:lang w:val="uk-UA"/>
              </w:rPr>
              <w:t>івн</w:t>
            </w:r>
            <w:r w:rsidR="00347D80">
              <w:rPr>
                <w:rFonts w:ascii="Arial" w:eastAsia="Times New Roman" w:hAnsi="Arial" w:cs="Arial"/>
                <w:sz w:val="16"/>
                <w:szCs w:val="16"/>
                <w:lang w:val="uk-UA"/>
              </w:rPr>
              <w:t>я</w:t>
            </w:r>
            <w:r w:rsidRPr="00101B99">
              <w:rPr>
                <w:rFonts w:ascii="Arial" w:eastAsia="Times New Roman" w:hAnsi="Arial" w:cs="Arial"/>
                <w:sz w:val="16"/>
                <w:szCs w:val="16"/>
                <w:lang w:val="uk-UA"/>
              </w:rPr>
              <w:t xml:space="preserve"> валового зовнішнього боргу, % (за методологією МВФ) здійснюють позитив</w:t>
            </w:r>
            <w:r w:rsidR="007B45E6">
              <w:rPr>
                <w:rFonts w:ascii="Arial" w:eastAsia="Times New Roman" w:hAnsi="Arial" w:cs="Arial"/>
                <w:sz w:val="16"/>
                <w:szCs w:val="16"/>
                <w:lang w:val="uk-UA"/>
              </w:rPr>
              <w:softHyphen/>
            </w:r>
            <w:r w:rsidRPr="00101B99">
              <w:rPr>
                <w:rFonts w:ascii="Arial" w:eastAsia="Times New Roman" w:hAnsi="Arial" w:cs="Arial"/>
                <w:sz w:val="16"/>
                <w:szCs w:val="16"/>
                <w:lang w:val="uk-UA"/>
              </w:rPr>
              <w:t>ний вплив на динаміку таких індикаторів:</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обсяг готівки, % до ВВП;</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монетизації;</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державного зовнішнього боргу (</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відношення загальної суми річних платежів за державним зовнішнім боргом до доходів державного б</w:t>
            </w:r>
            <w:r w:rsidRPr="00101B99">
              <w:rPr>
                <w:rFonts w:ascii="Arial" w:eastAsia="Times New Roman" w:hAnsi="Arial" w:cs="Arial"/>
                <w:sz w:val="16"/>
                <w:szCs w:val="16"/>
                <w:lang w:val="uk-UA"/>
              </w:rPr>
              <w:t>ю</w:t>
            </w:r>
            <w:r w:rsidRPr="00101B99">
              <w:rPr>
                <w:rFonts w:ascii="Arial" w:eastAsia="Times New Roman" w:hAnsi="Arial" w:cs="Arial"/>
                <w:sz w:val="16"/>
                <w:szCs w:val="16"/>
                <w:lang w:val="uk-UA"/>
              </w:rPr>
              <w:t xml:space="preserve">джету </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 (</w:t>
            </w:r>
            <w:r w:rsidRPr="00101B99">
              <w:rPr>
                <w:rFonts w:ascii="Arial" w:eastAsia="Times New Roman" w:hAnsi="Arial" w:cs="Arial"/>
                <w:b/>
                <w:sz w:val="16"/>
                <w:szCs w:val="16"/>
                <w:lang w:val="uk-UA"/>
              </w:rPr>
              <w:t>двосторонній зв'язок між змінними)</w:t>
            </w:r>
          </w:p>
        </w:tc>
      </w:tr>
      <w:tr w:rsidR="00515233" w:rsidRPr="00101B99" w:rsidTr="001D3503">
        <w:trPr>
          <w:trHeight w:val="20"/>
          <w:jc w:val="center"/>
        </w:trPr>
        <w:tc>
          <w:tcPr>
            <w:tcW w:w="736" w:type="pct"/>
            <w:shd w:val="clear" w:color="auto" w:fill="auto"/>
            <w:vAlign w:val="center"/>
          </w:tcPr>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QY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LDE</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CLTSDE</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LDE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VCV</w:t>
            </w:r>
          </w:p>
        </w:tc>
        <w:tc>
          <w:tcPr>
            <w:tcW w:w="4264" w:type="pct"/>
            <w:shd w:val="clear" w:color="auto" w:fill="auto"/>
          </w:tcPr>
          <w:p w:rsidR="00515233" w:rsidRPr="00101B99" w:rsidRDefault="00515233" w:rsidP="00AE06AA">
            <w:pPr>
              <w:widowControl w:val="0"/>
              <w:autoSpaceDE w:val="0"/>
              <w:autoSpaceDN w:val="0"/>
              <w:adjustRightInd w:val="0"/>
              <w:spacing w:line="244" w:lineRule="auto"/>
              <w:jc w:val="both"/>
              <w:rPr>
                <w:rFonts w:ascii="Arial" w:eastAsia="Times New Roman" w:hAnsi="Arial" w:cs="Arial"/>
                <w:sz w:val="16"/>
                <w:szCs w:val="16"/>
                <w:lang w:val="uk-UA"/>
              </w:rPr>
            </w:pPr>
            <w:r w:rsidRPr="00101B99">
              <w:rPr>
                <w:rFonts w:ascii="Arial" w:eastAsia="Times New Roman" w:hAnsi="Arial" w:cs="Arial"/>
                <w:sz w:val="16"/>
                <w:szCs w:val="16"/>
                <w:lang w:val="uk-UA"/>
              </w:rPr>
              <w:t>Зміни, які відбулис</w:t>
            </w:r>
            <w:r w:rsidR="00347D80">
              <w:rPr>
                <w:rFonts w:ascii="Arial" w:eastAsia="Times New Roman" w:hAnsi="Arial" w:cs="Arial"/>
                <w:sz w:val="16"/>
                <w:szCs w:val="16"/>
                <w:lang w:val="uk-UA"/>
              </w:rPr>
              <w:t>я</w:t>
            </w:r>
            <w:r w:rsidRPr="00101B99">
              <w:rPr>
                <w:rFonts w:ascii="Arial" w:eastAsia="Times New Roman" w:hAnsi="Arial" w:cs="Arial"/>
                <w:sz w:val="16"/>
                <w:szCs w:val="16"/>
                <w:lang w:val="uk-UA"/>
              </w:rPr>
              <w:t xml:space="preserve"> </w:t>
            </w:r>
            <w:r w:rsidR="00347D80">
              <w:rPr>
                <w:rFonts w:ascii="Arial" w:eastAsia="Times New Roman" w:hAnsi="Arial" w:cs="Arial"/>
                <w:sz w:val="16"/>
                <w:szCs w:val="16"/>
                <w:lang w:val="uk-UA"/>
              </w:rPr>
              <w:t>в</w:t>
            </w:r>
            <w:r w:rsidRPr="00101B99">
              <w:rPr>
                <w:rFonts w:ascii="Arial" w:eastAsia="Times New Roman" w:hAnsi="Arial" w:cs="Arial"/>
                <w:sz w:val="16"/>
                <w:szCs w:val="16"/>
                <w:lang w:val="uk-UA"/>
              </w:rPr>
              <w:t xml:space="preserve"> </w:t>
            </w:r>
            <w:r w:rsidR="00347D80" w:rsidRPr="00101B99">
              <w:rPr>
                <w:rFonts w:ascii="Arial" w:eastAsia="Times New Roman" w:hAnsi="Arial" w:cs="Arial"/>
                <w:sz w:val="16"/>
                <w:szCs w:val="16"/>
                <w:lang w:val="uk-UA"/>
              </w:rPr>
              <w:t>р</w:t>
            </w:r>
            <w:r w:rsidRPr="00101B99">
              <w:rPr>
                <w:rFonts w:ascii="Arial" w:eastAsia="Times New Roman" w:hAnsi="Arial" w:cs="Arial"/>
                <w:sz w:val="16"/>
                <w:szCs w:val="16"/>
                <w:lang w:val="uk-UA"/>
              </w:rPr>
              <w:t>івні державного зовнішнього боргу впливають на динаміку таких показників:</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швидкість грошового обігу (за агрегатом М2);</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відношення загальної суми річних платежів за державним зовнішнім боргом до доходів державного б</w:t>
            </w:r>
            <w:r w:rsidRPr="00101B99">
              <w:rPr>
                <w:rFonts w:ascii="Arial" w:eastAsia="Times New Roman" w:hAnsi="Arial" w:cs="Arial"/>
                <w:sz w:val="16"/>
                <w:szCs w:val="16"/>
                <w:lang w:val="uk-UA"/>
              </w:rPr>
              <w:t>ю</w:t>
            </w:r>
            <w:r w:rsidRPr="00101B99">
              <w:rPr>
                <w:rFonts w:ascii="Arial" w:eastAsia="Times New Roman" w:hAnsi="Arial" w:cs="Arial"/>
                <w:sz w:val="16"/>
                <w:szCs w:val="16"/>
                <w:lang w:val="uk-UA"/>
              </w:rPr>
              <w:t>джету, % (</w:t>
            </w:r>
            <w:r w:rsidRPr="00101B99">
              <w:rPr>
                <w:rFonts w:ascii="Arial" w:eastAsia="Times New Roman" w:hAnsi="Arial" w:cs="Arial"/>
                <w:b/>
                <w:sz w:val="16"/>
                <w:szCs w:val="16"/>
                <w:lang w:val="uk-UA"/>
              </w:rPr>
              <w:t>двосторонній зв'язок між змінними)</w:t>
            </w:r>
            <w:r w:rsidRPr="00101B99">
              <w:rPr>
                <w:rFonts w:ascii="Arial" w:eastAsia="Times New Roman" w:hAnsi="Arial" w:cs="Arial"/>
                <w:sz w:val="16"/>
                <w:szCs w:val="16"/>
                <w:lang w:val="uk-UA"/>
              </w:rPr>
              <w:t>;</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обслуговування довготривалого зовнішнього боргу;</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w:t>
            </w:r>
          </w:p>
        </w:tc>
      </w:tr>
      <w:tr w:rsidR="00515233" w:rsidRPr="00101B99" w:rsidTr="001D3503">
        <w:trPr>
          <w:trHeight w:val="20"/>
          <w:jc w:val="center"/>
        </w:trPr>
        <w:tc>
          <w:tcPr>
            <w:tcW w:w="736" w:type="pct"/>
            <w:shd w:val="clear" w:color="auto" w:fill="auto"/>
            <w:vAlign w:val="center"/>
          </w:tcPr>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MY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LEM</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CLTSDE</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Y</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VCV</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VCV</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Y</w:t>
            </w:r>
          </w:p>
        </w:tc>
        <w:tc>
          <w:tcPr>
            <w:tcW w:w="4264" w:type="pct"/>
            <w:shd w:val="clear" w:color="auto" w:fill="auto"/>
          </w:tcPr>
          <w:p w:rsidR="00515233" w:rsidRPr="00101B99" w:rsidRDefault="00515233" w:rsidP="00AE06AA">
            <w:pPr>
              <w:widowControl w:val="0"/>
              <w:autoSpaceDE w:val="0"/>
              <w:autoSpaceDN w:val="0"/>
              <w:adjustRightInd w:val="0"/>
              <w:spacing w:line="244" w:lineRule="auto"/>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Темпи приросту змінної </w:t>
            </w:r>
            <w:r w:rsidR="00347D80" w:rsidRPr="00101B99">
              <w:rPr>
                <w:rFonts w:ascii="Arial" w:eastAsia="Times New Roman" w:hAnsi="Arial" w:cs="Arial"/>
                <w:sz w:val="16"/>
                <w:szCs w:val="16"/>
                <w:lang w:val="uk-UA"/>
              </w:rPr>
              <w:t>в</w:t>
            </w:r>
            <w:r w:rsidRPr="00101B99">
              <w:rPr>
                <w:rFonts w:ascii="Arial" w:eastAsia="Times New Roman" w:hAnsi="Arial" w:cs="Arial"/>
                <w:sz w:val="16"/>
                <w:szCs w:val="16"/>
                <w:lang w:val="uk-UA"/>
              </w:rPr>
              <w:t xml:space="preserve">ідношення загальної суми річних платежів за державним зовнішнім боргом </w:t>
            </w:r>
            <w:r w:rsidR="00347D80">
              <w:rPr>
                <w:rFonts w:ascii="Arial" w:eastAsia="Times New Roman" w:hAnsi="Arial" w:cs="Arial"/>
                <w:sz w:val="16"/>
                <w:szCs w:val="16"/>
                <w:lang w:val="uk-UA"/>
              </w:rPr>
              <w:br/>
            </w:r>
            <w:r w:rsidRPr="00101B99">
              <w:rPr>
                <w:rFonts w:ascii="Arial" w:eastAsia="Times New Roman" w:hAnsi="Arial" w:cs="Arial"/>
                <w:sz w:val="16"/>
                <w:szCs w:val="16"/>
                <w:lang w:val="uk-UA"/>
              </w:rPr>
              <w:t>до доходів державного бюджету здійснюють позитивний вплив на динаміку таких індикаторів:</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обсяг готівки, % до ВВП;</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монетизації;</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коефіцієнт обслуговування довготривалого зовнішнього боргу;</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страхових виплат (</w:t>
            </w:r>
            <w:r w:rsidRPr="00101B99">
              <w:rPr>
                <w:rFonts w:ascii="Arial" w:eastAsia="Times New Roman" w:hAnsi="Arial" w:cs="Arial"/>
                <w:b/>
                <w:sz w:val="16"/>
                <w:szCs w:val="16"/>
                <w:lang w:val="uk-UA"/>
              </w:rPr>
              <w:t>двосторонній зв'язок між змінними)</w:t>
            </w:r>
          </w:p>
        </w:tc>
      </w:tr>
      <w:tr w:rsidR="00515233" w:rsidRPr="00101B99" w:rsidTr="001D3503">
        <w:trPr>
          <w:trHeight w:val="20"/>
          <w:jc w:val="center"/>
        </w:trPr>
        <w:tc>
          <w:tcPr>
            <w:tcW w:w="736" w:type="pct"/>
            <w:shd w:val="clear" w:color="auto" w:fill="auto"/>
            <w:vAlign w:val="center"/>
          </w:tcPr>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MY</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CLTSDE</w:t>
            </w:r>
            <w:r w:rsidR="00CA7C72">
              <w:rPr>
                <w:rFonts w:ascii="Arial" w:eastAsia="Times New Roman" w:hAnsi="Arial" w:cs="Arial"/>
                <w:sz w:val="16"/>
                <w:szCs w:val="16"/>
                <w:lang w:val="uk-UA"/>
              </w:rPr>
              <w:t xml:space="preserve"> → </w:t>
            </w:r>
            <w:r w:rsidRPr="00101B99">
              <w:rPr>
                <w:rFonts w:ascii="Arial" w:eastAsia="Times New Roman" w:hAnsi="Arial" w:cs="Arial"/>
                <w:sz w:val="16"/>
                <w:szCs w:val="16"/>
                <w:lang w:val="uk-UA"/>
              </w:rPr>
              <w:t>LTND</w:t>
            </w:r>
          </w:p>
          <w:p w:rsidR="00515233" w:rsidRPr="00101B99" w:rsidRDefault="00515233" w:rsidP="00AE06AA">
            <w:pPr>
              <w:widowControl w:val="0"/>
              <w:autoSpaceDE w:val="0"/>
              <w:autoSpaceDN w:val="0"/>
              <w:adjustRightInd w:val="0"/>
              <w:spacing w:line="244" w:lineRule="auto"/>
              <w:rPr>
                <w:rFonts w:ascii="Arial" w:eastAsia="Times New Roman" w:hAnsi="Arial" w:cs="Arial"/>
                <w:sz w:val="16"/>
                <w:szCs w:val="16"/>
                <w:lang w:val="uk-UA"/>
              </w:rPr>
            </w:pPr>
            <w:r w:rsidRPr="00101B99">
              <w:rPr>
                <w:rFonts w:ascii="Arial" w:eastAsia="Times New Roman" w:hAnsi="Arial" w:cs="Arial"/>
                <w:sz w:val="16"/>
                <w:szCs w:val="16"/>
                <w:lang w:val="uk-UA"/>
              </w:rPr>
              <w:t>VCV ↔</w:t>
            </w:r>
            <w:r w:rsidR="00322E5C">
              <w:rPr>
                <w:rFonts w:ascii="Arial" w:eastAsia="Times New Roman" w:hAnsi="Arial" w:cs="Arial"/>
                <w:sz w:val="16"/>
                <w:szCs w:val="16"/>
                <w:lang w:val="uk-UA"/>
              </w:rPr>
              <w:t xml:space="preserve"> </w:t>
            </w:r>
            <w:r w:rsidRPr="00101B99">
              <w:rPr>
                <w:rFonts w:ascii="Arial" w:eastAsia="Times New Roman" w:hAnsi="Arial" w:cs="Arial"/>
                <w:sz w:val="16"/>
                <w:szCs w:val="16"/>
                <w:lang w:val="uk-UA"/>
              </w:rPr>
              <w:t>CLTSDE*</w:t>
            </w:r>
          </w:p>
        </w:tc>
        <w:tc>
          <w:tcPr>
            <w:tcW w:w="4264" w:type="pct"/>
            <w:shd w:val="clear" w:color="auto" w:fill="auto"/>
          </w:tcPr>
          <w:p w:rsidR="00515233" w:rsidRPr="00101B99" w:rsidRDefault="00515233" w:rsidP="00AE06AA">
            <w:pPr>
              <w:widowControl w:val="0"/>
              <w:autoSpaceDE w:val="0"/>
              <w:autoSpaceDN w:val="0"/>
              <w:adjustRightInd w:val="0"/>
              <w:spacing w:line="244" w:lineRule="auto"/>
              <w:jc w:val="both"/>
              <w:rPr>
                <w:rFonts w:ascii="Arial" w:eastAsia="Times New Roman" w:hAnsi="Arial" w:cs="Arial"/>
                <w:sz w:val="16"/>
                <w:szCs w:val="16"/>
                <w:lang w:val="uk-UA"/>
              </w:rPr>
            </w:pPr>
            <w:r w:rsidRPr="00347D80">
              <w:rPr>
                <w:rFonts w:ascii="Arial" w:eastAsia="Times New Roman" w:hAnsi="Arial" w:cs="Arial"/>
                <w:spacing w:val="-2"/>
                <w:sz w:val="16"/>
                <w:szCs w:val="16"/>
                <w:lang w:val="uk-UA"/>
              </w:rPr>
              <w:t xml:space="preserve">Темпи приросту змінної </w:t>
            </w:r>
            <w:r w:rsidR="00347D80" w:rsidRPr="00347D80">
              <w:rPr>
                <w:rFonts w:ascii="Arial" w:eastAsia="Times New Roman" w:hAnsi="Arial" w:cs="Arial"/>
                <w:spacing w:val="-2"/>
                <w:sz w:val="16"/>
                <w:szCs w:val="16"/>
                <w:lang w:val="uk-UA"/>
              </w:rPr>
              <w:t>к</w:t>
            </w:r>
            <w:r w:rsidRPr="00347D80">
              <w:rPr>
                <w:rFonts w:ascii="Arial" w:eastAsia="Times New Roman" w:hAnsi="Arial" w:cs="Arial"/>
                <w:spacing w:val="-2"/>
                <w:sz w:val="16"/>
                <w:szCs w:val="16"/>
                <w:lang w:val="uk-UA"/>
              </w:rPr>
              <w:t>оефіцієнт</w:t>
            </w:r>
            <w:r w:rsidR="00347D80" w:rsidRPr="00347D80">
              <w:rPr>
                <w:rFonts w:ascii="Arial" w:eastAsia="Times New Roman" w:hAnsi="Arial" w:cs="Arial"/>
                <w:spacing w:val="-2"/>
                <w:sz w:val="16"/>
                <w:szCs w:val="16"/>
                <w:lang w:val="uk-UA"/>
              </w:rPr>
              <w:t>а</w:t>
            </w:r>
            <w:r w:rsidRPr="00347D80">
              <w:rPr>
                <w:rFonts w:ascii="Arial" w:eastAsia="Times New Roman" w:hAnsi="Arial" w:cs="Arial"/>
                <w:spacing w:val="-2"/>
                <w:sz w:val="16"/>
                <w:szCs w:val="16"/>
                <w:lang w:val="uk-UA"/>
              </w:rPr>
              <w:t xml:space="preserve"> обслуговування довготривалого зовнішнього боргу впливають на дина</w:t>
            </w:r>
            <w:r w:rsidRPr="00101B99">
              <w:rPr>
                <w:rFonts w:ascii="Arial" w:eastAsia="Times New Roman" w:hAnsi="Arial" w:cs="Arial"/>
                <w:sz w:val="16"/>
                <w:szCs w:val="16"/>
                <w:lang w:val="uk-UA"/>
              </w:rPr>
              <w:t xml:space="preserve">міку таких показників: </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обсяг готівки, % до ВВП;</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рівень валового зовнішнього боргу, % (за методологією МВФ);</w:t>
            </w:r>
          </w:p>
          <w:p w:rsidR="00515233" w:rsidRPr="00101B99" w:rsidRDefault="00515233" w:rsidP="00AE06AA">
            <w:pPr>
              <w:widowControl w:val="0"/>
              <w:numPr>
                <w:ilvl w:val="0"/>
                <w:numId w:val="40"/>
              </w:numPr>
              <w:tabs>
                <w:tab w:val="clear" w:pos="720"/>
                <w:tab w:val="left" w:pos="142"/>
              </w:tabs>
              <w:autoSpaceDE w:val="0"/>
              <w:autoSpaceDN w:val="0"/>
              <w:adjustRightInd w:val="0"/>
              <w:spacing w:line="244" w:lineRule="auto"/>
              <w:ind w:left="0" w:firstLine="0"/>
              <w:jc w:val="both"/>
              <w:rPr>
                <w:rFonts w:ascii="Arial" w:eastAsia="Times New Roman" w:hAnsi="Arial" w:cs="Arial"/>
                <w:sz w:val="16"/>
                <w:szCs w:val="16"/>
                <w:lang w:val="uk-UA"/>
              </w:rPr>
            </w:pPr>
            <w:r w:rsidRPr="00101B99">
              <w:rPr>
                <w:rFonts w:ascii="Arial" w:eastAsia="Times New Roman" w:hAnsi="Arial" w:cs="Arial"/>
                <w:sz w:val="16"/>
                <w:szCs w:val="16"/>
                <w:lang w:val="uk-UA"/>
              </w:rPr>
              <w:t xml:space="preserve">рівень страхових виплат </w:t>
            </w:r>
            <w:r w:rsidRPr="00347D80">
              <w:rPr>
                <w:rFonts w:ascii="Arial" w:eastAsia="Times New Roman" w:hAnsi="Arial" w:cs="Arial"/>
                <w:sz w:val="16"/>
                <w:szCs w:val="16"/>
                <w:lang w:val="uk-UA"/>
              </w:rPr>
              <w:t>(</w:t>
            </w:r>
            <w:r w:rsidRPr="00347D80">
              <w:rPr>
                <w:rFonts w:ascii="Arial" w:eastAsia="Times New Roman" w:hAnsi="Arial" w:cs="Arial"/>
                <w:b/>
                <w:sz w:val="16"/>
                <w:szCs w:val="16"/>
                <w:lang w:val="uk-UA"/>
              </w:rPr>
              <w:t>двосторонній зв'язок між змінними)</w:t>
            </w:r>
          </w:p>
        </w:tc>
      </w:tr>
    </w:tbl>
    <w:p w:rsidR="00515233" w:rsidRPr="002D6140" w:rsidRDefault="00515233" w:rsidP="002859EB">
      <w:pPr>
        <w:widowControl w:val="0"/>
        <w:spacing w:line="266" w:lineRule="auto"/>
        <w:ind w:firstLine="425"/>
        <w:jc w:val="both"/>
        <w:rPr>
          <w:rFonts w:ascii="Arial" w:eastAsia="Times New Roman" w:hAnsi="Arial" w:cs="Arial"/>
          <w:sz w:val="10"/>
          <w:szCs w:val="18"/>
          <w:lang w:val="uk-UA"/>
        </w:rPr>
      </w:pPr>
    </w:p>
    <w:p w:rsidR="00515233" w:rsidRPr="008519FD" w:rsidRDefault="00515233" w:rsidP="00467A2F">
      <w:pPr>
        <w:widowControl w:val="0"/>
        <w:tabs>
          <w:tab w:val="left" w:pos="1276"/>
        </w:tabs>
        <w:spacing w:line="266" w:lineRule="auto"/>
        <w:ind w:firstLine="425"/>
        <w:jc w:val="both"/>
        <w:rPr>
          <w:rFonts w:ascii="Arial" w:eastAsia="Times New Roman" w:hAnsi="Arial" w:cs="Arial"/>
          <w:sz w:val="16"/>
          <w:szCs w:val="18"/>
          <w:lang w:val="uk-UA"/>
        </w:rPr>
      </w:pPr>
      <w:r w:rsidRPr="008519FD">
        <w:rPr>
          <w:rFonts w:ascii="Arial" w:eastAsia="Times New Roman" w:hAnsi="Arial" w:cs="Arial"/>
          <w:sz w:val="16"/>
          <w:szCs w:val="18"/>
          <w:lang w:val="uk-UA"/>
        </w:rPr>
        <w:t>Примітка:</w:t>
      </w:r>
      <w:r w:rsidR="00101B99" w:rsidRPr="008519FD">
        <w:rPr>
          <w:rFonts w:ascii="Arial" w:eastAsia="Times New Roman" w:hAnsi="Arial" w:cs="Arial"/>
          <w:sz w:val="16"/>
          <w:szCs w:val="18"/>
          <w:lang w:val="uk-UA"/>
        </w:rPr>
        <w:tab/>
      </w:r>
      <w:r w:rsidRPr="008519FD">
        <w:rPr>
          <w:rFonts w:ascii="Arial" w:eastAsia="Times New Roman" w:hAnsi="Arial" w:cs="Arial"/>
          <w:sz w:val="16"/>
          <w:szCs w:val="18"/>
          <w:lang w:val="uk-UA"/>
        </w:rPr>
        <w:t>→ означає наявність одностороннього зв'язку між відповідною парою змінних;</w:t>
      </w:r>
    </w:p>
    <w:p w:rsidR="00515233" w:rsidRPr="008519FD" w:rsidRDefault="00101B99" w:rsidP="00467A2F">
      <w:pPr>
        <w:widowControl w:val="0"/>
        <w:tabs>
          <w:tab w:val="left" w:pos="1276"/>
        </w:tabs>
        <w:spacing w:line="266" w:lineRule="auto"/>
        <w:ind w:firstLine="425"/>
        <w:jc w:val="both"/>
        <w:rPr>
          <w:rFonts w:ascii="Arial" w:eastAsia="Times New Roman" w:hAnsi="Arial" w:cs="Arial"/>
          <w:sz w:val="16"/>
          <w:szCs w:val="18"/>
          <w:lang w:val="uk-UA"/>
        </w:rPr>
      </w:pPr>
      <w:r w:rsidRPr="008519FD">
        <w:rPr>
          <w:rFonts w:ascii="Arial" w:eastAsia="Times New Roman" w:hAnsi="Arial" w:cs="Arial"/>
          <w:sz w:val="16"/>
          <w:szCs w:val="18"/>
          <w:lang w:val="uk-UA"/>
        </w:rPr>
        <w:tab/>
      </w:r>
      <w:r w:rsidR="00515233" w:rsidRPr="008519FD">
        <w:rPr>
          <w:rFonts w:ascii="Arial" w:eastAsia="Times New Roman" w:hAnsi="Arial" w:cs="Arial"/>
          <w:sz w:val="16"/>
          <w:szCs w:val="18"/>
          <w:lang w:val="uk-UA"/>
        </w:rPr>
        <w:t xml:space="preserve">↔ </w:t>
      </w:r>
      <w:r w:rsidR="00347D80" w:rsidRPr="00322E5C">
        <w:rPr>
          <w:rFonts w:ascii="Arial" w:eastAsia="Times New Roman" w:hAnsi="Arial" w:cs="Arial"/>
          <w:sz w:val="16"/>
          <w:szCs w:val="18"/>
        </w:rPr>
        <w:t>–</w:t>
      </w:r>
      <w:r w:rsidR="00515233" w:rsidRPr="008519FD">
        <w:rPr>
          <w:rFonts w:ascii="Arial" w:eastAsia="Times New Roman" w:hAnsi="Arial" w:cs="Arial"/>
          <w:sz w:val="16"/>
          <w:szCs w:val="18"/>
          <w:lang w:val="uk-UA"/>
        </w:rPr>
        <w:t xml:space="preserve"> двостороннього зв'язку між змінними;</w:t>
      </w:r>
    </w:p>
    <w:p w:rsidR="00515233" w:rsidRPr="008519FD" w:rsidRDefault="00101B99" w:rsidP="00467A2F">
      <w:pPr>
        <w:widowControl w:val="0"/>
        <w:tabs>
          <w:tab w:val="left" w:pos="1276"/>
        </w:tabs>
        <w:spacing w:line="266" w:lineRule="auto"/>
        <w:ind w:firstLine="425"/>
        <w:jc w:val="both"/>
        <w:rPr>
          <w:rFonts w:ascii="Arial" w:eastAsia="Times New Roman" w:hAnsi="Arial" w:cs="Arial"/>
          <w:sz w:val="16"/>
          <w:szCs w:val="18"/>
          <w:lang w:val="uk-UA"/>
        </w:rPr>
      </w:pPr>
      <w:r w:rsidRPr="008519FD">
        <w:rPr>
          <w:rFonts w:ascii="Arial" w:eastAsia="Times New Roman" w:hAnsi="Arial" w:cs="Arial"/>
          <w:sz w:val="16"/>
          <w:szCs w:val="18"/>
          <w:lang w:val="uk-UA"/>
        </w:rPr>
        <w:tab/>
      </w:r>
      <w:r w:rsidR="00515233" w:rsidRPr="008519FD">
        <w:rPr>
          <w:rFonts w:ascii="Arial" w:eastAsia="Times New Roman" w:hAnsi="Arial" w:cs="Arial"/>
          <w:sz w:val="16"/>
          <w:szCs w:val="18"/>
          <w:lang w:val="uk-UA"/>
        </w:rPr>
        <w:t>* означає двосторонній зв'язок, що був установлений у межах одного лаг</w:t>
      </w:r>
      <w:r w:rsidR="00322E5C">
        <w:rPr>
          <w:rFonts w:ascii="Arial" w:eastAsia="Times New Roman" w:hAnsi="Arial" w:cs="Arial"/>
          <w:sz w:val="16"/>
          <w:szCs w:val="18"/>
          <w:lang w:val="uk-UA"/>
        </w:rPr>
        <w:t>а</w:t>
      </w:r>
      <w:r w:rsidR="00515233" w:rsidRPr="008519FD">
        <w:rPr>
          <w:rFonts w:ascii="Arial" w:eastAsia="Times New Roman" w:hAnsi="Arial" w:cs="Arial"/>
          <w:sz w:val="16"/>
          <w:szCs w:val="18"/>
          <w:lang w:val="uk-UA"/>
        </w:rPr>
        <w:t>.</w:t>
      </w:r>
    </w:p>
    <w:p w:rsidR="00515233" w:rsidRPr="002D6140" w:rsidRDefault="00515233" w:rsidP="002859EB">
      <w:pPr>
        <w:widowControl w:val="0"/>
        <w:spacing w:line="266" w:lineRule="auto"/>
        <w:ind w:firstLine="425"/>
        <w:jc w:val="both"/>
        <w:rPr>
          <w:rFonts w:ascii="Arial" w:eastAsia="Times New Roman" w:hAnsi="Arial" w:cs="Arial"/>
          <w:sz w:val="12"/>
          <w:szCs w:val="18"/>
          <w:lang w:val="uk-UA"/>
        </w:rPr>
      </w:pPr>
    </w:p>
    <w:p w:rsidR="00E24427" w:rsidRPr="002D6140" w:rsidRDefault="00E24427" w:rsidP="002859EB">
      <w:pPr>
        <w:widowControl w:val="0"/>
        <w:spacing w:line="266" w:lineRule="auto"/>
        <w:ind w:firstLine="425"/>
        <w:jc w:val="both"/>
        <w:rPr>
          <w:rFonts w:ascii="Arial" w:eastAsia="Times New Roman" w:hAnsi="Arial" w:cs="Arial"/>
          <w:sz w:val="18"/>
          <w:szCs w:val="18"/>
          <w:lang w:val="uk-UA"/>
        </w:rPr>
        <w:sectPr w:rsidR="00E24427" w:rsidRPr="002D6140" w:rsidSect="00E24427">
          <w:type w:val="continuous"/>
          <w:pgSz w:w="11907" w:h="16840" w:code="9"/>
          <w:pgMar w:top="2552" w:right="1134" w:bottom="964" w:left="1134" w:header="1134" w:footer="363" w:gutter="0"/>
          <w:cols w:space="284"/>
          <w:noEndnote/>
        </w:sectPr>
      </w:pP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На </w:t>
      </w:r>
      <w:r w:rsidRPr="00322E5C">
        <w:rPr>
          <w:rFonts w:ascii="Arial" w:eastAsia="Times New Roman" w:hAnsi="Arial" w:cs="Arial"/>
          <w:i/>
          <w:sz w:val="18"/>
          <w:szCs w:val="18"/>
          <w:lang w:val="uk-UA"/>
        </w:rPr>
        <w:t>третьому етапі</w:t>
      </w:r>
      <w:r w:rsidRPr="002859EB">
        <w:rPr>
          <w:rFonts w:ascii="Arial" w:eastAsia="Times New Roman" w:hAnsi="Arial" w:cs="Arial"/>
          <w:sz w:val="18"/>
          <w:szCs w:val="18"/>
          <w:lang w:val="uk-UA"/>
        </w:rPr>
        <w:t xml:space="preserve"> </w:t>
      </w:r>
      <w:r w:rsidRPr="002859EB">
        <w:rPr>
          <w:rFonts w:ascii="Arial" w:hAnsi="Arial" w:cs="Arial"/>
          <w:color w:val="000000"/>
          <w:sz w:val="18"/>
          <w:szCs w:val="18"/>
          <w:lang w:val="uk-UA"/>
        </w:rPr>
        <w:t>процедури моделювання і</w:t>
      </w:r>
      <w:r w:rsidRPr="002859EB">
        <w:rPr>
          <w:rFonts w:ascii="Arial" w:hAnsi="Arial" w:cs="Arial"/>
          <w:color w:val="000000"/>
          <w:sz w:val="18"/>
          <w:szCs w:val="18"/>
          <w:lang w:val="uk-UA"/>
        </w:rPr>
        <w:t>н</w:t>
      </w:r>
      <w:r w:rsidRPr="002859EB">
        <w:rPr>
          <w:rFonts w:ascii="Arial" w:hAnsi="Arial" w:cs="Arial"/>
          <w:color w:val="000000"/>
          <w:sz w:val="18"/>
          <w:szCs w:val="18"/>
          <w:lang w:val="uk-UA"/>
        </w:rPr>
        <w:t xml:space="preserve">дикаторів фінансової безпеки країни </w:t>
      </w:r>
      <w:r w:rsidRPr="002859EB">
        <w:rPr>
          <w:rFonts w:ascii="Arial" w:eastAsia="Times New Roman" w:hAnsi="Arial" w:cs="Arial"/>
          <w:sz w:val="18"/>
          <w:szCs w:val="18"/>
          <w:lang w:val="uk-UA"/>
        </w:rPr>
        <w:t>було перевірено часові ряди моделі на стаціонарність/нестаціонарність. Слід зазначити, що стаціонарним назива</w:t>
      </w:r>
      <w:r w:rsidR="00322E5C">
        <w:rPr>
          <w:rFonts w:ascii="Arial" w:eastAsia="Times New Roman" w:hAnsi="Arial" w:cs="Arial"/>
          <w:sz w:val="18"/>
          <w:szCs w:val="18"/>
          <w:lang w:val="uk-UA"/>
        </w:rPr>
        <w:t>ю</w:t>
      </w:r>
      <w:r w:rsidRPr="002859EB">
        <w:rPr>
          <w:rFonts w:ascii="Arial" w:eastAsia="Times New Roman" w:hAnsi="Arial" w:cs="Arial"/>
          <w:sz w:val="18"/>
          <w:szCs w:val="18"/>
          <w:lang w:val="uk-UA"/>
        </w:rPr>
        <w:t>ть часовий ряд, математичне сподівання, дисперсія</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та автоков</w:t>
      </w:r>
      <w:r w:rsidRPr="002859EB">
        <w:rPr>
          <w:rFonts w:ascii="Arial" w:eastAsia="Times New Roman" w:hAnsi="Arial" w:cs="Arial"/>
          <w:sz w:val="18"/>
          <w:szCs w:val="18"/>
          <w:lang w:val="uk-UA"/>
        </w:rPr>
        <w:t>а</w:t>
      </w:r>
      <w:r w:rsidRPr="002859EB">
        <w:rPr>
          <w:rFonts w:ascii="Arial" w:eastAsia="Times New Roman" w:hAnsi="Arial" w:cs="Arial"/>
          <w:sz w:val="18"/>
          <w:szCs w:val="18"/>
          <w:lang w:val="uk-UA"/>
        </w:rPr>
        <w:t>ріація якого не залежить від часу. Стаціонарність ряду потрібна для того, щоб висновки щодо вибірки можна було поширювати на генеральну сукупність.</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4"/>
          <w:sz w:val="18"/>
          <w:szCs w:val="18"/>
          <w:lang w:val="uk-UA"/>
        </w:rPr>
        <w:t>Одним із формальних критеріїв для перевірки рядів</w:t>
      </w:r>
      <w:r w:rsidRPr="002859EB">
        <w:rPr>
          <w:rFonts w:ascii="Arial" w:eastAsia="Times New Roman" w:hAnsi="Arial" w:cs="Arial"/>
          <w:sz w:val="18"/>
          <w:szCs w:val="18"/>
          <w:lang w:val="uk-UA"/>
        </w:rPr>
        <w:t xml:space="preserve"> </w:t>
      </w:r>
      <w:r w:rsidRPr="002D6140">
        <w:rPr>
          <w:rFonts w:ascii="Arial" w:eastAsia="Times New Roman" w:hAnsi="Arial" w:cs="Arial"/>
          <w:spacing w:val="-4"/>
          <w:sz w:val="18"/>
          <w:szCs w:val="18"/>
          <w:lang w:val="uk-UA"/>
        </w:rPr>
        <w:t>на стаціонарність та визначення порядку інтеграції є тест</w:t>
      </w:r>
      <w:r w:rsidRPr="002859EB">
        <w:rPr>
          <w:rFonts w:ascii="Arial" w:eastAsia="Times New Roman" w:hAnsi="Arial" w:cs="Arial"/>
          <w:sz w:val="18"/>
          <w:szCs w:val="18"/>
          <w:lang w:val="uk-UA"/>
        </w:rPr>
        <w:t xml:space="preserve"> </w:t>
      </w:r>
      <w:r w:rsidRPr="00322E5C">
        <w:rPr>
          <w:rFonts w:ascii="Arial" w:eastAsia="Times New Roman" w:hAnsi="Arial" w:cs="Arial"/>
          <w:spacing w:val="-10"/>
          <w:sz w:val="18"/>
          <w:szCs w:val="18"/>
          <w:lang w:val="uk-UA"/>
        </w:rPr>
        <w:t>Дікі</w:t>
      </w:r>
      <w:r w:rsidR="00322E5C" w:rsidRPr="00322E5C">
        <w:rPr>
          <w:rFonts w:ascii="Arial" w:eastAsia="Times New Roman" w:hAnsi="Arial" w:cs="Arial"/>
          <w:spacing w:val="-10"/>
          <w:sz w:val="18"/>
          <w:szCs w:val="18"/>
          <w:lang w:val="uk-UA"/>
        </w:rPr>
        <w:t xml:space="preserve"> </w:t>
      </w:r>
      <w:r w:rsidRPr="00322E5C">
        <w:rPr>
          <w:rFonts w:ascii="Arial" w:eastAsia="Times New Roman" w:hAnsi="Arial" w:cs="Arial"/>
          <w:spacing w:val="-10"/>
          <w:sz w:val="18"/>
          <w:szCs w:val="18"/>
          <w:lang w:val="uk-UA"/>
        </w:rPr>
        <w:t>–</w:t>
      </w:r>
      <w:r w:rsidR="00322E5C" w:rsidRPr="00322E5C">
        <w:rPr>
          <w:rFonts w:ascii="Arial" w:eastAsia="Times New Roman" w:hAnsi="Arial" w:cs="Arial"/>
          <w:spacing w:val="-10"/>
          <w:sz w:val="18"/>
          <w:szCs w:val="18"/>
          <w:lang w:val="uk-UA"/>
        </w:rPr>
        <w:t xml:space="preserve"> </w:t>
      </w:r>
      <w:r w:rsidRPr="00322E5C">
        <w:rPr>
          <w:rFonts w:ascii="Arial" w:eastAsia="Times New Roman" w:hAnsi="Arial" w:cs="Arial"/>
          <w:spacing w:val="-10"/>
          <w:sz w:val="18"/>
          <w:szCs w:val="18"/>
          <w:lang w:val="uk-UA"/>
        </w:rPr>
        <w:t>Фуллера (Dickey</w:t>
      </w:r>
      <w:r w:rsidR="00322E5C" w:rsidRPr="00322E5C">
        <w:rPr>
          <w:rFonts w:ascii="Arial" w:eastAsia="Times New Roman" w:hAnsi="Arial" w:cs="Arial"/>
          <w:spacing w:val="-10"/>
          <w:sz w:val="18"/>
          <w:szCs w:val="18"/>
          <w:lang w:val="uk-UA"/>
        </w:rPr>
        <w:t xml:space="preserve"> </w:t>
      </w:r>
      <w:r w:rsidRPr="00322E5C">
        <w:rPr>
          <w:rFonts w:ascii="Arial" w:eastAsia="Times New Roman" w:hAnsi="Arial" w:cs="Arial"/>
          <w:spacing w:val="-10"/>
          <w:sz w:val="18"/>
          <w:szCs w:val="18"/>
          <w:lang w:val="uk-UA"/>
        </w:rPr>
        <w:t>–</w:t>
      </w:r>
      <w:r w:rsidR="00322E5C" w:rsidRPr="00322E5C">
        <w:rPr>
          <w:rFonts w:ascii="Arial" w:eastAsia="Times New Roman" w:hAnsi="Arial" w:cs="Arial"/>
          <w:spacing w:val="-10"/>
          <w:sz w:val="18"/>
          <w:szCs w:val="18"/>
          <w:lang w:val="uk-UA"/>
        </w:rPr>
        <w:t xml:space="preserve"> </w:t>
      </w:r>
      <w:r w:rsidRPr="00322E5C">
        <w:rPr>
          <w:rFonts w:ascii="Arial" w:eastAsia="Times New Roman" w:hAnsi="Arial" w:cs="Arial"/>
          <w:spacing w:val="-10"/>
          <w:sz w:val="18"/>
          <w:szCs w:val="18"/>
          <w:lang w:val="uk-UA"/>
        </w:rPr>
        <w:t>Fuller test, DF) або розширенний тест</w:t>
      </w:r>
      <w:r w:rsidRPr="002859EB">
        <w:rPr>
          <w:rFonts w:ascii="Arial" w:eastAsia="Times New Roman" w:hAnsi="Arial" w:cs="Arial"/>
          <w:sz w:val="18"/>
          <w:szCs w:val="18"/>
          <w:lang w:val="uk-UA"/>
        </w:rPr>
        <w:t xml:space="preserve"> </w:t>
      </w:r>
      <w:r w:rsidRPr="00322E5C">
        <w:rPr>
          <w:rFonts w:ascii="Arial" w:eastAsia="Times New Roman" w:hAnsi="Arial" w:cs="Arial"/>
          <w:spacing w:val="-2"/>
          <w:sz w:val="18"/>
          <w:szCs w:val="18"/>
          <w:lang w:val="uk-UA"/>
        </w:rPr>
        <w:t>Дікі</w:t>
      </w:r>
      <w:r w:rsidR="00322E5C" w:rsidRPr="00322E5C">
        <w:rPr>
          <w:rFonts w:ascii="Arial" w:eastAsia="Times New Roman" w:hAnsi="Arial" w:cs="Arial"/>
          <w:spacing w:val="-2"/>
          <w:sz w:val="18"/>
          <w:szCs w:val="18"/>
          <w:lang w:val="uk-UA"/>
        </w:rPr>
        <w:t xml:space="preserve"> </w:t>
      </w:r>
      <w:r w:rsidRPr="00322E5C">
        <w:rPr>
          <w:rFonts w:ascii="Arial" w:eastAsia="Times New Roman" w:hAnsi="Arial" w:cs="Arial"/>
          <w:spacing w:val="-2"/>
          <w:sz w:val="18"/>
          <w:szCs w:val="18"/>
          <w:lang w:val="uk-UA"/>
        </w:rPr>
        <w:t>–</w:t>
      </w:r>
      <w:r w:rsidR="00322E5C" w:rsidRPr="00322E5C">
        <w:rPr>
          <w:rFonts w:ascii="Arial" w:eastAsia="Times New Roman" w:hAnsi="Arial" w:cs="Arial"/>
          <w:spacing w:val="-2"/>
          <w:sz w:val="18"/>
          <w:szCs w:val="18"/>
          <w:lang w:val="uk-UA"/>
        </w:rPr>
        <w:t xml:space="preserve"> </w:t>
      </w:r>
      <w:r w:rsidRPr="00322E5C">
        <w:rPr>
          <w:rFonts w:ascii="Arial" w:eastAsia="Times New Roman" w:hAnsi="Arial" w:cs="Arial"/>
          <w:spacing w:val="-2"/>
          <w:sz w:val="18"/>
          <w:szCs w:val="18"/>
          <w:lang w:val="uk-UA"/>
        </w:rPr>
        <w:t>Фуллера (</w:t>
      </w:r>
      <w:r w:rsidRPr="00322E5C">
        <w:rPr>
          <w:rFonts w:ascii="Arial" w:eastAsia="Times New Roman" w:hAnsi="Arial" w:cs="Arial"/>
          <w:spacing w:val="-2"/>
          <w:sz w:val="18"/>
          <w:szCs w:val="18"/>
          <w:lang w:val="en-GB"/>
        </w:rPr>
        <w:t>augmented</w:t>
      </w:r>
      <w:r w:rsidRPr="00322E5C">
        <w:rPr>
          <w:rFonts w:ascii="Arial" w:eastAsia="Times New Roman" w:hAnsi="Arial" w:cs="Arial"/>
          <w:spacing w:val="-2"/>
          <w:sz w:val="18"/>
          <w:szCs w:val="18"/>
          <w:lang w:val="uk-UA"/>
        </w:rPr>
        <w:t xml:space="preserve"> Dickey</w:t>
      </w:r>
      <w:r w:rsidR="00322E5C" w:rsidRPr="00322E5C">
        <w:rPr>
          <w:rFonts w:ascii="Arial" w:eastAsia="Times New Roman" w:hAnsi="Arial" w:cs="Arial"/>
          <w:spacing w:val="-2"/>
          <w:sz w:val="18"/>
          <w:szCs w:val="18"/>
          <w:lang w:val="uk-UA"/>
        </w:rPr>
        <w:t xml:space="preserve"> </w:t>
      </w:r>
      <w:r w:rsidRPr="00322E5C">
        <w:rPr>
          <w:rFonts w:ascii="Arial" w:eastAsia="Times New Roman" w:hAnsi="Arial" w:cs="Arial"/>
          <w:spacing w:val="-2"/>
          <w:sz w:val="18"/>
          <w:szCs w:val="18"/>
          <w:lang w:val="uk-UA"/>
        </w:rPr>
        <w:t>–</w:t>
      </w:r>
      <w:r w:rsidR="00322E5C" w:rsidRPr="00322E5C">
        <w:rPr>
          <w:rFonts w:ascii="Arial" w:eastAsia="Times New Roman" w:hAnsi="Arial" w:cs="Arial"/>
          <w:spacing w:val="-2"/>
          <w:sz w:val="18"/>
          <w:szCs w:val="18"/>
          <w:lang w:val="uk-UA"/>
        </w:rPr>
        <w:t xml:space="preserve"> </w:t>
      </w:r>
      <w:r w:rsidRPr="00322E5C">
        <w:rPr>
          <w:rFonts w:ascii="Arial" w:eastAsia="Times New Roman" w:hAnsi="Arial" w:cs="Arial"/>
          <w:spacing w:val="-2"/>
          <w:sz w:val="18"/>
          <w:szCs w:val="18"/>
          <w:lang w:val="uk-UA"/>
        </w:rPr>
        <w:t>Fuller test, ADF) [11].</w:t>
      </w:r>
    </w:p>
    <w:p w:rsidR="00515233" w:rsidRPr="00AE06AA" w:rsidRDefault="00515233" w:rsidP="002859EB">
      <w:pPr>
        <w:widowControl w:val="0"/>
        <w:spacing w:line="266" w:lineRule="auto"/>
        <w:ind w:firstLine="425"/>
        <w:jc w:val="both"/>
        <w:rPr>
          <w:rFonts w:ascii="Arial" w:eastAsia="Times New Roman" w:hAnsi="Arial" w:cs="Arial"/>
          <w:sz w:val="18"/>
          <w:szCs w:val="18"/>
          <w:lang w:val="uk-UA"/>
        </w:rPr>
      </w:pPr>
      <w:r w:rsidRPr="00AE06AA">
        <w:rPr>
          <w:rFonts w:ascii="Arial" w:eastAsia="Times New Roman" w:hAnsi="Arial" w:cs="Arial"/>
          <w:sz w:val="18"/>
          <w:szCs w:val="18"/>
          <w:lang w:val="uk-UA"/>
        </w:rPr>
        <w:t>Використання лагів необхідне, щоб уникнути авто</w:t>
      </w:r>
      <w:r w:rsidR="002D6140" w:rsidRPr="00AE06AA">
        <w:rPr>
          <w:rFonts w:ascii="Arial" w:eastAsia="Times New Roman" w:hAnsi="Arial" w:cs="Arial"/>
          <w:sz w:val="18"/>
          <w:szCs w:val="18"/>
          <w:lang w:val="uk-UA"/>
        </w:rPr>
        <w:softHyphen/>
      </w:r>
      <w:r w:rsidRPr="00AE06AA">
        <w:rPr>
          <w:rFonts w:ascii="Arial" w:eastAsia="Times New Roman" w:hAnsi="Arial" w:cs="Arial"/>
          <w:sz w:val="18"/>
          <w:szCs w:val="18"/>
          <w:lang w:val="uk-UA"/>
        </w:rPr>
        <w:t>ко</w:t>
      </w:r>
      <w:r w:rsidR="002D6140" w:rsidRPr="00AE06AA">
        <w:rPr>
          <w:rFonts w:ascii="Arial" w:eastAsia="Times New Roman" w:hAnsi="Arial" w:cs="Arial"/>
          <w:sz w:val="18"/>
          <w:szCs w:val="18"/>
          <w:lang w:val="uk-UA"/>
        </w:rPr>
        <w:softHyphen/>
      </w:r>
      <w:r w:rsidRPr="00AE06AA">
        <w:rPr>
          <w:rFonts w:ascii="Arial" w:eastAsia="Times New Roman" w:hAnsi="Arial" w:cs="Arial"/>
          <w:sz w:val="18"/>
          <w:szCs w:val="18"/>
          <w:lang w:val="uk-UA"/>
        </w:rPr>
        <w:t>реляції залишків, до якої чутливий розподіл стати</w:t>
      </w:r>
      <w:r w:rsidRPr="00AE06AA">
        <w:rPr>
          <w:rFonts w:ascii="Arial" w:eastAsia="Times New Roman" w:hAnsi="Arial" w:cs="Arial"/>
          <w:sz w:val="18"/>
          <w:szCs w:val="18"/>
          <w:lang w:val="uk-UA"/>
        </w:rPr>
        <w:t>с</w:t>
      </w:r>
      <w:r w:rsidRPr="00AE06AA">
        <w:rPr>
          <w:rFonts w:ascii="Arial" w:eastAsia="Times New Roman" w:hAnsi="Arial" w:cs="Arial"/>
          <w:spacing w:val="-4"/>
          <w:sz w:val="18"/>
          <w:szCs w:val="18"/>
          <w:lang w:val="uk-UA"/>
        </w:rPr>
        <w:t>тики МакКіннона. Варто зазначити, що на практиці, пе</w:t>
      </w:r>
      <w:r w:rsidR="002D6140" w:rsidRPr="00AE06AA">
        <w:rPr>
          <w:rFonts w:ascii="Arial" w:eastAsia="Times New Roman" w:hAnsi="Arial" w:cs="Arial"/>
          <w:spacing w:val="-4"/>
          <w:sz w:val="18"/>
          <w:szCs w:val="18"/>
          <w:lang w:val="uk-UA"/>
        </w:rPr>
        <w:softHyphen/>
      </w:r>
      <w:r w:rsidRPr="00AE06AA">
        <w:rPr>
          <w:rFonts w:ascii="Arial" w:eastAsia="Times New Roman" w:hAnsi="Arial" w:cs="Arial"/>
          <w:spacing w:val="-4"/>
          <w:sz w:val="18"/>
          <w:szCs w:val="18"/>
          <w:lang w:val="uk-UA"/>
        </w:rPr>
        <w:t>ре</w:t>
      </w:r>
      <w:r w:rsidR="002D6140" w:rsidRPr="00AE06AA">
        <w:rPr>
          <w:rFonts w:ascii="Arial" w:eastAsia="Times New Roman" w:hAnsi="Arial" w:cs="Arial"/>
          <w:spacing w:val="-4"/>
          <w:sz w:val="18"/>
          <w:szCs w:val="18"/>
          <w:lang w:val="uk-UA"/>
        </w:rPr>
        <w:softHyphen/>
      </w:r>
      <w:r w:rsidRPr="00AE06AA">
        <w:rPr>
          <w:rFonts w:ascii="Arial" w:eastAsia="Times New Roman" w:hAnsi="Arial" w:cs="Arial"/>
          <w:spacing w:val="-4"/>
          <w:sz w:val="18"/>
          <w:szCs w:val="18"/>
          <w:lang w:val="uk-UA"/>
        </w:rPr>
        <w:t>важно</w:t>
      </w:r>
      <w:r w:rsidR="00322E5C">
        <w:rPr>
          <w:rFonts w:ascii="Arial" w:eastAsia="Times New Roman" w:hAnsi="Arial" w:cs="Arial"/>
          <w:spacing w:val="-4"/>
          <w:sz w:val="18"/>
          <w:szCs w:val="18"/>
          <w:lang w:val="uk-UA"/>
        </w:rPr>
        <w:t>,</w:t>
      </w:r>
      <w:r w:rsidRPr="00AE06AA">
        <w:rPr>
          <w:rFonts w:ascii="Arial" w:eastAsia="Times New Roman" w:hAnsi="Arial" w:cs="Arial"/>
          <w:spacing w:val="-4"/>
          <w:sz w:val="18"/>
          <w:szCs w:val="18"/>
          <w:lang w:val="uk-UA"/>
        </w:rPr>
        <w:t xml:space="preserve"> використовують ADF-тест із кількістю лагів (κ) мен</w:t>
      </w:r>
      <w:r w:rsidR="00AE06AA" w:rsidRPr="00AE06AA">
        <w:rPr>
          <w:rFonts w:ascii="Arial" w:eastAsia="Times New Roman" w:hAnsi="Arial" w:cs="Arial"/>
          <w:spacing w:val="-4"/>
          <w:sz w:val="18"/>
          <w:szCs w:val="18"/>
          <w:lang w:val="uk-UA"/>
        </w:rPr>
        <w:softHyphen/>
      </w:r>
      <w:r w:rsidRPr="00AE06AA">
        <w:rPr>
          <w:rFonts w:ascii="Arial" w:eastAsia="Times New Roman" w:hAnsi="Arial" w:cs="Arial"/>
          <w:spacing w:val="-2"/>
          <w:sz w:val="18"/>
          <w:szCs w:val="18"/>
          <w:lang w:val="uk-UA"/>
        </w:rPr>
        <w:t>шою за 10 % від спостережень, щоб уникнути проблеми</w:t>
      </w:r>
      <w:r w:rsidRPr="00AE06AA">
        <w:rPr>
          <w:rFonts w:ascii="Arial" w:eastAsia="Times New Roman" w:hAnsi="Arial" w:cs="Arial"/>
          <w:sz w:val="18"/>
          <w:szCs w:val="18"/>
          <w:lang w:val="uk-UA"/>
        </w:rPr>
        <w:t xml:space="preserve"> автокореляції [11].</w:t>
      </w:r>
    </w:p>
    <w:p w:rsidR="00515233" w:rsidRPr="002859EB" w:rsidRDefault="00515233" w:rsidP="002859EB">
      <w:pPr>
        <w:widowControl w:val="0"/>
        <w:tabs>
          <w:tab w:val="left" w:pos="720"/>
          <w:tab w:val="left" w:pos="111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Таким чином, для перевірки рядів на стаціона</w:t>
      </w:r>
      <w:r w:rsidRPr="002859EB">
        <w:rPr>
          <w:rFonts w:ascii="Arial" w:eastAsia="Times New Roman" w:hAnsi="Arial" w:cs="Arial"/>
          <w:sz w:val="18"/>
          <w:szCs w:val="18"/>
          <w:lang w:val="uk-UA"/>
        </w:rPr>
        <w:t>р</w:t>
      </w:r>
      <w:r w:rsidRPr="002859EB">
        <w:rPr>
          <w:rFonts w:ascii="Arial" w:eastAsia="Times New Roman" w:hAnsi="Arial" w:cs="Arial"/>
          <w:sz w:val="18"/>
          <w:szCs w:val="18"/>
          <w:lang w:val="uk-UA"/>
        </w:rPr>
        <w:t>ність/нестаціонарність та визначення порядку інтеграції було проведено тест Дікі</w:t>
      </w:r>
      <w:r w:rsidR="00322E5C">
        <w:rPr>
          <w:rFonts w:ascii="Arial" w:eastAsia="Times New Roman" w:hAnsi="Arial" w:cs="Arial"/>
          <w:sz w:val="18"/>
          <w:szCs w:val="18"/>
          <w:lang w:val="uk-UA"/>
        </w:rPr>
        <w:t xml:space="preserve"> </w:t>
      </w:r>
      <w:r w:rsidRPr="002859EB">
        <w:rPr>
          <w:rFonts w:ascii="Arial" w:eastAsia="Times New Roman" w:hAnsi="Arial" w:cs="Arial"/>
          <w:sz w:val="18"/>
          <w:szCs w:val="18"/>
          <w:lang w:val="uk-UA"/>
        </w:rPr>
        <w:t>–</w:t>
      </w:r>
      <w:r w:rsidR="00322E5C">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Фуллера. В основі цього тесту є така регресія (3):</w:t>
      </w:r>
    </w:p>
    <w:p w:rsidR="00515233" w:rsidRPr="001D3503" w:rsidRDefault="00515233" w:rsidP="002859EB">
      <w:pPr>
        <w:widowControl w:val="0"/>
        <w:tabs>
          <w:tab w:val="left" w:pos="720"/>
          <w:tab w:val="left" w:pos="1110"/>
        </w:tabs>
        <w:spacing w:line="266" w:lineRule="auto"/>
        <w:ind w:firstLine="425"/>
        <w:jc w:val="both"/>
        <w:rPr>
          <w:rFonts w:ascii="Arial" w:eastAsia="Times New Roman" w:hAnsi="Arial" w:cs="Arial"/>
          <w:sz w:val="5"/>
          <w:szCs w:val="7"/>
          <w:lang w:val="uk-UA"/>
        </w:rPr>
      </w:pPr>
    </w:p>
    <w:p w:rsidR="00515233" w:rsidRPr="002859EB" w:rsidRDefault="002D6140" w:rsidP="002D6140">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sz w:val="18"/>
          <w:szCs w:val="18"/>
          <w:lang w:val="uk-UA"/>
        </w:rPr>
        <w:tab/>
      </w:r>
      <w:r w:rsidRPr="002D6140">
        <w:rPr>
          <w:rFonts w:ascii="Arial" w:eastAsia="Times New Roman" w:hAnsi="Arial" w:cs="Arial"/>
          <w:position w:val="-22"/>
          <w:sz w:val="18"/>
          <w:szCs w:val="18"/>
          <w:lang w:val="uk-UA"/>
        </w:rPr>
        <w:object w:dxaOrig="2940" w:dyaOrig="520">
          <v:shape id="_x0000_i1054" type="#_x0000_t75" style="width:146.25pt;height:26.25pt" o:ole="">
            <v:imagedata r:id="rId132" o:title=""/>
          </v:shape>
          <o:OLEObject Type="Embed" ProgID="Equation.3" ShapeID="_x0000_i1054" DrawAspect="Content" ObjectID="_1575895113" r:id="rId133"/>
        </w:object>
      </w:r>
      <w:r w:rsidR="00515233" w:rsidRPr="002859EB">
        <w:rPr>
          <w:rFonts w:ascii="Arial" w:eastAsia="Times New Roman" w:hAnsi="Arial" w:cs="Arial"/>
          <w:sz w:val="18"/>
          <w:szCs w:val="18"/>
          <w:lang w:val="uk-UA"/>
        </w:rPr>
        <w:t>,</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(3)</w:t>
      </w:r>
    </w:p>
    <w:p w:rsidR="00515233" w:rsidRPr="002859EB" w:rsidRDefault="00515233" w:rsidP="002D6140">
      <w:pPr>
        <w:widowControl w:val="0"/>
        <w:tabs>
          <w:tab w:val="left" w:pos="284"/>
          <w:tab w:val="left" w:pos="111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де</w:t>
      </w:r>
      <w:r w:rsidRPr="002859EB">
        <w:rPr>
          <w:rFonts w:ascii="Arial" w:eastAsia="Times New Roman" w:hAnsi="Arial" w:cs="Arial"/>
          <w:sz w:val="18"/>
          <w:szCs w:val="18"/>
          <w:lang w:val="uk-UA"/>
        </w:rPr>
        <w:tab/>
      </w:r>
      <w:r w:rsidR="002D6140" w:rsidRPr="002D6140">
        <w:rPr>
          <w:rFonts w:ascii="Arial" w:eastAsia="Times New Roman" w:hAnsi="Arial" w:cs="Arial"/>
          <w:position w:val="-14"/>
          <w:sz w:val="18"/>
          <w:szCs w:val="18"/>
          <w:lang w:val="uk-UA"/>
        </w:rPr>
        <w:object w:dxaOrig="1180" w:dyaOrig="340">
          <v:shape id="_x0000_i1055" type="#_x0000_t75" style="width:59.7pt;height:17.3pt" o:ole="">
            <v:imagedata r:id="rId134" o:title=""/>
          </v:shape>
          <o:OLEObject Type="Embed" ProgID="Equation.3" ShapeID="_x0000_i1055" DrawAspect="Content" ObjectID="_1575895114" r:id="rId135"/>
        </w:object>
      </w:r>
      <w:r w:rsidRPr="002859EB">
        <w:rPr>
          <w:rFonts w:ascii="Arial" w:eastAsia="Times New Roman" w:hAnsi="Arial" w:cs="Arial"/>
          <w:sz w:val="18"/>
          <w:szCs w:val="18"/>
          <w:lang w:val="uk-UA"/>
        </w:rPr>
        <w:t xml:space="preserve">, t − часовий тренд; </w:t>
      </w:r>
    </w:p>
    <w:p w:rsidR="00515233" w:rsidRPr="002859EB" w:rsidRDefault="00515233" w:rsidP="002D6140">
      <w:pPr>
        <w:widowControl w:val="0"/>
        <w:tabs>
          <w:tab w:val="left" w:pos="284"/>
          <w:tab w:val="left" w:pos="111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r>
      <w:r w:rsidR="002D6140" w:rsidRPr="002D6140">
        <w:rPr>
          <w:rFonts w:ascii="Arial" w:eastAsia="Times New Roman" w:hAnsi="Arial" w:cs="Arial"/>
          <w:position w:val="-14"/>
          <w:sz w:val="18"/>
          <w:szCs w:val="18"/>
          <w:lang w:val="uk-UA"/>
        </w:rPr>
        <w:object w:dxaOrig="200" w:dyaOrig="340">
          <v:shape id="_x0000_i1056" type="#_x0000_t75" style="width:10.05pt;height:17.3pt" o:ole="">
            <v:imagedata r:id="rId136" o:title=""/>
          </v:shape>
          <o:OLEObject Type="Embed" ProgID="Equation.3" ShapeID="_x0000_i1056" DrawAspect="Content" ObjectID="_1575895115" r:id="rId137"/>
        </w:object>
      </w:r>
      <w:r w:rsidRPr="002859EB">
        <w:rPr>
          <w:rFonts w:ascii="Arial" w:eastAsia="Times New Roman" w:hAnsi="Arial" w:cs="Arial"/>
          <w:sz w:val="18"/>
          <w:szCs w:val="18"/>
          <w:lang w:val="uk-UA"/>
        </w:rPr>
        <w:t xml:space="preserve">− випадкова величина; </w:t>
      </w:r>
    </w:p>
    <w:p w:rsidR="00515233" w:rsidRPr="002859EB" w:rsidRDefault="00515233" w:rsidP="002D6140">
      <w:pPr>
        <w:widowControl w:val="0"/>
        <w:tabs>
          <w:tab w:val="left" w:pos="284"/>
          <w:tab w:val="left" w:pos="111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r>
      <w:r w:rsidR="002D6140" w:rsidRPr="002D6140">
        <w:rPr>
          <w:rFonts w:ascii="Arial" w:eastAsia="Times New Roman" w:hAnsi="Arial" w:cs="Arial"/>
          <w:position w:val="-14"/>
          <w:sz w:val="18"/>
          <w:szCs w:val="18"/>
          <w:lang w:val="uk-UA"/>
        </w:rPr>
        <w:object w:dxaOrig="820" w:dyaOrig="340">
          <v:shape id="_x0000_i1057" type="#_x0000_t75" style="width:40.75pt;height:17.3pt" o:ole="">
            <v:imagedata r:id="rId138" o:title=""/>
          </v:shape>
          <o:OLEObject Type="Embed" ProgID="Equation.3" ShapeID="_x0000_i1057" DrawAspect="Content" ObjectID="_1575895116" r:id="rId139"/>
        </w:object>
      </w:r>
      <w:r w:rsidRPr="002859EB">
        <w:rPr>
          <w:rFonts w:ascii="Arial" w:eastAsia="Times New Roman" w:hAnsi="Arial" w:cs="Arial"/>
          <w:sz w:val="18"/>
          <w:szCs w:val="18"/>
          <w:lang w:val="uk-UA"/>
        </w:rPr>
        <w:t>− невідомі коефіцієнти регресії.</w:t>
      </w:r>
    </w:p>
    <w:p w:rsidR="00AE06AA" w:rsidRPr="009F4187" w:rsidRDefault="00AE06AA" w:rsidP="002859EB">
      <w:pPr>
        <w:widowControl w:val="0"/>
        <w:tabs>
          <w:tab w:val="left" w:pos="720"/>
          <w:tab w:val="left" w:pos="1110"/>
        </w:tabs>
        <w:spacing w:line="266" w:lineRule="auto"/>
        <w:ind w:firstLine="425"/>
        <w:jc w:val="both"/>
        <w:rPr>
          <w:rFonts w:ascii="Arial" w:eastAsia="Times New Roman" w:hAnsi="Arial" w:cs="Arial"/>
          <w:spacing w:val="-2"/>
          <w:sz w:val="8"/>
          <w:szCs w:val="18"/>
          <w:lang w:val="uk-UA"/>
        </w:rPr>
      </w:pPr>
    </w:p>
    <w:p w:rsidR="00515233" w:rsidRPr="002859EB" w:rsidRDefault="00515233" w:rsidP="002859EB">
      <w:pPr>
        <w:widowControl w:val="0"/>
        <w:tabs>
          <w:tab w:val="left" w:pos="720"/>
          <w:tab w:val="left" w:pos="1110"/>
        </w:tabs>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2"/>
          <w:sz w:val="18"/>
          <w:szCs w:val="18"/>
          <w:lang w:val="uk-UA"/>
        </w:rPr>
        <w:t>Здійснений аналіз оціненої моделі довгострокового</w:t>
      </w:r>
      <w:r w:rsidRPr="002859EB">
        <w:rPr>
          <w:rFonts w:ascii="Arial" w:eastAsia="Times New Roman" w:hAnsi="Arial" w:cs="Arial"/>
          <w:sz w:val="18"/>
          <w:szCs w:val="18"/>
          <w:lang w:val="uk-UA"/>
        </w:rPr>
        <w:t xml:space="preserve"> </w:t>
      </w:r>
      <w:r w:rsidRPr="002D6140">
        <w:rPr>
          <w:rFonts w:ascii="Arial" w:eastAsia="Times New Roman" w:hAnsi="Arial" w:cs="Arial"/>
          <w:spacing w:val="-4"/>
          <w:sz w:val="18"/>
          <w:szCs w:val="18"/>
          <w:lang w:val="uk-UA"/>
        </w:rPr>
        <w:t>зв'язку показав велику ймовірність наявності автокорел</w:t>
      </w:r>
      <w:r w:rsidRPr="002D6140">
        <w:rPr>
          <w:rFonts w:ascii="Arial" w:eastAsia="Times New Roman" w:hAnsi="Arial" w:cs="Arial"/>
          <w:spacing w:val="-4"/>
          <w:sz w:val="18"/>
          <w:szCs w:val="18"/>
          <w:lang w:val="uk-UA"/>
        </w:rPr>
        <w:t>я</w:t>
      </w:r>
      <w:r w:rsidRPr="00322E5C">
        <w:rPr>
          <w:rFonts w:ascii="Arial" w:eastAsia="Times New Roman" w:hAnsi="Arial" w:cs="Arial"/>
          <w:spacing w:val="-4"/>
          <w:sz w:val="18"/>
          <w:szCs w:val="18"/>
          <w:lang w:val="uk-UA"/>
        </w:rPr>
        <w:t>ції помилок (значення статистики Дарбіна</w:t>
      </w:r>
      <w:r w:rsidR="00322E5C" w:rsidRPr="00322E5C">
        <w:rPr>
          <w:rFonts w:ascii="Arial" w:eastAsia="Times New Roman" w:hAnsi="Arial" w:cs="Arial"/>
          <w:spacing w:val="-4"/>
          <w:sz w:val="18"/>
          <w:szCs w:val="18"/>
          <w:lang w:val="uk-UA"/>
        </w:rPr>
        <w:t xml:space="preserve"> </w:t>
      </w:r>
      <w:r w:rsidRPr="00322E5C">
        <w:rPr>
          <w:rFonts w:ascii="Arial" w:eastAsia="Times New Roman" w:hAnsi="Arial" w:cs="Arial"/>
          <w:spacing w:val="-4"/>
          <w:sz w:val="18"/>
          <w:szCs w:val="18"/>
          <w:lang w:val="uk-UA"/>
        </w:rPr>
        <w:t>−</w:t>
      </w:r>
      <w:r w:rsidR="00322E5C" w:rsidRPr="00322E5C">
        <w:rPr>
          <w:rFonts w:ascii="Arial" w:eastAsia="Times New Roman" w:hAnsi="Arial" w:cs="Arial"/>
          <w:spacing w:val="-4"/>
          <w:sz w:val="18"/>
          <w:szCs w:val="18"/>
          <w:lang w:val="uk-UA"/>
        </w:rPr>
        <w:t xml:space="preserve"> </w:t>
      </w:r>
      <w:r w:rsidRPr="00322E5C">
        <w:rPr>
          <w:rFonts w:ascii="Arial" w:eastAsia="Times New Roman" w:hAnsi="Arial" w:cs="Arial"/>
          <w:spacing w:val="-4"/>
          <w:sz w:val="18"/>
          <w:szCs w:val="18"/>
          <w:lang w:val="uk-UA"/>
        </w:rPr>
        <w:t>Уотсона (DW)</w:t>
      </w:r>
      <w:r w:rsidRPr="002859EB">
        <w:rPr>
          <w:rFonts w:ascii="Arial" w:eastAsia="Times New Roman" w:hAnsi="Arial" w:cs="Arial"/>
          <w:sz w:val="18"/>
          <w:szCs w:val="18"/>
          <w:lang w:val="uk-UA"/>
        </w:rPr>
        <w:t xml:space="preserve"> дорівнює 0.98).</w:t>
      </w:r>
    </w:p>
    <w:p w:rsidR="00515233" w:rsidRPr="002859EB" w:rsidRDefault="00515233" w:rsidP="002859EB">
      <w:pPr>
        <w:widowControl w:val="0"/>
        <w:tabs>
          <w:tab w:val="left" w:pos="720"/>
          <w:tab w:val="left" w:pos="111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Низьке значення DW може слугувати сигналом того, що регресійне рівняння неправильно специфік</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ван</w:t>
      </w:r>
      <w:r w:rsidR="00322E5C">
        <w:rPr>
          <w:rFonts w:ascii="Arial" w:eastAsia="Times New Roman" w:hAnsi="Arial" w:cs="Arial"/>
          <w:sz w:val="18"/>
          <w:szCs w:val="18"/>
          <w:lang w:val="uk-UA"/>
        </w:rPr>
        <w:t>е</w:t>
      </w:r>
      <w:r w:rsidRPr="002859EB">
        <w:rPr>
          <w:rFonts w:ascii="Arial" w:eastAsia="Times New Roman" w:hAnsi="Arial" w:cs="Arial"/>
          <w:sz w:val="18"/>
          <w:szCs w:val="18"/>
          <w:lang w:val="uk-UA"/>
        </w:rPr>
        <w:t>, але не обов'язково свідчить про "хибну регр</w:t>
      </w:r>
      <w:r w:rsidRPr="002859EB">
        <w:rPr>
          <w:rFonts w:ascii="Arial" w:eastAsia="Times New Roman" w:hAnsi="Arial" w:cs="Arial"/>
          <w:sz w:val="18"/>
          <w:szCs w:val="18"/>
          <w:lang w:val="uk-UA"/>
        </w:rPr>
        <w:t>е</w:t>
      </w:r>
      <w:r w:rsidRPr="002859EB">
        <w:rPr>
          <w:rFonts w:ascii="Arial" w:eastAsia="Times New Roman" w:hAnsi="Arial" w:cs="Arial"/>
          <w:sz w:val="18"/>
          <w:szCs w:val="18"/>
          <w:lang w:val="uk-UA"/>
        </w:rPr>
        <w:t>сію". Для того щоб зробити висновок про коінтеграцію часових рядів, необхідно перевірити на стаціонарність помилки, розраховані на основі оціненого рівняння.</w:t>
      </w:r>
    </w:p>
    <w:p w:rsidR="00515233" w:rsidRPr="002859EB" w:rsidRDefault="00515233" w:rsidP="002859EB">
      <w:pPr>
        <w:widowControl w:val="0"/>
        <w:tabs>
          <w:tab w:val="left" w:pos="720"/>
        </w:tabs>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6"/>
          <w:sz w:val="18"/>
          <w:szCs w:val="18"/>
          <w:lang w:val="uk-UA"/>
        </w:rPr>
        <w:t>Слід зазначити, що якщо часовий ряд має одиничний</w:t>
      </w:r>
      <w:r w:rsidRPr="002859EB">
        <w:rPr>
          <w:rFonts w:ascii="Arial" w:eastAsia="Times New Roman" w:hAnsi="Arial" w:cs="Arial"/>
          <w:sz w:val="18"/>
          <w:szCs w:val="18"/>
          <w:lang w:val="uk-UA"/>
        </w:rPr>
        <w:t xml:space="preserve"> </w:t>
      </w:r>
      <w:r w:rsidRPr="002D6140">
        <w:rPr>
          <w:rFonts w:ascii="Arial" w:eastAsia="Times New Roman" w:hAnsi="Arial" w:cs="Arial"/>
          <w:spacing w:val="-6"/>
          <w:sz w:val="18"/>
          <w:szCs w:val="18"/>
          <w:lang w:val="uk-UA"/>
        </w:rPr>
        <w:t xml:space="preserve">корінь, порядок інтеграції </w:t>
      </w:r>
      <w:r w:rsidR="00322E5C">
        <w:rPr>
          <w:rFonts w:ascii="Arial" w:eastAsia="Times New Roman" w:hAnsi="Arial" w:cs="Arial"/>
          <w:spacing w:val="-6"/>
          <w:sz w:val="18"/>
          <w:szCs w:val="18"/>
          <w:lang w:val="uk-UA"/>
        </w:rPr>
        <w:t xml:space="preserve">– </w:t>
      </w:r>
      <w:r w:rsidRPr="002D6140">
        <w:rPr>
          <w:rFonts w:ascii="Arial" w:eastAsia="Times New Roman" w:hAnsi="Arial" w:cs="Arial"/>
          <w:spacing w:val="-6"/>
          <w:sz w:val="18"/>
          <w:szCs w:val="18"/>
          <w:lang w:val="uk-UA"/>
        </w:rPr>
        <w:t>одиниця. Тобто, якщо ряд є ста</w:t>
      </w:r>
      <w:r w:rsidR="00322E5C">
        <w:rPr>
          <w:rFonts w:ascii="Arial" w:eastAsia="Times New Roman" w:hAnsi="Arial" w:cs="Arial"/>
          <w:spacing w:val="-6"/>
          <w:sz w:val="18"/>
          <w:szCs w:val="18"/>
          <w:lang w:val="uk-UA"/>
        </w:rPr>
        <w:softHyphen/>
      </w:r>
      <w:r w:rsidRPr="002D6140">
        <w:rPr>
          <w:rFonts w:ascii="Arial" w:eastAsia="Times New Roman" w:hAnsi="Arial" w:cs="Arial"/>
          <w:spacing w:val="-6"/>
          <w:sz w:val="18"/>
          <w:szCs w:val="18"/>
          <w:lang w:val="uk-UA"/>
        </w:rPr>
        <w:t>ціонарним</w:t>
      </w:r>
      <w:r w:rsidRPr="002859EB">
        <w:rPr>
          <w:rFonts w:ascii="Arial" w:eastAsia="Times New Roman" w:hAnsi="Arial" w:cs="Arial"/>
          <w:sz w:val="18"/>
          <w:szCs w:val="18"/>
          <w:lang w:val="uk-UA"/>
        </w:rPr>
        <w:t xml:space="preserve"> він має нульовий порядок інтеграції [11]. </w:t>
      </w:r>
    </w:p>
    <w:p w:rsidR="00515233" w:rsidRPr="002D6140" w:rsidRDefault="00515233" w:rsidP="002859EB">
      <w:pPr>
        <w:widowControl w:val="0"/>
        <w:tabs>
          <w:tab w:val="left" w:pos="720"/>
          <w:tab w:val="left" w:pos="1440"/>
        </w:tabs>
        <w:spacing w:line="266" w:lineRule="auto"/>
        <w:ind w:firstLine="425"/>
        <w:jc w:val="both"/>
        <w:rPr>
          <w:rFonts w:ascii="Arial" w:eastAsia="Times New Roman" w:hAnsi="Arial" w:cs="Arial"/>
          <w:spacing w:val="-2"/>
          <w:sz w:val="18"/>
          <w:szCs w:val="18"/>
          <w:lang w:val="uk-UA"/>
        </w:rPr>
      </w:pPr>
      <w:r w:rsidRPr="002D6140">
        <w:rPr>
          <w:rFonts w:ascii="Arial" w:eastAsia="Times New Roman" w:hAnsi="Arial" w:cs="Arial"/>
          <w:spacing w:val="-2"/>
          <w:sz w:val="18"/>
          <w:szCs w:val="18"/>
          <w:lang w:val="uk-UA"/>
        </w:rPr>
        <w:t>На основі базової моделі тестують такі гіпотези (4):</w:t>
      </w:r>
    </w:p>
    <w:p w:rsidR="00515233" w:rsidRPr="00AE06AA" w:rsidRDefault="00515233" w:rsidP="002859EB">
      <w:pPr>
        <w:widowControl w:val="0"/>
        <w:tabs>
          <w:tab w:val="left" w:pos="1110"/>
        </w:tabs>
        <w:spacing w:line="266" w:lineRule="auto"/>
        <w:ind w:firstLine="425"/>
        <w:jc w:val="center"/>
        <w:rPr>
          <w:rFonts w:ascii="Arial" w:eastAsia="Times New Roman" w:hAnsi="Arial" w:cs="Arial"/>
          <w:sz w:val="12"/>
          <w:szCs w:val="18"/>
          <w:lang w:val="uk-UA"/>
        </w:rPr>
      </w:pPr>
    </w:p>
    <w:tbl>
      <w:tblPr>
        <w:tblStyle w:val="aff4"/>
        <w:tblW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00"/>
        <w:gridCol w:w="278"/>
      </w:tblGrid>
      <w:tr w:rsidR="00322E5C" w:rsidTr="00322E5C">
        <w:tc>
          <w:tcPr>
            <w:tcW w:w="4400" w:type="dxa"/>
          </w:tcPr>
          <w:p w:rsidR="00322E5C" w:rsidRPr="002859EB" w:rsidRDefault="00322E5C" w:rsidP="00322E5C">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i/>
                <w:sz w:val="18"/>
                <w:szCs w:val="18"/>
                <w:lang w:val="uk-UA"/>
              </w:rPr>
              <w:tab/>
            </w:r>
            <w:r w:rsidRPr="002859EB">
              <w:rPr>
                <w:rFonts w:ascii="Arial" w:eastAsia="Times New Roman" w:hAnsi="Arial" w:cs="Arial"/>
                <w:i/>
                <w:sz w:val="18"/>
                <w:szCs w:val="18"/>
                <w:lang w:val="uk-UA"/>
              </w:rPr>
              <w:t>Ho: b = 0</w:t>
            </w:r>
            <w:r w:rsidRPr="002859EB">
              <w:rPr>
                <w:rFonts w:ascii="Arial" w:eastAsia="Times New Roman" w:hAnsi="Arial" w:cs="Arial"/>
                <w:sz w:val="18"/>
                <w:szCs w:val="18"/>
                <w:lang w:val="uk-UA"/>
              </w:rPr>
              <w:t>, або часовий ряд є нестаціонарним</w:t>
            </w:r>
            <w:r>
              <w:rPr>
                <w:rFonts w:ascii="Arial" w:eastAsia="Times New Roman" w:hAnsi="Arial" w:cs="Arial"/>
                <w:sz w:val="18"/>
                <w:szCs w:val="18"/>
                <w:lang w:val="uk-UA"/>
              </w:rPr>
              <w:t>;</w:t>
            </w:r>
          </w:p>
          <w:p w:rsidR="00322E5C" w:rsidRDefault="00322E5C" w:rsidP="00322E5C">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i/>
                <w:sz w:val="18"/>
                <w:szCs w:val="18"/>
                <w:lang w:val="uk-UA"/>
              </w:rPr>
              <w:tab/>
            </w:r>
            <w:r w:rsidRPr="002859EB">
              <w:rPr>
                <w:rFonts w:ascii="Arial" w:eastAsia="Times New Roman" w:hAnsi="Arial" w:cs="Arial"/>
                <w:i/>
                <w:sz w:val="18"/>
                <w:szCs w:val="18"/>
                <w:lang w:val="uk-UA"/>
              </w:rPr>
              <w:t>Ho: b &lt; 0</w:t>
            </w:r>
            <w:r w:rsidRPr="002859EB">
              <w:rPr>
                <w:rFonts w:ascii="Arial" w:eastAsia="Times New Roman" w:hAnsi="Arial" w:cs="Arial"/>
                <w:sz w:val="18"/>
                <w:szCs w:val="18"/>
                <w:lang w:val="uk-UA"/>
              </w:rPr>
              <w:t>, або часовий ряд є стаціонарним,</w:t>
            </w:r>
          </w:p>
        </w:tc>
        <w:tc>
          <w:tcPr>
            <w:tcW w:w="278" w:type="dxa"/>
            <w:vAlign w:val="center"/>
          </w:tcPr>
          <w:p w:rsidR="00322E5C" w:rsidRDefault="00322E5C" w:rsidP="00322E5C">
            <w:pPr>
              <w:widowControl w:val="0"/>
              <w:tabs>
                <w:tab w:val="center" w:pos="2268"/>
                <w:tab w:val="right" w:pos="4677"/>
              </w:tabs>
              <w:spacing w:line="266" w:lineRule="auto"/>
              <w:jc w:val="right"/>
              <w:rPr>
                <w:rFonts w:ascii="Arial" w:eastAsia="Times New Roman" w:hAnsi="Arial" w:cs="Arial"/>
                <w:sz w:val="18"/>
                <w:szCs w:val="18"/>
                <w:lang w:val="uk-UA"/>
              </w:rPr>
            </w:pPr>
            <w:r w:rsidRPr="002859EB">
              <w:rPr>
                <w:rFonts w:ascii="Arial" w:eastAsia="Times New Roman" w:hAnsi="Arial" w:cs="Arial"/>
                <w:sz w:val="18"/>
                <w:szCs w:val="18"/>
                <w:lang w:val="uk-UA"/>
              </w:rPr>
              <w:t>(4)</w:t>
            </w:r>
          </w:p>
        </w:tc>
      </w:tr>
    </w:tbl>
    <w:p w:rsidR="00515233" w:rsidRPr="002859EB" w:rsidRDefault="00515233" w:rsidP="002D6140">
      <w:pPr>
        <w:widowControl w:val="0"/>
        <w:tabs>
          <w:tab w:val="left" w:pos="72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де</w:t>
      </w:r>
      <w:r w:rsidR="00101B99">
        <w:rPr>
          <w:rFonts w:ascii="Arial" w:eastAsia="Times New Roman" w:hAnsi="Arial" w:cs="Arial"/>
          <w:sz w:val="18"/>
          <w:szCs w:val="18"/>
          <w:lang w:val="uk-UA"/>
        </w:rPr>
        <w:t xml:space="preserve"> </w:t>
      </w:r>
      <w:r w:rsidRPr="002859EB">
        <w:rPr>
          <w:rFonts w:ascii="Arial" w:eastAsia="Times New Roman" w:hAnsi="Arial" w:cs="Arial"/>
          <w:i/>
          <w:sz w:val="18"/>
          <w:szCs w:val="18"/>
          <w:lang w:val="uk-UA"/>
        </w:rPr>
        <w:t xml:space="preserve">b – </w:t>
      </w:r>
      <w:r w:rsidRPr="002859EB">
        <w:rPr>
          <w:rFonts w:ascii="Arial" w:eastAsia="Times New Roman" w:hAnsi="Arial" w:cs="Arial"/>
          <w:sz w:val="18"/>
          <w:szCs w:val="18"/>
          <w:lang w:val="uk-UA"/>
        </w:rPr>
        <w:t>невідомі коефіцієнти регресії.</w:t>
      </w:r>
    </w:p>
    <w:p w:rsidR="00515233" w:rsidRPr="00AE06AA" w:rsidRDefault="00515233" w:rsidP="002859EB">
      <w:pPr>
        <w:widowControl w:val="0"/>
        <w:tabs>
          <w:tab w:val="left" w:pos="720"/>
          <w:tab w:val="left" w:pos="1110"/>
        </w:tabs>
        <w:spacing w:line="266" w:lineRule="auto"/>
        <w:ind w:firstLine="425"/>
        <w:jc w:val="both"/>
        <w:rPr>
          <w:rFonts w:ascii="Arial" w:eastAsia="Times New Roman" w:hAnsi="Arial" w:cs="Arial"/>
          <w:sz w:val="12"/>
          <w:szCs w:val="18"/>
          <w:lang w:val="uk-UA"/>
        </w:rPr>
      </w:pPr>
    </w:p>
    <w:p w:rsidR="00515233" w:rsidRPr="002859EB" w:rsidRDefault="00515233" w:rsidP="002859EB">
      <w:pPr>
        <w:widowControl w:val="0"/>
        <w:tabs>
          <w:tab w:val="left" w:pos="720"/>
          <w:tab w:val="left" w:pos="111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У цьому випадку було задано на першому кроці кількість лагів n = 4 в рівнях (нульовий порядок рі</w:t>
      </w:r>
      <w:r w:rsidRPr="002859EB">
        <w:rPr>
          <w:rFonts w:ascii="Arial" w:eastAsia="Times New Roman" w:hAnsi="Arial" w:cs="Arial"/>
          <w:sz w:val="18"/>
          <w:szCs w:val="18"/>
          <w:lang w:val="uk-UA"/>
        </w:rPr>
        <w:t>з</w:t>
      </w:r>
      <w:r w:rsidRPr="002859EB">
        <w:rPr>
          <w:rFonts w:ascii="Arial" w:eastAsia="Times New Roman" w:hAnsi="Arial" w:cs="Arial"/>
          <w:sz w:val="18"/>
          <w:szCs w:val="18"/>
          <w:lang w:val="uk-UA"/>
        </w:rPr>
        <w:t>ниць). Як показали отримані результати, розрахована величина МакКіннона (</w:t>
      </w:r>
      <w:r w:rsidRPr="00E24427">
        <w:rPr>
          <w:rFonts w:ascii="Arial" w:eastAsia="Times New Roman" w:hAnsi="Arial" w:cs="Arial"/>
          <w:sz w:val="18"/>
          <w:szCs w:val="18"/>
          <w:lang w:val="en-GB"/>
        </w:rPr>
        <w:t>ADF</w:t>
      </w:r>
      <w:r w:rsidRPr="002D6140">
        <w:rPr>
          <w:rFonts w:ascii="Arial" w:eastAsia="Times New Roman" w:hAnsi="Arial" w:cs="Arial"/>
          <w:sz w:val="18"/>
          <w:szCs w:val="18"/>
        </w:rPr>
        <w:t xml:space="preserve"> </w:t>
      </w:r>
      <w:r w:rsidRPr="00E24427">
        <w:rPr>
          <w:rFonts w:ascii="Arial" w:eastAsia="Times New Roman" w:hAnsi="Arial" w:cs="Arial"/>
          <w:sz w:val="18"/>
          <w:szCs w:val="18"/>
          <w:lang w:val="en-GB"/>
        </w:rPr>
        <w:t>Test</w:t>
      </w:r>
      <w:r w:rsidRPr="002D6140">
        <w:rPr>
          <w:rFonts w:ascii="Arial" w:eastAsia="Times New Roman" w:hAnsi="Arial" w:cs="Arial"/>
          <w:sz w:val="18"/>
          <w:szCs w:val="18"/>
        </w:rPr>
        <w:t xml:space="preserve"> </w:t>
      </w:r>
      <w:r w:rsidRPr="00E24427">
        <w:rPr>
          <w:rFonts w:ascii="Arial" w:eastAsia="Times New Roman" w:hAnsi="Arial" w:cs="Arial"/>
          <w:sz w:val="18"/>
          <w:szCs w:val="18"/>
          <w:lang w:val="en-GB"/>
        </w:rPr>
        <w:t>Statistic</w:t>
      </w:r>
      <w:r w:rsidRPr="002859EB">
        <w:rPr>
          <w:rFonts w:ascii="Arial" w:eastAsia="Times New Roman" w:hAnsi="Arial" w:cs="Arial"/>
          <w:sz w:val="18"/>
          <w:szCs w:val="18"/>
          <w:lang w:val="uk-UA"/>
        </w:rPr>
        <w:t>) в абсолютн</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му виразі менша за критичну величину за рівня стати</w:t>
      </w:r>
      <w:r w:rsidRPr="002859EB">
        <w:rPr>
          <w:rFonts w:ascii="Arial" w:eastAsia="Times New Roman" w:hAnsi="Arial" w:cs="Arial"/>
          <w:sz w:val="18"/>
          <w:szCs w:val="18"/>
          <w:lang w:val="uk-UA"/>
        </w:rPr>
        <w:t>с</w:t>
      </w:r>
      <w:r w:rsidRPr="002859EB">
        <w:rPr>
          <w:rFonts w:ascii="Arial" w:eastAsia="Times New Roman" w:hAnsi="Arial" w:cs="Arial"/>
          <w:sz w:val="18"/>
          <w:szCs w:val="18"/>
          <w:lang w:val="uk-UA"/>
        </w:rPr>
        <w:t xml:space="preserve">тичної значущості 1 %. Якщо нульова гіпотеза не може бути відкинута, тобто ряд є нестаціонарним, то постає </w:t>
      </w:r>
      <w:r w:rsidRPr="002D6140">
        <w:rPr>
          <w:rFonts w:ascii="Arial" w:eastAsia="Times New Roman" w:hAnsi="Arial" w:cs="Arial"/>
          <w:spacing w:val="-2"/>
          <w:sz w:val="18"/>
          <w:szCs w:val="18"/>
          <w:lang w:val="uk-UA"/>
        </w:rPr>
        <w:t>питання про порядок інтегрованості ряду. І знову заст</w:t>
      </w:r>
      <w:r w:rsidRPr="002D6140">
        <w:rPr>
          <w:rFonts w:ascii="Arial" w:eastAsia="Times New Roman" w:hAnsi="Arial" w:cs="Arial"/>
          <w:spacing w:val="-2"/>
          <w:sz w:val="18"/>
          <w:szCs w:val="18"/>
          <w:lang w:val="uk-UA"/>
        </w:rPr>
        <w:t>о</w:t>
      </w:r>
      <w:r w:rsidRPr="002D6140">
        <w:rPr>
          <w:rFonts w:ascii="Arial" w:eastAsia="Times New Roman" w:hAnsi="Arial" w:cs="Arial"/>
          <w:spacing w:val="-2"/>
          <w:sz w:val="18"/>
          <w:szCs w:val="18"/>
          <w:lang w:val="uk-UA"/>
        </w:rPr>
        <w:t>совують</w:t>
      </w:r>
      <w:r w:rsidRPr="002859EB">
        <w:rPr>
          <w:rFonts w:ascii="Arial" w:eastAsia="Times New Roman" w:hAnsi="Arial" w:cs="Arial"/>
          <w:sz w:val="18"/>
          <w:szCs w:val="18"/>
          <w:lang w:val="uk-UA"/>
        </w:rPr>
        <w:t xml:space="preserve"> АDF-тест, тільки вже для перевірки стаціона</w:t>
      </w:r>
      <w:r w:rsidRPr="002859EB">
        <w:rPr>
          <w:rFonts w:ascii="Arial" w:eastAsia="Times New Roman" w:hAnsi="Arial" w:cs="Arial"/>
          <w:sz w:val="18"/>
          <w:szCs w:val="18"/>
          <w:lang w:val="uk-UA"/>
        </w:rPr>
        <w:t>р</w:t>
      </w:r>
      <w:r w:rsidRPr="002859EB">
        <w:rPr>
          <w:rFonts w:ascii="Arial" w:eastAsia="Times New Roman" w:hAnsi="Arial" w:cs="Arial"/>
          <w:sz w:val="18"/>
          <w:szCs w:val="18"/>
          <w:lang w:val="uk-UA"/>
        </w:rPr>
        <w:t>ності перших різниць ряду, а базове регресійне рівня</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ня набуває форми других різниць (5):</w:t>
      </w:r>
    </w:p>
    <w:p w:rsidR="00515233" w:rsidRPr="002D6140" w:rsidRDefault="00515233" w:rsidP="002859EB">
      <w:pPr>
        <w:widowControl w:val="0"/>
        <w:tabs>
          <w:tab w:val="left" w:pos="720"/>
        </w:tabs>
        <w:spacing w:line="266" w:lineRule="auto"/>
        <w:ind w:firstLine="425"/>
        <w:jc w:val="right"/>
        <w:rPr>
          <w:rFonts w:ascii="Arial" w:eastAsia="Times New Roman" w:hAnsi="Arial" w:cs="Arial"/>
          <w:sz w:val="8"/>
          <w:szCs w:val="18"/>
          <w:lang w:val="uk-UA"/>
        </w:rPr>
      </w:pPr>
    </w:p>
    <w:p w:rsidR="00515233" w:rsidRPr="002859EB" w:rsidRDefault="002D6140" w:rsidP="002D6140">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sz w:val="18"/>
          <w:szCs w:val="18"/>
          <w:lang w:val="uk-UA"/>
        </w:rPr>
        <w:tab/>
      </w:r>
      <w:r w:rsidRPr="002D6140">
        <w:rPr>
          <w:rFonts w:ascii="Arial" w:eastAsia="Times New Roman" w:hAnsi="Arial" w:cs="Arial"/>
          <w:position w:val="-22"/>
          <w:sz w:val="18"/>
          <w:szCs w:val="18"/>
          <w:lang w:val="uk-UA"/>
        </w:rPr>
        <w:object w:dxaOrig="2659" w:dyaOrig="520">
          <v:shape id="_x0000_i1058" type="#_x0000_t75" style="width:132.85pt;height:26.25pt" o:ole="">
            <v:imagedata r:id="rId140" o:title=""/>
          </v:shape>
          <o:OLEObject Type="Embed" ProgID="Equation.3" ShapeID="_x0000_i1058" DrawAspect="Content" ObjectID="_1575895117" r:id="rId141"/>
        </w:object>
      </w:r>
      <w:r w:rsidR="00515233" w:rsidRPr="002859EB">
        <w:rPr>
          <w:rFonts w:ascii="Arial" w:eastAsia="Times New Roman" w:hAnsi="Arial" w:cs="Arial"/>
          <w:sz w:val="18"/>
          <w:szCs w:val="18"/>
          <w:lang w:val="uk-UA"/>
        </w:rPr>
        <w:t>,</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(5)</w:t>
      </w:r>
    </w:p>
    <w:p w:rsidR="00515233" w:rsidRPr="002859EB" w:rsidRDefault="00515233" w:rsidP="002D6140">
      <w:pPr>
        <w:widowControl w:val="0"/>
        <w:tabs>
          <w:tab w:val="left" w:pos="284"/>
          <w:tab w:val="left" w:pos="111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де</w:t>
      </w:r>
      <w:r w:rsidRPr="002859EB">
        <w:rPr>
          <w:rFonts w:ascii="Arial" w:eastAsia="Times New Roman" w:hAnsi="Arial" w:cs="Arial"/>
          <w:sz w:val="18"/>
          <w:szCs w:val="18"/>
          <w:lang w:val="uk-UA"/>
        </w:rPr>
        <w:tab/>
      </w:r>
      <w:r w:rsidR="002D6140" w:rsidRPr="002D6140">
        <w:rPr>
          <w:rFonts w:ascii="Arial" w:eastAsia="Times New Roman" w:hAnsi="Arial" w:cs="Arial"/>
          <w:position w:val="-14"/>
          <w:sz w:val="18"/>
          <w:szCs w:val="18"/>
          <w:lang w:val="uk-UA"/>
        </w:rPr>
        <w:object w:dxaOrig="1240" w:dyaOrig="360">
          <v:shape id="_x0000_i1059" type="#_x0000_t75" style="width:61.95pt;height:18.4pt" o:ole="">
            <v:imagedata r:id="rId142" o:title=""/>
          </v:shape>
          <o:OLEObject Type="Embed" ProgID="Equation.3" ShapeID="_x0000_i1059" DrawAspect="Content" ObjectID="_1575895118" r:id="rId143"/>
        </w:object>
      </w:r>
      <w:r w:rsidRPr="002859EB">
        <w:rPr>
          <w:rFonts w:ascii="Arial" w:eastAsia="Times New Roman" w:hAnsi="Arial" w:cs="Arial"/>
          <w:sz w:val="18"/>
          <w:szCs w:val="18"/>
          <w:lang w:val="uk-UA"/>
        </w:rPr>
        <w:t xml:space="preserve">, t − часовий тренд; </w:t>
      </w:r>
    </w:p>
    <w:p w:rsidR="00515233" w:rsidRPr="002859EB" w:rsidRDefault="00515233" w:rsidP="002D6140">
      <w:pPr>
        <w:widowControl w:val="0"/>
        <w:tabs>
          <w:tab w:val="left" w:pos="284"/>
          <w:tab w:val="left" w:pos="111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r>
      <w:r w:rsidR="002D6140" w:rsidRPr="002D6140">
        <w:rPr>
          <w:rFonts w:ascii="Arial" w:eastAsia="Times New Roman" w:hAnsi="Arial" w:cs="Arial"/>
          <w:position w:val="-14"/>
          <w:sz w:val="18"/>
          <w:szCs w:val="18"/>
          <w:lang w:val="uk-UA"/>
        </w:rPr>
        <w:object w:dxaOrig="200" w:dyaOrig="340">
          <v:shape id="_x0000_i1060" type="#_x0000_t75" style="width:10.05pt;height:17.3pt" o:ole="">
            <v:imagedata r:id="rId144" o:title=""/>
          </v:shape>
          <o:OLEObject Type="Embed" ProgID="Equation.3" ShapeID="_x0000_i1060" DrawAspect="Content" ObjectID="_1575895119" r:id="rId145"/>
        </w:object>
      </w:r>
      <w:r w:rsidRPr="002859EB">
        <w:rPr>
          <w:rFonts w:ascii="Arial" w:eastAsia="Times New Roman" w:hAnsi="Arial" w:cs="Arial"/>
          <w:sz w:val="18"/>
          <w:szCs w:val="18"/>
          <w:lang w:val="uk-UA"/>
        </w:rPr>
        <w:t xml:space="preserve">− випадкова величина; </w:t>
      </w:r>
    </w:p>
    <w:p w:rsidR="00515233" w:rsidRPr="002859EB" w:rsidRDefault="00515233" w:rsidP="002D6140">
      <w:pPr>
        <w:widowControl w:val="0"/>
        <w:tabs>
          <w:tab w:val="left" w:pos="284"/>
          <w:tab w:val="left" w:pos="1110"/>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r>
      <w:r w:rsidR="002D6140" w:rsidRPr="002D6140">
        <w:rPr>
          <w:rFonts w:ascii="Arial" w:eastAsia="Times New Roman" w:hAnsi="Arial" w:cs="Arial"/>
          <w:position w:val="-14"/>
          <w:sz w:val="18"/>
          <w:szCs w:val="18"/>
          <w:lang w:val="uk-UA"/>
        </w:rPr>
        <w:object w:dxaOrig="580" w:dyaOrig="340">
          <v:shape id="_x0000_i1061" type="#_x0000_t75" style="width:29pt;height:17.3pt" o:ole="">
            <v:imagedata r:id="rId146" o:title=""/>
          </v:shape>
          <o:OLEObject Type="Embed" ProgID="Equation.3" ShapeID="_x0000_i1061" DrawAspect="Content" ObjectID="_1575895120" r:id="rId147"/>
        </w:object>
      </w:r>
      <w:r w:rsidRPr="002859EB">
        <w:rPr>
          <w:rFonts w:ascii="Arial" w:eastAsia="Times New Roman" w:hAnsi="Arial" w:cs="Arial"/>
          <w:sz w:val="18"/>
          <w:szCs w:val="18"/>
          <w:lang w:val="uk-UA"/>
        </w:rPr>
        <w:t>− невідомі коефіцієнти регресії.</w:t>
      </w:r>
    </w:p>
    <w:p w:rsidR="00AE06AA" w:rsidRPr="00AE06AA" w:rsidRDefault="00AE06AA" w:rsidP="002859EB">
      <w:pPr>
        <w:widowControl w:val="0"/>
        <w:spacing w:line="266" w:lineRule="auto"/>
        <w:ind w:firstLine="425"/>
        <w:jc w:val="both"/>
        <w:rPr>
          <w:rFonts w:ascii="Arial" w:eastAsia="Times New Roman" w:hAnsi="Arial" w:cs="Arial"/>
          <w:spacing w:val="-4"/>
          <w:sz w:val="12"/>
          <w:szCs w:val="18"/>
          <w:lang w:val="uk-UA"/>
        </w:rPr>
      </w:pP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4"/>
          <w:sz w:val="18"/>
          <w:szCs w:val="18"/>
          <w:lang w:val="uk-UA"/>
        </w:rPr>
        <w:t>Таким чином, досліджувані вихідні ряди оператором</w:t>
      </w:r>
      <w:r w:rsidRPr="002859EB">
        <w:rPr>
          <w:rFonts w:ascii="Arial" w:eastAsia="Times New Roman" w:hAnsi="Arial" w:cs="Arial"/>
          <w:sz w:val="18"/>
          <w:szCs w:val="18"/>
          <w:lang w:val="uk-UA"/>
        </w:rPr>
        <w:t xml:space="preserve"> </w:t>
      </w:r>
      <w:r w:rsidRPr="002D6140">
        <w:rPr>
          <w:rFonts w:ascii="Arial" w:eastAsia="Times New Roman" w:hAnsi="Arial" w:cs="Arial"/>
          <w:spacing w:val="-4"/>
          <w:sz w:val="18"/>
          <w:szCs w:val="18"/>
          <w:lang w:val="uk-UA"/>
        </w:rPr>
        <w:t>різниць було перетворено в часові ряди в перших різн</w:t>
      </w:r>
      <w:r w:rsidRPr="002D6140">
        <w:rPr>
          <w:rFonts w:ascii="Arial" w:eastAsia="Times New Roman" w:hAnsi="Arial" w:cs="Arial"/>
          <w:spacing w:val="-4"/>
          <w:sz w:val="18"/>
          <w:szCs w:val="18"/>
          <w:lang w:val="uk-UA"/>
        </w:rPr>
        <w:t>и</w:t>
      </w:r>
      <w:r w:rsidRPr="002D6140">
        <w:rPr>
          <w:rFonts w:ascii="Arial" w:eastAsia="Times New Roman" w:hAnsi="Arial" w:cs="Arial"/>
          <w:spacing w:val="-4"/>
          <w:sz w:val="18"/>
          <w:szCs w:val="18"/>
          <w:lang w:val="uk-UA"/>
        </w:rPr>
        <w:t>цях. Трансформовані ряди знову було перевірено на ст</w:t>
      </w:r>
      <w:r w:rsidRPr="002D6140">
        <w:rPr>
          <w:rFonts w:ascii="Arial" w:eastAsia="Times New Roman" w:hAnsi="Arial" w:cs="Arial"/>
          <w:spacing w:val="-4"/>
          <w:sz w:val="18"/>
          <w:szCs w:val="18"/>
          <w:lang w:val="uk-UA"/>
        </w:rPr>
        <w:t>а</w:t>
      </w:r>
      <w:r w:rsidRPr="002D6140">
        <w:rPr>
          <w:rFonts w:ascii="Arial" w:eastAsia="Times New Roman" w:hAnsi="Arial" w:cs="Arial"/>
          <w:spacing w:val="-4"/>
          <w:sz w:val="18"/>
          <w:szCs w:val="18"/>
          <w:lang w:val="uk-UA"/>
        </w:rPr>
        <w:t>ціонарність.</w:t>
      </w:r>
      <w:r w:rsidRPr="002859EB">
        <w:rPr>
          <w:rFonts w:ascii="Arial" w:eastAsia="Times New Roman" w:hAnsi="Arial" w:cs="Arial"/>
          <w:sz w:val="18"/>
          <w:szCs w:val="18"/>
          <w:lang w:val="uk-UA"/>
        </w:rPr>
        <w:t xml:space="preserve"> Вони виявилися стаціонарними, тобто в</w:t>
      </w:r>
      <w:r w:rsidRPr="002859EB">
        <w:rPr>
          <w:rFonts w:ascii="Arial" w:eastAsia="Times New Roman" w:hAnsi="Arial" w:cs="Arial"/>
          <w:sz w:val="18"/>
          <w:szCs w:val="18"/>
          <w:lang w:val="uk-UA"/>
        </w:rPr>
        <w:t>и</w:t>
      </w:r>
      <w:r w:rsidRPr="002859EB">
        <w:rPr>
          <w:rFonts w:ascii="Arial" w:eastAsia="Times New Roman" w:hAnsi="Arial" w:cs="Arial"/>
          <w:sz w:val="18"/>
          <w:szCs w:val="18"/>
          <w:lang w:val="uk-UA"/>
        </w:rPr>
        <w:t>хідні часові ряди були інтегрованими першого порядку.</w:t>
      </w:r>
    </w:p>
    <w:p w:rsidR="00515233" w:rsidRPr="002859EB" w:rsidRDefault="00515233" w:rsidP="002859EB">
      <w:pPr>
        <w:widowControl w:val="0"/>
        <w:tabs>
          <w:tab w:val="left" w:pos="720"/>
          <w:tab w:val="left" w:pos="1260"/>
        </w:tabs>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2"/>
          <w:sz w:val="18"/>
          <w:szCs w:val="18"/>
          <w:lang w:val="uk-UA"/>
        </w:rPr>
        <w:t xml:space="preserve">Нульову гіпотезу </w:t>
      </w:r>
      <w:r w:rsidRPr="002D6140">
        <w:rPr>
          <w:rFonts w:ascii="Arial" w:eastAsia="Times New Roman" w:hAnsi="Arial" w:cs="Arial"/>
          <w:i/>
          <w:spacing w:val="-2"/>
          <w:sz w:val="18"/>
          <w:szCs w:val="18"/>
          <w:lang w:val="uk-UA"/>
        </w:rPr>
        <w:t>Но</w:t>
      </w:r>
      <w:r w:rsidRPr="002D6140">
        <w:rPr>
          <w:rFonts w:ascii="Arial" w:eastAsia="Times New Roman" w:hAnsi="Arial" w:cs="Arial"/>
          <w:spacing w:val="-2"/>
          <w:sz w:val="18"/>
          <w:szCs w:val="18"/>
          <w:lang w:val="uk-UA"/>
        </w:rPr>
        <w:t xml:space="preserve"> було відкинуто, оскільки отри</w:t>
      </w:r>
      <w:r w:rsidR="002D6140" w:rsidRPr="002D6140">
        <w:rPr>
          <w:rFonts w:ascii="Arial" w:eastAsia="Times New Roman" w:hAnsi="Arial" w:cs="Arial"/>
          <w:spacing w:val="-2"/>
          <w:sz w:val="18"/>
          <w:szCs w:val="18"/>
          <w:lang w:val="uk-UA"/>
        </w:rPr>
        <w:softHyphen/>
      </w:r>
      <w:r w:rsidRPr="002D6140">
        <w:rPr>
          <w:rFonts w:ascii="Arial" w:eastAsia="Times New Roman" w:hAnsi="Arial" w:cs="Arial"/>
          <w:spacing w:val="4"/>
          <w:sz w:val="18"/>
          <w:szCs w:val="18"/>
          <w:lang w:val="uk-UA"/>
        </w:rPr>
        <w:t xml:space="preserve">маний коефіцієнт </w:t>
      </w:r>
      <w:r w:rsidRPr="002D6140">
        <w:rPr>
          <w:rFonts w:ascii="Arial" w:eastAsia="Times New Roman" w:hAnsi="Arial" w:cs="Arial"/>
          <w:i/>
          <w:spacing w:val="4"/>
          <w:sz w:val="18"/>
          <w:szCs w:val="18"/>
          <w:lang w:val="uk-UA"/>
        </w:rPr>
        <w:t xml:space="preserve">b &lt; 0 </w:t>
      </w:r>
      <w:r w:rsidRPr="002D6140">
        <w:rPr>
          <w:rFonts w:ascii="Arial" w:eastAsia="Times New Roman" w:hAnsi="Arial" w:cs="Arial"/>
          <w:spacing w:val="4"/>
          <w:sz w:val="18"/>
          <w:szCs w:val="18"/>
          <w:lang w:val="uk-UA"/>
        </w:rPr>
        <w:t xml:space="preserve">та розрахована </w:t>
      </w:r>
      <w:r w:rsidRPr="002D6140">
        <w:rPr>
          <w:rFonts w:ascii="Arial" w:eastAsia="Times New Roman" w:hAnsi="Arial" w:cs="Arial"/>
          <w:i/>
          <w:spacing w:val="4"/>
          <w:sz w:val="18"/>
          <w:szCs w:val="18"/>
          <w:lang w:val="uk-UA"/>
        </w:rPr>
        <w:t>t-</w:t>
      </w:r>
      <w:r w:rsidRPr="002D6140">
        <w:rPr>
          <w:rFonts w:ascii="Arial" w:eastAsia="Times New Roman" w:hAnsi="Arial" w:cs="Arial"/>
          <w:spacing w:val="4"/>
          <w:sz w:val="18"/>
          <w:szCs w:val="18"/>
          <w:lang w:val="uk-UA"/>
        </w:rPr>
        <w:t>ста</w:t>
      </w:r>
      <w:r w:rsidR="002D6140" w:rsidRPr="002D6140">
        <w:rPr>
          <w:rFonts w:ascii="Arial" w:eastAsia="Times New Roman" w:hAnsi="Arial" w:cs="Arial"/>
          <w:spacing w:val="4"/>
          <w:sz w:val="18"/>
          <w:szCs w:val="18"/>
          <w:lang w:val="uk-UA"/>
        </w:rPr>
        <w:softHyphen/>
      </w:r>
      <w:r w:rsidRPr="002D6140">
        <w:rPr>
          <w:rFonts w:ascii="Arial" w:eastAsia="Times New Roman" w:hAnsi="Arial" w:cs="Arial"/>
          <w:spacing w:val="4"/>
          <w:sz w:val="18"/>
          <w:szCs w:val="18"/>
          <w:lang w:val="uk-UA"/>
        </w:rPr>
        <w:t xml:space="preserve">тистика </w:t>
      </w:r>
      <w:r w:rsidRPr="002D6140">
        <w:rPr>
          <w:rFonts w:ascii="Arial" w:eastAsia="Times New Roman" w:hAnsi="Arial" w:cs="Arial"/>
          <w:spacing w:val="-6"/>
          <w:sz w:val="18"/>
          <w:szCs w:val="18"/>
          <w:lang w:val="uk-UA"/>
        </w:rPr>
        <w:t>за абсолютною величиною більша за абсолютну величину</w:t>
      </w:r>
      <w:r w:rsidRPr="002859EB">
        <w:rPr>
          <w:rFonts w:ascii="Arial" w:eastAsia="Times New Roman" w:hAnsi="Arial" w:cs="Arial"/>
          <w:sz w:val="18"/>
          <w:szCs w:val="18"/>
          <w:lang w:val="uk-UA"/>
        </w:rPr>
        <w:t xml:space="preserve"> критичного значення статистики МакКіннона для тест</w:t>
      </w:r>
      <w:r w:rsidRPr="002859EB">
        <w:rPr>
          <w:rFonts w:ascii="Arial" w:eastAsia="Times New Roman" w:hAnsi="Arial" w:cs="Arial"/>
          <w:sz w:val="18"/>
          <w:szCs w:val="18"/>
          <w:lang w:val="uk-UA"/>
        </w:rPr>
        <w:t>у</w:t>
      </w:r>
      <w:r w:rsidRPr="002D6140">
        <w:rPr>
          <w:rFonts w:ascii="Arial" w:eastAsia="Times New Roman" w:hAnsi="Arial" w:cs="Arial"/>
          <w:spacing w:val="-2"/>
          <w:sz w:val="18"/>
          <w:szCs w:val="18"/>
          <w:lang w:val="uk-UA"/>
        </w:rPr>
        <w:t>вання на наявність одиничного кореня за заданого рівня</w:t>
      </w:r>
      <w:r w:rsidRPr="002859EB">
        <w:rPr>
          <w:rFonts w:ascii="Arial" w:eastAsia="Times New Roman" w:hAnsi="Arial" w:cs="Arial"/>
          <w:sz w:val="18"/>
          <w:szCs w:val="18"/>
          <w:lang w:val="uk-UA"/>
        </w:rPr>
        <w:t xml:space="preserve"> </w:t>
      </w:r>
      <w:r w:rsidRPr="002D6140">
        <w:rPr>
          <w:rFonts w:ascii="Arial" w:eastAsia="Times New Roman" w:hAnsi="Arial" w:cs="Arial"/>
          <w:spacing w:val="-6"/>
          <w:sz w:val="18"/>
          <w:szCs w:val="18"/>
          <w:lang w:val="uk-UA"/>
        </w:rPr>
        <w:t>значущості (6), тобто у формалізованому записі, якщо ста</w:t>
      </w:r>
      <w:r w:rsidR="002D6140" w:rsidRPr="002D6140">
        <w:rPr>
          <w:rFonts w:ascii="Arial" w:eastAsia="Times New Roman" w:hAnsi="Arial" w:cs="Arial"/>
          <w:spacing w:val="-6"/>
          <w:sz w:val="18"/>
          <w:szCs w:val="18"/>
          <w:lang w:val="uk-UA"/>
        </w:rPr>
        <w:softHyphen/>
      </w:r>
      <w:r w:rsidRPr="002859EB">
        <w:rPr>
          <w:rFonts w:ascii="Arial" w:eastAsia="Times New Roman" w:hAnsi="Arial" w:cs="Arial"/>
          <w:sz w:val="18"/>
          <w:szCs w:val="18"/>
          <w:lang w:val="uk-UA"/>
        </w:rPr>
        <w:t xml:space="preserve">тистика МакКіннона для тестування одиничного кореня </w:t>
      </w:r>
      <w:r w:rsidRPr="002D6140">
        <w:rPr>
          <w:rFonts w:ascii="Arial" w:eastAsia="Times New Roman" w:hAnsi="Arial" w:cs="Arial"/>
          <w:spacing w:val="-6"/>
          <w:sz w:val="18"/>
          <w:szCs w:val="18"/>
          <w:lang w:val="uk-UA"/>
        </w:rPr>
        <w:t>більша за критичне значення за заданого рівня значущості</w:t>
      </w:r>
      <w:r w:rsidRPr="002859EB">
        <w:rPr>
          <w:rFonts w:ascii="Arial" w:eastAsia="Times New Roman" w:hAnsi="Arial" w:cs="Arial"/>
          <w:sz w:val="18"/>
          <w:szCs w:val="18"/>
          <w:lang w:val="uk-UA"/>
        </w:rPr>
        <w:t xml:space="preserve">. </w:t>
      </w:r>
    </w:p>
    <w:p w:rsidR="00515233" w:rsidRPr="002859EB" w:rsidRDefault="00515233" w:rsidP="002859EB">
      <w:pPr>
        <w:widowControl w:val="0"/>
        <w:tabs>
          <w:tab w:val="left" w:pos="720"/>
          <w:tab w:val="left" w:pos="1260"/>
        </w:tabs>
        <w:spacing w:line="266" w:lineRule="auto"/>
        <w:ind w:firstLine="425"/>
        <w:jc w:val="both"/>
        <w:rPr>
          <w:rFonts w:ascii="Arial" w:eastAsia="Times New Roman" w:hAnsi="Arial" w:cs="Arial"/>
          <w:sz w:val="18"/>
          <w:szCs w:val="18"/>
          <w:lang w:val="uk-UA"/>
        </w:rPr>
      </w:pPr>
    </w:p>
    <w:p w:rsidR="00515233" w:rsidRPr="002859EB" w:rsidRDefault="002D6140" w:rsidP="002D6140">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sz w:val="18"/>
          <w:szCs w:val="18"/>
          <w:lang w:val="uk-UA"/>
        </w:rPr>
        <w:tab/>
      </w:r>
      <w:r w:rsidRPr="002D6140">
        <w:rPr>
          <w:rFonts w:ascii="Arial" w:eastAsia="Times New Roman" w:hAnsi="Arial" w:cs="Arial"/>
          <w:position w:val="-30"/>
          <w:sz w:val="18"/>
          <w:szCs w:val="18"/>
          <w:lang w:val="uk-UA"/>
        </w:rPr>
        <w:object w:dxaOrig="1420" w:dyaOrig="680">
          <v:shape id="_x0000_i1062" type="#_x0000_t75" style="width:71.45pt;height:34.6pt" o:ole="">
            <v:imagedata r:id="rId148" o:title=""/>
          </v:shape>
          <o:OLEObject Type="Embed" ProgID="Equation.3" ShapeID="_x0000_i1062" DrawAspect="Content" ObjectID="_1575895121" r:id="rId149"/>
        </w:object>
      </w:r>
      <w:r w:rsidR="00515233" w:rsidRPr="002859EB">
        <w:rPr>
          <w:rFonts w:ascii="Arial" w:eastAsia="Times New Roman" w:hAnsi="Arial" w:cs="Arial"/>
          <w:sz w:val="18"/>
          <w:szCs w:val="18"/>
          <w:lang w:val="uk-UA"/>
        </w:rPr>
        <w:t>,</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(6)</w:t>
      </w:r>
    </w:p>
    <w:p w:rsidR="00515233" w:rsidRPr="002859EB" w:rsidRDefault="00515233" w:rsidP="002D6140">
      <w:pPr>
        <w:widowControl w:val="0"/>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де </w:t>
      </w:r>
      <w:r w:rsidR="002D6140" w:rsidRPr="002D6140">
        <w:rPr>
          <w:rFonts w:ascii="Arial" w:eastAsia="Times New Roman" w:hAnsi="Arial" w:cs="Arial"/>
          <w:position w:val="-14"/>
          <w:sz w:val="18"/>
          <w:szCs w:val="18"/>
          <w:lang w:val="uk-UA"/>
        </w:rPr>
        <w:object w:dxaOrig="499" w:dyaOrig="340">
          <v:shape id="_x0000_i1063" type="#_x0000_t75" style="width:24.55pt;height:17.3pt" o:ole="">
            <v:imagedata r:id="rId150" o:title=""/>
          </v:shape>
          <o:OLEObject Type="Embed" ProgID="Equation.3" ShapeID="_x0000_i1063" DrawAspect="Content" ObjectID="_1575895122" r:id="rId151"/>
        </w:object>
      </w:r>
      <w:r w:rsidRPr="002859EB">
        <w:rPr>
          <w:rFonts w:ascii="Arial" w:eastAsia="Times New Roman" w:hAnsi="Arial" w:cs="Arial"/>
          <w:sz w:val="18"/>
          <w:szCs w:val="18"/>
          <w:lang w:val="uk-UA"/>
        </w:rPr>
        <w:t xml:space="preserve"> – стандартна помилка</w:t>
      </w:r>
      <w:r w:rsidR="00322E5C">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(середнє квадратичне відхилення) оціненого параметра в моделі.</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p>
    <w:p w:rsidR="00515233" w:rsidRPr="002859EB" w:rsidRDefault="00515233" w:rsidP="002859EB">
      <w:pPr>
        <w:widowControl w:val="0"/>
        <w:tabs>
          <w:tab w:val="left" w:pos="720"/>
          <w:tab w:val="left" w:pos="1110"/>
        </w:tabs>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Висновок про стаціонарність ряду в перших різн</w:t>
      </w:r>
      <w:r w:rsidRPr="002859EB">
        <w:rPr>
          <w:rFonts w:ascii="Arial" w:eastAsia="Times New Roman" w:hAnsi="Arial" w:cs="Arial"/>
          <w:sz w:val="18"/>
          <w:szCs w:val="18"/>
          <w:lang w:val="uk-UA"/>
        </w:rPr>
        <w:t>и</w:t>
      </w:r>
      <w:r w:rsidRPr="002859EB">
        <w:rPr>
          <w:rFonts w:ascii="Arial" w:eastAsia="Times New Roman" w:hAnsi="Arial" w:cs="Arial"/>
          <w:sz w:val="18"/>
          <w:szCs w:val="18"/>
          <w:lang w:val="uk-UA"/>
        </w:rPr>
        <w:t>цях було підтверджено. Корелограма ряду перших рі</w:t>
      </w:r>
      <w:r w:rsidRPr="002859EB">
        <w:rPr>
          <w:rFonts w:ascii="Arial" w:eastAsia="Times New Roman" w:hAnsi="Arial" w:cs="Arial"/>
          <w:sz w:val="18"/>
          <w:szCs w:val="18"/>
          <w:lang w:val="uk-UA"/>
        </w:rPr>
        <w:t>з</w:t>
      </w:r>
      <w:r w:rsidRPr="002859EB">
        <w:rPr>
          <w:rFonts w:ascii="Arial" w:eastAsia="Times New Roman" w:hAnsi="Arial" w:cs="Arial"/>
          <w:sz w:val="18"/>
          <w:szCs w:val="18"/>
          <w:lang w:val="uk-UA"/>
        </w:rPr>
        <w:t>ниць також засвідчила про практичну відсутність си</w:t>
      </w:r>
      <w:r w:rsidRPr="002859EB">
        <w:rPr>
          <w:rFonts w:ascii="Arial" w:eastAsia="Times New Roman" w:hAnsi="Arial" w:cs="Arial"/>
          <w:sz w:val="18"/>
          <w:szCs w:val="18"/>
          <w:lang w:val="uk-UA"/>
        </w:rPr>
        <w:t>с</w:t>
      </w:r>
      <w:r w:rsidRPr="002859EB">
        <w:rPr>
          <w:rFonts w:ascii="Arial" w:eastAsia="Times New Roman" w:hAnsi="Arial" w:cs="Arial"/>
          <w:sz w:val="18"/>
          <w:szCs w:val="18"/>
          <w:lang w:val="uk-UA"/>
        </w:rPr>
        <w:t>тематичності в автокореляції.</w:t>
      </w:r>
    </w:p>
    <w:p w:rsidR="00515233" w:rsidRPr="002D6140" w:rsidRDefault="00515233" w:rsidP="002859EB">
      <w:pPr>
        <w:widowControl w:val="0"/>
        <w:spacing w:line="266" w:lineRule="auto"/>
        <w:ind w:firstLine="425"/>
        <w:jc w:val="both"/>
        <w:rPr>
          <w:rFonts w:ascii="Arial" w:eastAsia="Times New Roman" w:hAnsi="Arial" w:cs="Arial"/>
          <w:spacing w:val="-4"/>
          <w:sz w:val="18"/>
          <w:szCs w:val="18"/>
          <w:lang w:val="uk-UA"/>
        </w:rPr>
      </w:pPr>
      <w:r w:rsidRPr="002D6140">
        <w:rPr>
          <w:rFonts w:ascii="Arial" w:eastAsia="Times New Roman" w:hAnsi="Arial" w:cs="Arial"/>
          <w:spacing w:val="-4"/>
          <w:sz w:val="18"/>
          <w:szCs w:val="18"/>
          <w:lang w:val="uk-UA"/>
        </w:rPr>
        <w:t>Оскільки часові ряди мали однаковий порядок інте</w:t>
      </w:r>
      <w:r w:rsidR="00322E5C">
        <w:rPr>
          <w:rFonts w:ascii="Arial" w:eastAsia="Times New Roman" w:hAnsi="Arial" w:cs="Arial"/>
          <w:spacing w:val="-4"/>
          <w:sz w:val="18"/>
          <w:szCs w:val="18"/>
          <w:lang w:val="uk-UA"/>
        </w:rPr>
        <w:softHyphen/>
      </w:r>
      <w:r w:rsidRPr="00322E5C">
        <w:rPr>
          <w:rFonts w:ascii="Arial" w:eastAsia="Times New Roman" w:hAnsi="Arial" w:cs="Arial"/>
          <w:spacing w:val="-8"/>
          <w:sz w:val="18"/>
          <w:szCs w:val="18"/>
          <w:lang w:val="uk-UA"/>
        </w:rPr>
        <w:t xml:space="preserve">грованості, на </w:t>
      </w:r>
      <w:r w:rsidRPr="00322E5C">
        <w:rPr>
          <w:rFonts w:ascii="Arial" w:eastAsia="Times New Roman" w:hAnsi="Arial" w:cs="Arial"/>
          <w:i/>
          <w:spacing w:val="-8"/>
          <w:sz w:val="18"/>
          <w:szCs w:val="18"/>
          <w:lang w:val="uk-UA"/>
        </w:rPr>
        <w:t>четвертому етапі</w:t>
      </w:r>
      <w:r w:rsidRPr="00322E5C">
        <w:rPr>
          <w:rFonts w:ascii="Arial" w:eastAsia="Times New Roman" w:hAnsi="Arial" w:cs="Arial"/>
          <w:spacing w:val="-8"/>
          <w:sz w:val="18"/>
          <w:szCs w:val="18"/>
          <w:lang w:val="uk-UA"/>
        </w:rPr>
        <w:t xml:space="preserve"> було виконано їхню пере</w:t>
      </w:r>
      <w:r w:rsidR="00322E5C" w:rsidRPr="00322E5C">
        <w:rPr>
          <w:rFonts w:ascii="Arial" w:eastAsia="Times New Roman" w:hAnsi="Arial" w:cs="Arial"/>
          <w:spacing w:val="-8"/>
          <w:sz w:val="18"/>
          <w:szCs w:val="18"/>
          <w:lang w:val="uk-UA"/>
        </w:rPr>
        <w:softHyphen/>
      </w:r>
      <w:r w:rsidRPr="00322E5C">
        <w:rPr>
          <w:rFonts w:ascii="Arial" w:eastAsia="Times New Roman" w:hAnsi="Arial" w:cs="Arial"/>
          <w:spacing w:val="-8"/>
          <w:sz w:val="18"/>
          <w:szCs w:val="18"/>
          <w:lang w:val="uk-UA"/>
        </w:rPr>
        <w:t>вірку</w:t>
      </w:r>
      <w:r w:rsidRPr="002D6140">
        <w:rPr>
          <w:rFonts w:ascii="Arial" w:eastAsia="Times New Roman" w:hAnsi="Arial" w:cs="Arial"/>
          <w:spacing w:val="-4"/>
          <w:sz w:val="18"/>
          <w:szCs w:val="18"/>
          <w:lang w:val="uk-UA"/>
        </w:rPr>
        <w:t xml:space="preserve"> на коінтегрованість за допомогою тесту Йохансена.</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4"/>
          <w:sz w:val="18"/>
          <w:szCs w:val="18"/>
          <w:lang w:val="uk-UA"/>
        </w:rPr>
        <w:t>Перевірка змінних на коінтеграцію вказала на ная</w:t>
      </w:r>
      <w:r w:rsidRPr="002D6140">
        <w:rPr>
          <w:rFonts w:ascii="Arial" w:eastAsia="Times New Roman" w:hAnsi="Arial" w:cs="Arial"/>
          <w:spacing w:val="-4"/>
          <w:sz w:val="18"/>
          <w:szCs w:val="18"/>
          <w:lang w:val="uk-UA"/>
        </w:rPr>
        <w:t>в</w:t>
      </w:r>
      <w:r w:rsidRPr="002D6140">
        <w:rPr>
          <w:rFonts w:ascii="Arial" w:eastAsia="Times New Roman" w:hAnsi="Arial" w:cs="Arial"/>
          <w:spacing w:val="-4"/>
          <w:sz w:val="18"/>
          <w:szCs w:val="18"/>
          <w:lang w:val="uk-UA"/>
        </w:rPr>
        <w:t>ність 12 коінтеграційних рівнянь із рівнем значущості 5 %.</w:t>
      </w:r>
      <w:r w:rsidRPr="002859EB">
        <w:rPr>
          <w:rFonts w:ascii="Arial" w:eastAsia="Times New Roman" w:hAnsi="Arial" w:cs="Arial"/>
          <w:sz w:val="18"/>
          <w:szCs w:val="18"/>
          <w:lang w:val="uk-UA"/>
        </w:rPr>
        <w:t xml:space="preserve"> </w:t>
      </w:r>
    </w:p>
    <w:p w:rsidR="00515233" w:rsidRPr="002D6140" w:rsidRDefault="00515233" w:rsidP="002859EB">
      <w:pPr>
        <w:widowControl w:val="0"/>
        <w:spacing w:line="266" w:lineRule="auto"/>
        <w:ind w:firstLine="425"/>
        <w:jc w:val="both"/>
        <w:rPr>
          <w:rFonts w:ascii="Arial" w:eastAsia="Times New Roman" w:hAnsi="Arial" w:cs="Arial"/>
          <w:spacing w:val="-6"/>
          <w:sz w:val="18"/>
          <w:szCs w:val="18"/>
          <w:lang w:val="uk-UA"/>
        </w:rPr>
      </w:pPr>
      <w:r w:rsidRPr="00AE06AA">
        <w:rPr>
          <w:rFonts w:ascii="Arial" w:eastAsia="Times New Roman" w:hAnsi="Arial" w:cs="Arial"/>
          <w:spacing w:val="-11"/>
          <w:sz w:val="18"/>
          <w:szCs w:val="18"/>
          <w:lang w:val="uk-UA"/>
        </w:rPr>
        <w:t xml:space="preserve">Зазвичай, якщо коінтеграційних векторів більше ніж один, </w:t>
      </w:r>
      <w:r w:rsidRPr="002D6140">
        <w:rPr>
          <w:rFonts w:ascii="Arial" w:eastAsia="Times New Roman" w:hAnsi="Arial" w:cs="Arial"/>
          <w:spacing w:val="-6"/>
          <w:sz w:val="18"/>
          <w:szCs w:val="18"/>
          <w:lang w:val="uk-UA"/>
        </w:rPr>
        <w:t>аналітично обирають той, що найкраще з еко</w:t>
      </w:r>
      <w:r w:rsidR="002D6140" w:rsidRPr="002D6140">
        <w:rPr>
          <w:rFonts w:ascii="Arial" w:eastAsia="Times New Roman" w:hAnsi="Arial" w:cs="Arial"/>
          <w:spacing w:val="-6"/>
          <w:sz w:val="18"/>
          <w:szCs w:val="18"/>
          <w:lang w:val="uk-UA"/>
        </w:rPr>
        <w:softHyphen/>
      </w:r>
      <w:r w:rsidRPr="002D6140">
        <w:rPr>
          <w:rFonts w:ascii="Arial" w:eastAsia="Times New Roman" w:hAnsi="Arial" w:cs="Arial"/>
          <w:spacing w:val="-6"/>
          <w:sz w:val="18"/>
          <w:szCs w:val="18"/>
          <w:lang w:val="uk-UA"/>
        </w:rPr>
        <w:t>номічної то</w:t>
      </w:r>
      <w:r w:rsidRPr="002D6140">
        <w:rPr>
          <w:rFonts w:ascii="Arial" w:eastAsia="Times New Roman" w:hAnsi="Arial" w:cs="Arial"/>
          <w:spacing w:val="-6"/>
          <w:sz w:val="18"/>
          <w:szCs w:val="18"/>
          <w:lang w:val="uk-UA"/>
        </w:rPr>
        <w:t>ч</w:t>
      </w:r>
      <w:r w:rsidRPr="002D6140">
        <w:rPr>
          <w:rFonts w:ascii="Arial" w:eastAsia="Times New Roman" w:hAnsi="Arial" w:cs="Arial"/>
          <w:spacing w:val="-6"/>
          <w:sz w:val="18"/>
          <w:szCs w:val="18"/>
          <w:lang w:val="uk-UA"/>
        </w:rPr>
        <w:t xml:space="preserve">ки зору описує довгостроковий зв'язок між змінними [12]. </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D6140">
        <w:rPr>
          <w:rFonts w:ascii="Arial" w:eastAsia="Times New Roman" w:hAnsi="Arial" w:cs="Arial"/>
          <w:spacing w:val="-4"/>
          <w:sz w:val="18"/>
          <w:szCs w:val="18"/>
          <w:lang w:val="uk-UA"/>
        </w:rPr>
        <w:t>Якщо перевіряють на коінтеграцію k змінних, то мак</w:t>
      </w:r>
      <w:r w:rsidR="002D6140" w:rsidRPr="002D6140">
        <w:rPr>
          <w:rFonts w:ascii="Arial" w:eastAsia="Times New Roman" w:hAnsi="Arial" w:cs="Arial"/>
          <w:spacing w:val="-4"/>
          <w:sz w:val="18"/>
          <w:szCs w:val="18"/>
          <w:lang w:val="uk-UA"/>
        </w:rPr>
        <w:softHyphen/>
      </w:r>
      <w:r w:rsidRPr="002859EB">
        <w:rPr>
          <w:rFonts w:ascii="Arial" w:eastAsia="Times New Roman" w:hAnsi="Arial" w:cs="Arial"/>
          <w:sz w:val="18"/>
          <w:szCs w:val="18"/>
          <w:lang w:val="uk-UA"/>
        </w:rPr>
        <w:t>симально можна отримати (k-1) коінтеграційни</w:t>
      </w:r>
      <w:r w:rsidR="00322E5C">
        <w:rPr>
          <w:rFonts w:ascii="Arial" w:eastAsia="Times New Roman" w:hAnsi="Arial" w:cs="Arial"/>
          <w:sz w:val="18"/>
          <w:szCs w:val="18"/>
          <w:lang w:val="uk-UA"/>
        </w:rPr>
        <w:t>х</w:t>
      </w:r>
      <w:r w:rsidRPr="002859EB">
        <w:rPr>
          <w:rFonts w:ascii="Arial" w:eastAsia="Times New Roman" w:hAnsi="Arial" w:cs="Arial"/>
          <w:sz w:val="18"/>
          <w:szCs w:val="18"/>
          <w:lang w:val="uk-UA"/>
        </w:rPr>
        <w:t xml:space="preserve"> вект</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рів. Кількість коінтеграційних векторів називають коі</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теграційним рангом (r) [12].</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Результати тесту Йохансена наведено в табл. 5.</w:t>
      </w:r>
    </w:p>
    <w:p w:rsidR="00E24427" w:rsidRDefault="00E24427" w:rsidP="002859EB">
      <w:pPr>
        <w:widowControl w:val="0"/>
        <w:spacing w:line="266" w:lineRule="auto"/>
        <w:ind w:firstLine="425"/>
        <w:jc w:val="right"/>
        <w:rPr>
          <w:rFonts w:ascii="Arial" w:eastAsia="Times New Roman" w:hAnsi="Arial" w:cs="Arial"/>
          <w:sz w:val="18"/>
          <w:szCs w:val="18"/>
          <w:lang w:val="uk-UA"/>
        </w:rPr>
        <w:sectPr w:rsidR="00E24427" w:rsidSect="00A44955">
          <w:type w:val="continuous"/>
          <w:pgSz w:w="11907" w:h="16840" w:code="9"/>
          <w:pgMar w:top="2552" w:right="1134" w:bottom="964" w:left="1134" w:header="1134" w:footer="363" w:gutter="0"/>
          <w:cols w:num="2" w:space="284"/>
          <w:noEndnote/>
        </w:sectPr>
      </w:pPr>
    </w:p>
    <w:p w:rsidR="00515233" w:rsidRPr="00AE06AA" w:rsidRDefault="00515233" w:rsidP="002859EB">
      <w:pPr>
        <w:widowControl w:val="0"/>
        <w:spacing w:line="266" w:lineRule="auto"/>
        <w:ind w:firstLine="425"/>
        <w:jc w:val="right"/>
        <w:rPr>
          <w:rFonts w:ascii="Arial" w:eastAsia="Times New Roman" w:hAnsi="Arial" w:cs="Arial"/>
          <w:sz w:val="10"/>
          <w:szCs w:val="18"/>
          <w:lang w:val="uk-UA"/>
        </w:rPr>
      </w:pPr>
    </w:p>
    <w:p w:rsidR="00515233" w:rsidRDefault="00515233" w:rsidP="002859EB">
      <w:pPr>
        <w:widowControl w:val="0"/>
        <w:spacing w:line="266" w:lineRule="auto"/>
        <w:ind w:firstLine="425"/>
        <w:jc w:val="right"/>
        <w:rPr>
          <w:rFonts w:ascii="Arial" w:eastAsia="Times New Roman" w:hAnsi="Arial" w:cs="Arial"/>
          <w:sz w:val="18"/>
          <w:szCs w:val="18"/>
          <w:lang w:val="uk-UA"/>
        </w:rPr>
      </w:pPr>
      <w:r w:rsidRPr="002859EB">
        <w:rPr>
          <w:rFonts w:ascii="Arial" w:eastAsia="Times New Roman" w:hAnsi="Arial" w:cs="Arial"/>
          <w:sz w:val="18"/>
          <w:szCs w:val="18"/>
          <w:lang w:val="uk-UA"/>
        </w:rPr>
        <w:t xml:space="preserve">Таблиця 5 </w:t>
      </w:r>
    </w:p>
    <w:p w:rsidR="00AE06AA" w:rsidRPr="00AE06AA" w:rsidRDefault="00AE06AA" w:rsidP="002859EB">
      <w:pPr>
        <w:widowControl w:val="0"/>
        <w:spacing w:line="266" w:lineRule="auto"/>
        <w:ind w:firstLine="425"/>
        <w:jc w:val="right"/>
        <w:rPr>
          <w:rFonts w:ascii="Arial" w:eastAsia="Times New Roman" w:hAnsi="Arial" w:cs="Arial"/>
          <w:sz w:val="10"/>
          <w:szCs w:val="18"/>
          <w:lang w:val="uk-UA"/>
        </w:rPr>
      </w:pPr>
    </w:p>
    <w:p w:rsidR="00515233" w:rsidRPr="002859EB" w:rsidRDefault="00515233" w:rsidP="00AE06AA">
      <w:pPr>
        <w:widowControl w:val="0"/>
        <w:spacing w:line="266" w:lineRule="auto"/>
        <w:jc w:val="center"/>
        <w:rPr>
          <w:rFonts w:ascii="Arial" w:eastAsia="Times New Roman" w:hAnsi="Arial" w:cs="Arial"/>
          <w:b/>
          <w:sz w:val="18"/>
          <w:szCs w:val="18"/>
          <w:lang w:val="uk-UA"/>
        </w:rPr>
      </w:pPr>
      <w:r w:rsidRPr="002859EB">
        <w:rPr>
          <w:rFonts w:ascii="Arial" w:eastAsia="Times New Roman" w:hAnsi="Arial" w:cs="Arial"/>
          <w:b/>
          <w:sz w:val="18"/>
          <w:szCs w:val="18"/>
          <w:lang w:val="uk-UA"/>
        </w:rPr>
        <w:t>Результати тесту Йохансена</w:t>
      </w:r>
    </w:p>
    <w:p w:rsidR="00515233" w:rsidRPr="002D6140" w:rsidRDefault="00515233" w:rsidP="00AE06AA">
      <w:pPr>
        <w:widowControl w:val="0"/>
        <w:spacing w:line="266" w:lineRule="auto"/>
        <w:jc w:val="center"/>
        <w:rPr>
          <w:rFonts w:ascii="Arial" w:eastAsia="Times New Roman" w:hAnsi="Arial" w:cs="Arial"/>
          <w:b/>
          <w:sz w:val="18"/>
          <w:szCs w:val="18"/>
          <w:lang w:val="uk-UA"/>
        </w:rPr>
      </w:pPr>
      <w:r w:rsidRPr="002D6140">
        <w:rPr>
          <w:rFonts w:ascii="Arial" w:eastAsia="Times New Roman" w:hAnsi="Arial" w:cs="Arial"/>
          <w:b/>
          <w:sz w:val="18"/>
          <w:szCs w:val="18"/>
          <w:lang w:val="uk-UA"/>
        </w:rPr>
        <w:t>[</w:t>
      </w:r>
      <w:r w:rsidRPr="00E24427">
        <w:rPr>
          <w:rFonts w:ascii="Arial" w:eastAsia="Times New Roman" w:hAnsi="Arial" w:cs="Arial"/>
          <w:b/>
          <w:sz w:val="18"/>
          <w:szCs w:val="18"/>
          <w:lang w:val="en-GB"/>
        </w:rPr>
        <w:t>Johansen</w:t>
      </w:r>
      <w:r w:rsidRPr="002D6140">
        <w:rPr>
          <w:rFonts w:ascii="Arial" w:eastAsia="Times New Roman" w:hAnsi="Arial" w:cs="Arial"/>
          <w:b/>
          <w:sz w:val="18"/>
          <w:szCs w:val="18"/>
          <w:lang w:val="uk-UA"/>
        </w:rPr>
        <w:t xml:space="preserve"> </w:t>
      </w:r>
      <w:r w:rsidRPr="00E24427">
        <w:rPr>
          <w:rFonts w:ascii="Arial" w:eastAsia="Times New Roman" w:hAnsi="Arial" w:cs="Arial"/>
          <w:b/>
          <w:sz w:val="18"/>
          <w:szCs w:val="18"/>
          <w:lang w:val="en-GB"/>
        </w:rPr>
        <w:t>test</w:t>
      </w:r>
      <w:r w:rsidRPr="002D6140">
        <w:rPr>
          <w:rFonts w:ascii="Arial" w:eastAsia="Times New Roman" w:hAnsi="Arial" w:cs="Arial"/>
          <w:b/>
          <w:sz w:val="18"/>
          <w:szCs w:val="18"/>
          <w:lang w:val="uk-UA"/>
        </w:rPr>
        <w:t xml:space="preserve"> </w:t>
      </w:r>
      <w:r w:rsidRPr="00E24427">
        <w:rPr>
          <w:rFonts w:ascii="Arial" w:eastAsia="Times New Roman" w:hAnsi="Arial" w:cs="Arial"/>
          <w:b/>
          <w:sz w:val="18"/>
          <w:szCs w:val="18"/>
          <w:lang w:val="en-GB"/>
        </w:rPr>
        <w:t>results</w:t>
      </w:r>
      <w:r w:rsidRPr="002D6140">
        <w:rPr>
          <w:rFonts w:ascii="Arial" w:eastAsia="Times New Roman" w:hAnsi="Arial" w:cs="Arial"/>
          <w:b/>
          <w:sz w:val="18"/>
          <w:szCs w:val="18"/>
          <w:lang w:val="uk-UA"/>
        </w:rPr>
        <w:t>]</w:t>
      </w:r>
    </w:p>
    <w:p w:rsidR="00515233" w:rsidRPr="00AE06AA" w:rsidRDefault="00515233" w:rsidP="002859EB">
      <w:pPr>
        <w:widowControl w:val="0"/>
        <w:spacing w:line="266" w:lineRule="auto"/>
        <w:ind w:firstLine="425"/>
        <w:jc w:val="center"/>
        <w:rPr>
          <w:rFonts w:ascii="Arial" w:eastAsia="Times New Roman" w:hAnsi="Arial" w:cs="Arial"/>
          <w:b/>
          <w:sz w:val="10"/>
          <w:szCs w:val="18"/>
          <w:lang w:val="uk-UA"/>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000" w:firstRow="0" w:lastRow="0" w:firstColumn="0" w:lastColumn="0" w:noHBand="0" w:noVBand="0"/>
      </w:tblPr>
      <w:tblGrid>
        <w:gridCol w:w="1184"/>
        <w:gridCol w:w="1409"/>
        <w:gridCol w:w="2227"/>
        <w:gridCol w:w="2126"/>
        <w:gridCol w:w="2693"/>
      </w:tblGrid>
      <w:tr w:rsidR="00515233" w:rsidRPr="002D6140" w:rsidTr="00AE06AA">
        <w:trPr>
          <w:trHeight w:val="20"/>
          <w:jc w:val="center"/>
        </w:trPr>
        <w:tc>
          <w:tcPr>
            <w:tcW w:w="5000" w:type="pct"/>
            <w:gridSpan w:val="5"/>
            <w:shd w:val="clear" w:color="auto" w:fill="auto"/>
          </w:tcPr>
          <w:p w:rsidR="00515233" w:rsidRPr="002D6140" w:rsidRDefault="00515233" w:rsidP="00A76A92">
            <w:pPr>
              <w:widowControl w:val="0"/>
              <w:autoSpaceDE w:val="0"/>
              <w:autoSpaceDN w:val="0"/>
              <w:adjustRightInd w:val="0"/>
              <w:spacing w:line="256" w:lineRule="auto"/>
              <w:jc w:val="both"/>
              <w:rPr>
                <w:rFonts w:ascii="Arial" w:eastAsia="Times New Roman" w:hAnsi="Arial" w:cs="Arial"/>
                <w:sz w:val="16"/>
                <w:szCs w:val="16"/>
                <w:lang w:val="en-GB"/>
              </w:rPr>
            </w:pPr>
            <w:r w:rsidRPr="002D6140">
              <w:rPr>
                <w:rFonts w:ascii="Arial" w:eastAsia="Times New Roman" w:hAnsi="Arial" w:cs="Arial"/>
                <w:sz w:val="16"/>
                <w:szCs w:val="16"/>
                <w:lang w:val="en-GB"/>
              </w:rPr>
              <w:t>Test аassumption: Linear deterministic trend in the data</w:t>
            </w:r>
          </w:p>
          <w:p w:rsidR="00515233" w:rsidRPr="002D6140" w:rsidRDefault="00515233" w:rsidP="00A76A92">
            <w:pPr>
              <w:widowControl w:val="0"/>
              <w:autoSpaceDE w:val="0"/>
              <w:autoSpaceDN w:val="0"/>
              <w:adjustRightInd w:val="0"/>
              <w:spacing w:line="256" w:lineRule="auto"/>
              <w:jc w:val="both"/>
              <w:rPr>
                <w:rFonts w:ascii="Arial" w:eastAsia="Times New Roman" w:hAnsi="Arial" w:cs="Arial"/>
                <w:sz w:val="16"/>
                <w:szCs w:val="16"/>
                <w:lang w:val="en-GB"/>
              </w:rPr>
            </w:pPr>
            <w:r w:rsidRPr="002D6140">
              <w:rPr>
                <w:rFonts w:ascii="Arial" w:eastAsia="Times New Roman" w:hAnsi="Arial" w:cs="Arial"/>
                <w:sz w:val="16"/>
                <w:szCs w:val="16"/>
                <w:lang w:val="en-GB"/>
              </w:rPr>
              <w:t>Series: LNBC LTNB LGDPB MY LEM QY LTND LDE Y CLTSDE VCV KFCMZ</w:t>
            </w:r>
          </w:p>
          <w:p w:rsidR="00515233" w:rsidRPr="002D6140" w:rsidRDefault="00515233" w:rsidP="00A76A92">
            <w:pPr>
              <w:widowControl w:val="0"/>
              <w:autoSpaceDE w:val="0"/>
              <w:autoSpaceDN w:val="0"/>
              <w:adjustRightInd w:val="0"/>
              <w:spacing w:line="256" w:lineRule="auto"/>
              <w:jc w:val="both"/>
              <w:rPr>
                <w:rFonts w:ascii="Arial" w:eastAsia="Times New Roman" w:hAnsi="Arial" w:cs="Arial"/>
                <w:sz w:val="16"/>
                <w:szCs w:val="16"/>
                <w:lang w:val="en-GB"/>
              </w:rPr>
            </w:pPr>
            <w:r w:rsidRPr="002D6140">
              <w:rPr>
                <w:rFonts w:ascii="Arial" w:eastAsia="Times New Roman" w:hAnsi="Arial" w:cs="Arial"/>
                <w:sz w:val="16"/>
                <w:szCs w:val="16"/>
                <w:lang w:val="en-GB"/>
              </w:rPr>
              <w:t>Warning: Critical values were derived for a maximum of 10 endogenous series</w:t>
            </w:r>
          </w:p>
          <w:p w:rsidR="00515233" w:rsidRPr="002D6140" w:rsidRDefault="00515233" w:rsidP="00A76A92">
            <w:pPr>
              <w:widowControl w:val="0"/>
              <w:autoSpaceDE w:val="0"/>
              <w:autoSpaceDN w:val="0"/>
              <w:adjustRightInd w:val="0"/>
              <w:spacing w:line="256" w:lineRule="auto"/>
              <w:jc w:val="both"/>
              <w:rPr>
                <w:rFonts w:ascii="Arial" w:eastAsia="Times New Roman" w:hAnsi="Arial" w:cs="Arial"/>
                <w:sz w:val="16"/>
                <w:szCs w:val="16"/>
                <w:lang w:val="en-GB"/>
              </w:rPr>
            </w:pPr>
            <w:r w:rsidRPr="002D6140">
              <w:rPr>
                <w:rFonts w:ascii="Arial" w:eastAsia="Times New Roman" w:hAnsi="Arial" w:cs="Arial"/>
                <w:sz w:val="16"/>
                <w:szCs w:val="16"/>
                <w:lang w:val="en-GB"/>
              </w:rPr>
              <w:t>Lags interval: 1 to 1</w:t>
            </w:r>
          </w:p>
        </w:tc>
      </w:tr>
      <w:tr w:rsidR="00515233" w:rsidRPr="000B757D"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Eigenvalue</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Likelihood</w:t>
            </w:r>
            <w:r w:rsidR="00AE06AA">
              <w:rPr>
                <w:rFonts w:ascii="Arial" w:eastAsia="Times New Roman" w:hAnsi="Arial" w:cs="Arial"/>
                <w:sz w:val="16"/>
                <w:szCs w:val="16"/>
                <w:lang w:val="uk-UA"/>
              </w:rPr>
              <w:t xml:space="preserve"> </w:t>
            </w:r>
            <w:r w:rsidRPr="002D6140">
              <w:rPr>
                <w:rFonts w:ascii="Arial" w:eastAsia="Times New Roman" w:hAnsi="Arial" w:cs="Arial"/>
                <w:sz w:val="16"/>
                <w:szCs w:val="16"/>
                <w:lang w:val="en-GB"/>
              </w:rPr>
              <w:t>Ratio</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5 Percent</w:t>
            </w:r>
            <w:r w:rsidR="00AE06AA">
              <w:rPr>
                <w:rFonts w:ascii="Arial" w:eastAsia="Times New Roman" w:hAnsi="Arial" w:cs="Arial"/>
                <w:sz w:val="16"/>
                <w:szCs w:val="16"/>
                <w:lang w:val="uk-UA"/>
              </w:rPr>
              <w:t xml:space="preserve"> </w:t>
            </w:r>
            <w:r w:rsidRPr="002D6140">
              <w:rPr>
                <w:rFonts w:ascii="Arial" w:eastAsia="Times New Roman" w:hAnsi="Arial" w:cs="Arial"/>
                <w:sz w:val="16"/>
                <w:szCs w:val="16"/>
                <w:lang w:val="en-GB"/>
              </w:rPr>
              <w:t>Critical Value</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 Percent</w:t>
            </w:r>
            <w:r w:rsidR="00AE06AA">
              <w:rPr>
                <w:rFonts w:ascii="Arial" w:eastAsia="Times New Roman" w:hAnsi="Arial" w:cs="Arial"/>
                <w:sz w:val="16"/>
                <w:szCs w:val="16"/>
                <w:lang w:val="uk-UA"/>
              </w:rPr>
              <w:t xml:space="preserve"> </w:t>
            </w:r>
            <w:r w:rsidRPr="002D6140">
              <w:rPr>
                <w:rFonts w:ascii="Arial" w:eastAsia="Times New Roman" w:hAnsi="Arial" w:cs="Arial"/>
                <w:sz w:val="16"/>
                <w:szCs w:val="16"/>
                <w:lang w:val="en-GB"/>
              </w:rPr>
              <w:t>Critical Value</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Hypothesized</w:t>
            </w:r>
            <w:r w:rsidR="00AE06AA">
              <w:rPr>
                <w:rFonts w:ascii="Arial" w:eastAsia="Times New Roman" w:hAnsi="Arial" w:cs="Arial"/>
                <w:sz w:val="16"/>
                <w:szCs w:val="16"/>
                <w:lang w:val="uk-UA"/>
              </w:rPr>
              <w:t xml:space="preserve"> </w:t>
            </w:r>
            <w:r w:rsidRPr="002D6140">
              <w:rPr>
                <w:rFonts w:ascii="Arial" w:eastAsia="Times New Roman" w:hAnsi="Arial" w:cs="Arial"/>
                <w:sz w:val="16"/>
                <w:szCs w:val="16"/>
                <w:lang w:val="en-GB"/>
              </w:rPr>
              <w:t>No. of CE(s)</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0.975728</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799.0177</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233.13??</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247.18??</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None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0.969551</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646.5615</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233.13??</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247.18??</w:t>
            </w:r>
          </w:p>
        </w:tc>
        <w:tc>
          <w:tcPr>
            <w:tcW w:w="1397" w:type="pct"/>
            <w:shd w:val="clear" w:color="auto" w:fill="auto"/>
          </w:tcPr>
          <w:p w:rsidR="00515233" w:rsidRPr="002D6140" w:rsidRDefault="00CA7C72"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w:t>
            </w:r>
            <w:r w:rsidR="00515233" w:rsidRPr="002D6140">
              <w:rPr>
                <w:rFonts w:ascii="Arial" w:eastAsia="Times New Roman" w:hAnsi="Arial" w:cs="Arial"/>
                <w:sz w:val="16"/>
                <w:szCs w:val="16"/>
                <w:lang w:val="en-GB"/>
              </w:rPr>
              <w:t>t most 1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0.956055</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503.4019</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233.13</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247.18</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2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0.907485</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375.2841</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192.89</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204.95</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3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0.858289</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277.6882</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156.00</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168.36</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4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0.779993</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197.5757</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124.24</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133.57</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5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0.612469</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135.4977</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94.15</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103.18</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6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0.528925</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96.63135</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68.52</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76.07</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7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0.498087</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65.76908</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47.21</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54.46</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8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0.396921</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37.50660</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29.68</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35.65</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9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0.250227</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16.77261</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15.41</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20.04</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10 *</w:t>
            </w:r>
          </w:p>
        </w:tc>
      </w:tr>
      <w:tr w:rsidR="00515233" w:rsidRPr="002D6140" w:rsidTr="00AE06AA">
        <w:trPr>
          <w:trHeight w:val="20"/>
          <w:jc w:val="center"/>
        </w:trPr>
        <w:tc>
          <w:tcPr>
            <w:tcW w:w="614"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0.114058</w:t>
            </w:r>
          </w:p>
        </w:tc>
        <w:tc>
          <w:tcPr>
            <w:tcW w:w="731"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4.965256</w:t>
            </w:r>
          </w:p>
        </w:tc>
        <w:tc>
          <w:tcPr>
            <w:tcW w:w="1155"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3.76</w:t>
            </w:r>
          </w:p>
        </w:tc>
        <w:tc>
          <w:tcPr>
            <w:tcW w:w="1103"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6.65</w:t>
            </w:r>
          </w:p>
        </w:tc>
        <w:tc>
          <w:tcPr>
            <w:tcW w:w="1397" w:type="pct"/>
            <w:shd w:val="clear" w:color="auto" w:fill="auto"/>
          </w:tcPr>
          <w:p w:rsidR="00515233" w:rsidRPr="002D6140" w:rsidRDefault="00515233" w:rsidP="00A76A92">
            <w:pPr>
              <w:widowControl w:val="0"/>
              <w:autoSpaceDE w:val="0"/>
              <w:autoSpaceDN w:val="0"/>
              <w:adjustRightInd w:val="0"/>
              <w:spacing w:line="256" w:lineRule="auto"/>
              <w:jc w:val="center"/>
              <w:rPr>
                <w:rFonts w:ascii="Arial" w:eastAsia="Times New Roman" w:hAnsi="Arial" w:cs="Arial"/>
                <w:sz w:val="16"/>
                <w:szCs w:val="16"/>
                <w:lang w:val="en-GB"/>
              </w:rPr>
            </w:pPr>
            <w:r w:rsidRPr="002D6140">
              <w:rPr>
                <w:rFonts w:ascii="Arial" w:eastAsia="Times New Roman" w:hAnsi="Arial" w:cs="Arial"/>
                <w:sz w:val="16"/>
                <w:szCs w:val="16"/>
                <w:lang w:val="en-GB"/>
              </w:rPr>
              <w:t>At most 11 *</w:t>
            </w:r>
          </w:p>
        </w:tc>
      </w:tr>
      <w:tr w:rsidR="00AE06AA" w:rsidRPr="000B757D" w:rsidTr="00AE06AA">
        <w:trPr>
          <w:trHeight w:val="20"/>
          <w:jc w:val="center"/>
        </w:trPr>
        <w:tc>
          <w:tcPr>
            <w:tcW w:w="5000" w:type="pct"/>
            <w:gridSpan w:val="5"/>
            <w:shd w:val="clear" w:color="auto" w:fill="auto"/>
          </w:tcPr>
          <w:p w:rsidR="00AE06AA" w:rsidRPr="002D6140" w:rsidRDefault="00AE06AA" w:rsidP="00A76A92">
            <w:pPr>
              <w:widowControl w:val="0"/>
              <w:autoSpaceDE w:val="0"/>
              <w:autoSpaceDN w:val="0"/>
              <w:adjustRightInd w:val="0"/>
              <w:spacing w:line="256" w:lineRule="auto"/>
              <w:jc w:val="both"/>
              <w:rPr>
                <w:rFonts w:ascii="Arial" w:eastAsia="Times New Roman" w:hAnsi="Arial" w:cs="Arial"/>
                <w:sz w:val="16"/>
                <w:szCs w:val="16"/>
                <w:lang w:val="en-GB"/>
              </w:rPr>
            </w:pPr>
            <w:r w:rsidRPr="002D6140">
              <w:rPr>
                <w:rFonts w:ascii="Arial" w:eastAsia="Times New Roman" w:hAnsi="Arial" w:cs="Arial"/>
                <w:sz w:val="16"/>
                <w:szCs w:val="16"/>
                <w:lang w:val="en-GB"/>
              </w:rPr>
              <w:t>*(**) denotes rejection of the hypothesis at 5 %(1 %) significance level</w:t>
            </w:r>
          </w:p>
          <w:p w:rsidR="00AE06AA" w:rsidRPr="002D6140" w:rsidRDefault="00AE06AA" w:rsidP="00A76A92">
            <w:pPr>
              <w:widowControl w:val="0"/>
              <w:autoSpaceDE w:val="0"/>
              <w:autoSpaceDN w:val="0"/>
              <w:adjustRightInd w:val="0"/>
              <w:spacing w:line="256" w:lineRule="auto"/>
              <w:jc w:val="both"/>
              <w:rPr>
                <w:rFonts w:ascii="Arial" w:eastAsia="Times New Roman" w:hAnsi="Arial" w:cs="Arial"/>
                <w:sz w:val="16"/>
                <w:szCs w:val="16"/>
                <w:lang w:val="en-GB"/>
              </w:rPr>
            </w:pPr>
            <w:r w:rsidRPr="002D6140">
              <w:rPr>
                <w:rFonts w:ascii="Arial" w:eastAsia="Times New Roman" w:hAnsi="Arial" w:cs="Arial"/>
                <w:sz w:val="16"/>
                <w:szCs w:val="16"/>
                <w:lang w:val="en-GB"/>
              </w:rPr>
              <w:t>?? denotes critical values derived assuming 10 endogenous series</w:t>
            </w:r>
          </w:p>
          <w:p w:rsidR="00AE06AA" w:rsidRPr="002D6140" w:rsidRDefault="00AE06AA" w:rsidP="00CA7C72">
            <w:pPr>
              <w:widowControl w:val="0"/>
              <w:autoSpaceDE w:val="0"/>
              <w:autoSpaceDN w:val="0"/>
              <w:adjustRightInd w:val="0"/>
              <w:spacing w:line="257" w:lineRule="auto"/>
              <w:rPr>
                <w:rFonts w:ascii="Arial" w:eastAsia="Times New Roman" w:hAnsi="Arial" w:cs="Arial"/>
                <w:sz w:val="16"/>
                <w:szCs w:val="16"/>
                <w:lang w:val="en-GB"/>
              </w:rPr>
            </w:pPr>
            <w:r w:rsidRPr="00CA7C72">
              <w:rPr>
                <w:rFonts w:ascii="Arial" w:eastAsia="Times New Roman" w:hAnsi="Arial" w:cs="Arial"/>
                <w:sz w:val="16"/>
                <w:szCs w:val="16"/>
                <w:shd w:val="pct35" w:color="auto" w:fill="auto"/>
                <w:lang w:val="uk-UA"/>
              </w:rPr>
              <w:t>L.R. test indicates 12 cointegrating equation(s) at 5 % significance level</w:t>
            </w:r>
          </w:p>
        </w:tc>
      </w:tr>
    </w:tbl>
    <w:p w:rsidR="00515233" w:rsidRPr="00AE06AA" w:rsidRDefault="00515233" w:rsidP="002859EB">
      <w:pPr>
        <w:widowControl w:val="0"/>
        <w:spacing w:line="266" w:lineRule="auto"/>
        <w:ind w:firstLine="425"/>
        <w:jc w:val="both"/>
        <w:rPr>
          <w:rFonts w:ascii="Arial" w:eastAsia="Times New Roman" w:hAnsi="Arial" w:cs="Arial"/>
          <w:sz w:val="2"/>
          <w:szCs w:val="18"/>
          <w:lang w:val="uk-UA"/>
        </w:rPr>
      </w:pPr>
    </w:p>
    <w:p w:rsidR="00E24427" w:rsidRPr="00AE06AA" w:rsidRDefault="00E24427" w:rsidP="002859EB">
      <w:pPr>
        <w:widowControl w:val="0"/>
        <w:spacing w:line="266" w:lineRule="auto"/>
        <w:ind w:firstLine="425"/>
        <w:jc w:val="both"/>
        <w:rPr>
          <w:rFonts w:ascii="Arial" w:eastAsia="Times New Roman" w:hAnsi="Arial" w:cs="Arial"/>
          <w:sz w:val="2"/>
          <w:szCs w:val="18"/>
          <w:lang w:val="uk-UA"/>
        </w:rPr>
        <w:sectPr w:rsidR="00E24427" w:rsidRPr="00AE06AA" w:rsidSect="00E24427">
          <w:type w:val="continuous"/>
          <w:pgSz w:w="11907" w:h="16840" w:code="9"/>
          <w:pgMar w:top="2552" w:right="1134" w:bottom="964" w:left="1134" w:header="1134" w:footer="363" w:gutter="0"/>
          <w:cols w:space="284"/>
          <w:noEndnote/>
        </w:sectPr>
      </w:pP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На основі результатів табл. 5 було зроблено в</w:t>
      </w:r>
      <w:r w:rsidRPr="002859EB">
        <w:rPr>
          <w:rFonts w:ascii="Arial" w:eastAsia="Times New Roman" w:hAnsi="Arial" w:cs="Arial"/>
          <w:sz w:val="18"/>
          <w:szCs w:val="18"/>
          <w:lang w:val="uk-UA"/>
        </w:rPr>
        <w:t>и</w:t>
      </w:r>
      <w:r w:rsidRPr="002859EB">
        <w:rPr>
          <w:rFonts w:ascii="Arial" w:eastAsia="Times New Roman" w:hAnsi="Arial" w:cs="Arial"/>
          <w:sz w:val="18"/>
          <w:szCs w:val="18"/>
          <w:lang w:val="uk-UA"/>
        </w:rPr>
        <w:t xml:space="preserve">сновок, що </w:t>
      </w:r>
      <w:r w:rsidR="00190CFF">
        <w:rPr>
          <w:rFonts w:ascii="Arial" w:eastAsia="Times New Roman" w:hAnsi="Arial" w:cs="Arial"/>
          <w:sz w:val="18"/>
          <w:szCs w:val="18"/>
          <w:lang w:val="uk-UA"/>
        </w:rPr>
        <w:t>в</w:t>
      </w:r>
      <w:r w:rsidRPr="002859EB">
        <w:rPr>
          <w:rFonts w:ascii="Arial" w:eastAsia="Times New Roman" w:hAnsi="Arial" w:cs="Arial"/>
          <w:sz w:val="18"/>
          <w:szCs w:val="18"/>
          <w:lang w:val="uk-UA"/>
        </w:rPr>
        <w:t xml:space="preserve"> дослідженні особливий випадок: r = k, </w:t>
      </w:r>
      <w:r w:rsidR="00190CFF">
        <w:rPr>
          <w:rFonts w:ascii="Arial" w:eastAsia="Times New Roman" w:hAnsi="Arial" w:cs="Arial"/>
          <w:sz w:val="18"/>
          <w:szCs w:val="18"/>
          <w:lang w:val="uk-UA"/>
        </w:rPr>
        <w:br/>
      </w:r>
      <w:r w:rsidRPr="002859EB">
        <w:rPr>
          <w:rFonts w:ascii="Arial" w:eastAsia="Times New Roman" w:hAnsi="Arial" w:cs="Arial"/>
          <w:sz w:val="18"/>
          <w:szCs w:val="18"/>
          <w:lang w:val="uk-UA"/>
        </w:rPr>
        <w:t>12 незалежних рядків матриці дорівнює 12 векторам випадкових величин, які можуть корелювати між с</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 xml:space="preserve">бою, </w:t>
      </w:r>
      <w:r w:rsidRPr="00A76A92">
        <w:rPr>
          <w:rFonts w:ascii="Arial" w:eastAsia="Times New Roman" w:hAnsi="Arial" w:cs="Arial"/>
          <w:spacing w:val="2"/>
          <w:sz w:val="18"/>
          <w:szCs w:val="18"/>
          <w:lang w:val="uk-UA"/>
        </w:rPr>
        <w:t>тобто кожен з елементів матриці був стаціона</w:t>
      </w:r>
      <w:r w:rsidRPr="00A76A92">
        <w:rPr>
          <w:rFonts w:ascii="Arial" w:eastAsia="Times New Roman" w:hAnsi="Arial" w:cs="Arial"/>
          <w:spacing w:val="2"/>
          <w:sz w:val="18"/>
          <w:szCs w:val="18"/>
          <w:lang w:val="uk-UA"/>
        </w:rPr>
        <w:t>р</w:t>
      </w:r>
      <w:r w:rsidRPr="00A76A92">
        <w:rPr>
          <w:rFonts w:ascii="Arial" w:eastAsia="Times New Roman" w:hAnsi="Arial" w:cs="Arial"/>
          <w:spacing w:val="2"/>
          <w:sz w:val="18"/>
          <w:szCs w:val="18"/>
          <w:lang w:val="uk-UA"/>
        </w:rPr>
        <w:t>ним.</w:t>
      </w:r>
      <w:r w:rsidR="00101B99" w:rsidRPr="00A76A92">
        <w:rPr>
          <w:rFonts w:ascii="Arial" w:eastAsia="Times New Roman" w:hAnsi="Arial" w:cs="Arial"/>
          <w:spacing w:val="2"/>
          <w:sz w:val="18"/>
          <w:szCs w:val="18"/>
          <w:lang w:val="uk-UA"/>
        </w:rPr>
        <w:t xml:space="preserve"> </w:t>
      </w:r>
      <w:r w:rsidRPr="00A76A92">
        <w:rPr>
          <w:rFonts w:ascii="Arial" w:eastAsia="Times New Roman" w:hAnsi="Arial" w:cs="Arial"/>
          <w:spacing w:val="2"/>
          <w:sz w:val="18"/>
          <w:szCs w:val="18"/>
          <w:lang w:val="uk-UA"/>
        </w:rPr>
        <w:t>Це</w:t>
      </w:r>
      <w:r w:rsidRPr="002859EB">
        <w:rPr>
          <w:rFonts w:ascii="Arial" w:eastAsia="Times New Roman" w:hAnsi="Arial" w:cs="Arial"/>
          <w:sz w:val="18"/>
          <w:szCs w:val="18"/>
          <w:lang w:val="uk-UA"/>
        </w:rPr>
        <w:t xml:space="preserve"> означало, що матриця має повний ранг, тобто всі рядки матриці лінійно незалежні.</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190CFF">
        <w:rPr>
          <w:rFonts w:ascii="Arial" w:eastAsia="Times New Roman" w:hAnsi="Arial" w:cs="Arial"/>
          <w:spacing w:val="-2"/>
          <w:sz w:val="18"/>
          <w:szCs w:val="18"/>
          <w:lang w:val="uk-UA"/>
        </w:rPr>
        <w:t xml:space="preserve">На </w:t>
      </w:r>
      <w:r w:rsidRPr="00190CFF">
        <w:rPr>
          <w:rFonts w:ascii="Arial" w:eastAsia="Times New Roman" w:hAnsi="Arial" w:cs="Arial"/>
          <w:i/>
          <w:spacing w:val="-2"/>
          <w:sz w:val="18"/>
          <w:szCs w:val="18"/>
          <w:lang w:val="uk-UA"/>
        </w:rPr>
        <w:t>п'ятому етапі</w:t>
      </w:r>
      <w:r w:rsidRPr="00190CFF">
        <w:rPr>
          <w:rFonts w:ascii="Arial" w:eastAsia="Times New Roman" w:hAnsi="Arial" w:cs="Arial"/>
          <w:spacing w:val="-2"/>
          <w:sz w:val="18"/>
          <w:szCs w:val="18"/>
          <w:lang w:val="uk-UA"/>
        </w:rPr>
        <w:t xml:space="preserve"> </w:t>
      </w:r>
      <w:r w:rsidRPr="00190CFF">
        <w:rPr>
          <w:rFonts w:ascii="Arial" w:hAnsi="Arial" w:cs="Arial"/>
          <w:color w:val="000000"/>
          <w:spacing w:val="-2"/>
          <w:sz w:val="18"/>
          <w:szCs w:val="18"/>
          <w:lang w:val="uk-UA"/>
        </w:rPr>
        <w:t>процедури моделювання індика</w:t>
      </w:r>
      <w:r w:rsidR="00190CFF" w:rsidRPr="00190CFF">
        <w:rPr>
          <w:rFonts w:ascii="Arial" w:hAnsi="Arial" w:cs="Arial"/>
          <w:color w:val="000000"/>
          <w:spacing w:val="-2"/>
          <w:sz w:val="18"/>
          <w:szCs w:val="18"/>
          <w:lang w:val="uk-UA"/>
        </w:rPr>
        <w:softHyphen/>
      </w:r>
      <w:r w:rsidRPr="002859EB">
        <w:rPr>
          <w:rFonts w:ascii="Arial" w:hAnsi="Arial" w:cs="Arial"/>
          <w:color w:val="000000"/>
          <w:sz w:val="18"/>
          <w:szCs w:val="18"/>
          <w:lang w:val="uk-UA"/>
        </w:rPr>
        <w:t>торів фінансової безпеки країни було зроблено висн</w:t>
      </w:r>
      <w:r w:rsidRPr="002859EB">
        <w:rPr>
          <w:rFonts w:ascii="Arial" w:hAnsi="Arial" w:cs="Arial"/>
          <w:color w:val="000000"/>
          <w:sz w:val="18"/>
          <w:szCs w:val="18"/>
          <w:lang w:val="uk-UA"/>
        </w:rPr>
        <w:t>о</w:t>
      </w:r>
      <w:r w:rsidRPr="002859EB">
        <w:rPr>
          <w:rFonts w:ascii="Arial" w:hAnsi="Arial" w:cs="Arial"/>
          <w:color w:val="000000"/>
          <w:sz w:val="18"/>
          <w:szCs w:val="18"/>
          <w:lang w:val="uk-UA"/>
        </w:rPr>
        <w:t xml:space="preserve">вок, що </w:t>
      </w:r>
      <w:r w:rsidRPr="002859EB">
        <w:rPr>
          <w:rFonts w:ascii="Arial" w:eastAsia="Times New Roman" w:hAnsi="Arial" w:cs="Arial"/>
          <w:sz w:val="18"/>
          <w:szCs w:val="18"/>
          <w:lang w:val="uk-UA"/>
        </w:rPr>
        <w:t>всі ряди є стаціонарними та правильною м</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 xml:space="preserve">деллю і формою змінних (різниці або рівні) для опису їхнього зв'язку є VAR </w:t>
      </w:r>
      <w:r w:rsidR="00190CFF">
        <w:rPr>
          <w:rFonts w:ascii="Arial" w:eastAsia="Times New Roman" w:hAnsi="Arial" w:cs="Arial"/>
          <w:sz w:val="18"/>
          <w:szCs w:val="18"/>
          <w:lang w:val="uk-UA"/>
        </w:rPr>
        <w:t>у</w:t>
      </w:r>
      <w:r w:rsidRPr="002859EB">
        <w:rPr>
          <w:rFonts w:ascii="Arial" w:eastAsia="Times New Roman" w:hAnsi="Arial" w:cs="Arial"/>
          <w:sz w:val="18"/>
          <w:szCs w:val="18"/>
          <w:lang w:val="uk-UA"/>
        </w:rPr>
        <w:t xml:space="preserve"> рівнях.</w:t>
      </w:r>
    </w:p>
    <w:p w:rsidR="00515233" w:rsidRPr="00A76A92" w:rsidRDefault="00515233" w:rsidP="002859EB">
      <w:pPr>
        <w:widowControl w:val="0"/>
        <w:spacing w:line="266" w:lineRule="auto"/>
        <w:ind w:firstLine="425"/>
        <w:jc w:val="both"/>
        <w:rPr>
          <w:rFonts w:ascii="Arial" w:eastAsia="Times New Roman" w:hAnsi="Arial" w:cs="Arial"/>
          <w:spacing w:val="-2"/>
          <w:sz w:val="18"/>
          <w:szCs w:val="18"/>
          <w:lang w:val="uk-UA"/>
        </w:rPr>
      </w:pPr>
      <w:r w:rsidRPr="00A76A92">
        <w:rPr>
          <w:rFonts w:ascii="Arial" w:eastAsia="Times New Roman" w:hAnsi="Arial" w:cs="Arial"/>
          <w:spacing w:val="-2"/>
          <w:sz w:val="18"/>
          <w:szCs w:val="18"/>
          <w:lang w:val="uk-UA"/>
        </w:rPr>
        <w:t>Проілюстровано сутність VAR-моделювання (7</w:t>
      </w:r>
      <w:r w:rsidR="00064000">
        <w:rPr>
          <w:rFonts w:ascii="Arial" w:eastAsia="Times New Roman" w:hAnsi="Arial" w:cs="Arial"/>
          <w:spacing w:val="-2"/>
          <w:sz w:val="18"/>
          <w:szCs w:val="18"/>
          <w:lang w:val="uk-UA"/>
        </w:rPr>
        <w:t>;</w:t>
      </w:r>
      <w:r w:rsidRPr="00A76A92">
        <w:rPr>
          <w:rFonts w:ascii="Arial" w:eastAsia="Times New Roman" w:hAnsi="Arial" w:cs="Arial"/>
          <w:spacing w:val="-2"/>
          <w:sz w:val="18"/>
          <w:szCs w:val="18"/>
          <w:lang w:val="uk-UA"/>
        </w:rPr>
        <w:t xml:space="preserve"> 8).</w:t>
      </w:r>
    </w:p>
    <w:p w:rsidR="00515233" w:rsidRPr="00190CFF" w:rsidRDefault="00515233" w:rsidP="002859EB">
      <w:pPr>
        <w:widowControl w:val="0"/>
        <w:spacing w:line="266" w:lineRule="auto"/>
        <w:ind w:firstLine="425"/>
        <w:jc w:val="both"/>
        <w:rPr>
          <w:rFonts w:ascii="Arial" w:eastAsia="Times New Roman" w:hAnsi="Arial" w:cs="Arial"/>
          <w:sz w:val="10"/>
          <w:szCs w:val="18"/>
          <w:lang w:val="uk-UA"/>
        </w:rPr>
      </w:pPr>
    </w:p>
    <w:p w:rsidR="00515233" w:rsidRPr="002859EB" w:rsidRDefault="00A76A92" w:rsidP="002D6140">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sz w:val="18"/>
          <w:szCs w:val="18"/>
          <w:lang w:val="uk-UA"/>
        </w:rPr>
        <w:tab/>
      </w:r>
      <w:r w:rsidRPr="002859EB">
        <w:rPr>
          <w:rFonts w:ascii="Arial" w:eastAsia="Times New Roman" w:hAnsi="Arial" w:cs="Arial"/>
          <w:position w:val="-14"/>
          <w:sz w:val="18"/>
          <w:szCs w:val="18"/>
          <w:lang w:val="uk-UA"/>
        </w:rPr>
        <w:object w:dxaOrig="3340" w:dyaOrig="340">
          <v:shape id="_x0000_i1064" type="#_x0000_t75" style="width:167.45pt;height:17.3pt" o:ole="">
            <v:imagedata r:id="rId152" o:title=""/>
          </v:shape>
          <o:OLEObject Type="Embed" ProgID="Equation.3" ShapeID="_x0000_i1064" DrawAspect="Content" ObjectID="_1575895123" r:id="rId153"/>
        </w:object>
      </w:r>
      <w:r w:rsidR="00190CFF">
        <w:rPr>
          <w:rFonts w:ascii="Arial" w:eastAsia="Times New Roman" w:hAnsi="Arial" w:cs="Arial"/>
          <w:sz w:val="18"/>
          <w:szCs w:val="18"/>
          <w:lang w:val="uk-UA"/>
        </w:rPr>
        <w:t>;</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(7)</w:t>
      </w:r>
    </w:p>
    <w:p w:rsidR="00190CFF" w:rsidRPr="00190CFF" w:rsidRDefault="00190CFF" w:rsidP="00190CFF">
      <w:pPr>
        <w:widowControl w:val="0"/>
        <w:spacing w:line="266" w:lineRule="auto"/>
        <w:ind w:firstLine="425"/>
        <w:jc w:val="both"/>
        <w:rPr>
          <w:rFonts w:ascii="Arial" w:eastAsia="Times New Roman" w:hAnsi="Arial" w:cs="Arial"/>
          <w:sz w:val="8"/>
          <w:szCs w:val="18"/>
          <w:lang w:val="uk-UA"/>
        </w:rPr>
      </w:pPr>
    </w:p>
    <w:p w:rsidR="00515233" w:rsidRPr="002859EB" w:rsidRDefault="00A76A92" w:rsidP="002D6140">
      <w:pPr>
        <w:widowControl w:val="0"/>
        <w:tabs>
          <w:tab w:val="center" w:pos="2268"/>
          <w:tab w:val="right" w:pos="4677"/>
        </w:tabs>
        <w:spacing w:line="266" w:lineRule="auto"/>
        <w:rPr>
          <w:rFonts w:ascii="Arial" w:eastAsia="Times New Roman" w:hAnsi="Arial" w:cs="Arial"/>
          <w:sz w:val="18"/>
          <w:szCs w:val="18"/>
          <w:lang w:val="uk-UA"/>
        </w:rPr>
      </w:pPr>
      <w:r>
        <w:rPr>
          <w:rFonts w:ascii="Arial" w:eastAsia="Times New Roman" w:hAnsi="Arial" w:cs="Arial"/>
          <w:sz w:val="18"/>
          <w:szCs w:val="18"/>
          <w:lang w:val="uk-UA"/>
        </w:rPr>
        <w:tab/>
      </w:r>
      <w:r w:rsidRPr="002859EB">
        <w:rPr>
          <w:rFonts w:ascii="Arial" w:eastAsia="Times New Roman" w:hAnsi="Arial" w:cs="Arial"/>
          <w:position w:val="-14"/>
          <w:sz w:val="18"/>
          <w:szCs w:val="18"/>
          <w:lang w:val="uk-UA"/>
        </w:rPr>
        <w:object w:dxaOrig="3400" w:dyaOrig="340">
          <v:shape id="_x0000_i1065" type="#_x0000_t75" style="width:170.25pt;height:17.3pt" o:ole="">
            <v:imagedata r:id="rId154" o:title=""/>
          </v:shape>
          <o:OLEObject Type="Embed" ProgID="Equation.3" ShapeID="_x0000_i1065" DrawAspect="Content" ObjectID="_1575895124" r:id="rId155"/>
        </w:object>
      </w:r>
      <w:r w:rsidR="00515233" w:rsidRPr="002859EB">
        <w:rPr>
          <w:rFonts w:ascii="Arial" w:eastAsia="Times New Roman" w:hAnsi="Arial" w:cs="Arial"/>
          <w:sz w:val="18"/>
          <w:szCs w:val="18"/>
          <w:lang w:val="uk-UA"/>
        </w:rPr>
        <w:t>,</w:t>
      </w:r>
      <w:r w:rsidR="00101B99">
        <w:rPr>
          <w:rFonts w:ascii="Arial" w:eastAsia="Times New Roman" w:hAnsi="Arial" w:cs="Arial"/>
          <w:sz w:val="18"/>
          <w:szCs w:val="18"/>
          <w:lang w:val="uk-UA"/>
        </w:rPr>
        <w:tab/>
      </w:r>
      <w:r w:rsidR="00515233" w:rsidRPr="002859EB">
        <w:rPr>
          <w:rFonts w:ascii="Arial" w:eastAsia="Times New Roman" w:hAnsi="Arial" w:cs="Arial"/>
          <w:sz w:val="18"/>
          <w:szCs w:val="18"/>
          <w:lang w:val="uk-UA"/>
        </w:rPr>
        <w:t>(8)</w:t>
      </w:r>
    </w:p>
    <w:p w:rsidR="00515233" w:rsidRPr="002859EB" w:rsidRDefault="00515233" w:rsidP="00A76A92">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де</w:t>
      </w:r>
      <w:r w:rsidR="00101B99">
        <w:rPr>
          <w:rFonts w:ascii="Arial" w:eastAsia="Times New Roman" w:hAnsi="Arial" w:cs="Arial"/>
          <w:sz w:val="18"/>
          <w:szCs w:val="18"/>
          <w:lang w:val="uk-UA"/>
        </w:rPr>
        <w:tab/>
      </w:r>
      <w:r w:rsidR="00A76A92" w:rsidRPr="00A76A92">
        <w:rPr>
          <w:rFonts w:ascii="Arial" w:eastAsia="Times New Roman" w:hAnsi="Arial" w:cs="Arial"/>
          <w:position w:val="-14"/>
          <w:sz w:val="18"/>
          <w:szCs w:val="18"/>
          <w:lang w:val="uk-UA"/>
        </w:rPr>
        <w:object w:dxaOrig="580" w:dyaOrig="340">
          <v:shape id="_x0000_i1066" type="#_x0000_t75" style="width:29pt;height:17.3pt" o:ole="">
            <v:imagedata r:id="rId156" o:title=""/>
          </v:shape>
          <o:OLEObject Type="Embed" ProgID="Equation.3" ShapeID="_x0000_i1066" DrawAspect="Content" ObjectID="_1575895125" r:id="rId157"/>
        </w:object>
      </w:r>
      <w:r w:rsidRPr="002859EB">
        <w:rPr>
          <w:rFonts w:ascii="Arial" w:eastAsia="Times New Roman" w:hAnsi="Arial" w:cs="Arial"/>
          <w:sz w:val="18"/>
          <w:szCs w:val="18"/>
          <w:lang w:val="uk-UA"/>
        </w:rPr>
        <w:t>− два часових ряди, до того ж припускають, що вони є стаціонарними процесами;</w:t>
      </w:r>
    </w:p>
    <w:p w:rsidR="00515233" w:rsidRPr="002859EB" w:rsidRDefault="00A76A92" w:rsidP="00A76A92">
      <w:pPr>
        <w:widowControl w:val="0"/>
        <w:tabs>
          <w:tab w:val="left" w:pos="284"/>
        </w:tabs>
        <w:spacing w:line="266" w:lineRule="auto"/>
        <w:jc w:val="both"/>
        <w:rPr>
          <w:rFonts w:ascii="Arial" w:eastAsia="Times New Roman" w:hAnsi="Arial" w:cs="Arial"/>
          <w:sz w:val="18"/>
          <w:szCs w:val="18"/>
          <w:lang w:val="uk-UA"/>
        </w:rPr>
      </w:pPr>
      <w:r>
        <w:rPr>
          <w:rFonts w:ascii="Arial" w:eastAsia="Times New Roman" w:hAnsi="Arial" w:cs="Arial"/>
          <w:sz w:val="18"/>
          <w:szCs w:val="18"/>
          <w:lang w:val="uk-UA"/>
        </w:rPr>
        <w:tab/>
      </w:r>
      <w:r w:rsidRPr="002859EB">
        <w:rPr>
          <w:rFonts w:ascii="Arial" w:eastAsia="Times New Roman" w:hAnsi="Arial" w:cs="Arial"/>
          <w:position w:val="-14"/>
          <w:sz w:val="18"/>
          <w:szCs w:val="18"/>
          <w:lang w:val="uk-UA"/>
        </w:rPr>
        <w:object w:dxaOrig="2299" w:dyaOrig="340">
          <v:shape id="_x0000_i1067" type="#_x0000_t75" style="width:115pt;height:17.3pt" o:ole="">
            <v:imagedata r:id="rId158" o:title=""/>
            <o:lock v:ext="edit" aspectratio="f"/>
          </v:shape>
          <o:OLEObject Type="Embed" ProgID="Equation.3" ShapeID="_x0000_i1067" DrawAspect="Content" ObjectID="_1575895126" r:id="rId159"/>
        </w:object>
      </w:r>
      <w:r w:rsidR="00515233" w:rsidRPr="002859EB">
        <w:rPr>
          <w:rFonts w:ascii="Arial" w:eastAsia="Times New Roman" w:hAnsi="Arial" w:cs="Arial"/>
          <w:sz w:val="18"/>
          <w:szCs w:val="18"/>
          <w:lang w:val="uk-UA"/>
        </w:rPr>
        <w:t xml:space="preserve"> − невідомі коефіцієнти, </w:t>
      </w:r>
      <w:r w:rsidR="00515233" w:rsidRPr="00A76A92">
        <w:rPr>
          <w:rFonts w:ascii="Arial" w:eastAsia="Times New Roman" w:hAnsi="Arial" w:cs="Arial"/>
          <w:spacing w:val="-10"/>
          <w:sz w:val="18"/>
          <w:szCs w:val="18"/>
          <w:lang w:val="uk-UA"/>
        </w:rPr>
        <w:t>які пов'язують поточні та минулі значення показників</w:t>
      </w:r>
      <w:r w:rsidR="00101B99" w:rsidRPr="00A76A92">
        <w:rPr>
          <w:rFonts w:ascii="Arial" w:eastAsia="Times New Roman" w:hAnsi="Arial" w:cs="Arial"/>
          <w:spacing w:val="-10"/>
          <w:sz w:val="18"/>
          <w:szCs w:val="18"/>
          <w:lang w:val="uk-UA"/>
        </w:rPr>
        <w:t xml:space="preserve"> </w:t>
      </w:r>
      <w:r w:rsidRPr="00A76A92">
        <w:rPr>
          <w:rFonts w:ascii="Arial" w:eastAsia="Times New Roman" w:hAnsi="Arial" w:cs="Arial"/>
          <w:position w:val="-14"/>
          <w:sz w:val="18"/>
          <w:szCs w:val="18"/>
          <w:lang w:val="uk-UA"/>
        </w:rPr>
        <w:object w:dxaOrig="580" w:dyaOrig="340">
          <v:shape id="_x0000_i1068" type="#_x0000_t75" style="width:29.6pt;height:17.3pt" o:ole="">
            <v:imagedata r:id="rId160" o:title=""/>
          </v:shape>
          <o:OLEObject Type="Embed" ProgID="Equation.3" ShapeID="_x0000_i1068" DrawAspect="Content" ObjectID="_1575895127" r:id="rId161"/>
        </w:object>
      </w:r>
      <w:r w:rsidR="00515233" w:rsidRPr="002859EB">
        <w:rPr>
          <w:rFonts w:ascii="Arial" w:eastAsia="Times New Roman" w:hAnsi="Arial" w:cs="Arial"/>
          <w:sz w:val="18"/>
          <w:szCs w:val="18"/>
          <w:lang w:val="uk-UA"/>
        </w:rPr>
        <w:t>;</w:t>
      </w:r>
    </w:p>
    <w:p w:rsidR="00515233" w:rsidRPr="002859EB" w:rsidRDefault="00A76A92" w:rsidP="00A76A92">
      <w:pPr>
        <w:widowControl w:val="0"/>
        <w:tabs>
          <w:tab w:val="left" w:pos="284"/>
        </w:tabs>
        <w:spacing w:line="266" w:lineRule="auto"/>
        <w:jc w:val="both"/>
        <w:rPr>
          <w:rFonts w:ascii="Arial" w:eastAsia="Times New Roman" w:hAnsi="Arial" w:cs="Arial"/>
          <w:sz w:val="18"/>
          <w:szCs w:val="18"/>
          <w:lang w:val="uk-UA"/>
        </w:rPr>
      </w:pPr>
      <w:r>
        <w:rPr>
          <w:rFonts w:ascii="Arial" w:eastAsia="Times New Roman" w:hAnsi="Arial" w:cs="Arial"/>
          <w:sz w:val="18"/>
          <w:szCs w:val="18"/>
          <w:lang w:val="uk-UA"/>
        </w:rPr>
        <w:tab/>
      </w:r>
      <w:r w:rsidRPr="00A76A92">
        <w:rPr>
          <w:rFonts w:ascii="Arial" w:eastAsia="Times New Roman" w:hAnsi="Arial" w:cs="Arial"/>
          <w:position w:val="-14"/>
          <w:sz w:val="18"/>
          <w:szCs w:val="18"/>
          <w:lang w:val="uk-UA"/>
        </w:rPr>
        <w:object w:dxaOrig="560" w:dyaOrig="340">
          <v:shape id="_x0000_i1069" type="#_x0000_t75" style="width:27.9pt;height:17.3pt" o:ole="">
            <v:imagedata r:id="rId162" o:title=""/>
          </v:shape>
          <o:OLEObject Type="Embed" ProgID="Equation.3" ShapeID="_x0000_i1069" DrawAspect="Content" ObjectID="_1575895128" r:id="rId163"/>
        </w:object>
      </w:r>
      <w:r w:rsidR="00515233" w:rsidRPr="002859EB">
        <w:rPr>
          <w:rFonts w:ascii="Arial" w:eastAsia="Times New Roman" w:hAnsi="Arial" w:cs="Arial"/>
          <w:sz w:val="18"/>
          <w:szCs w:val="18"/>
          <w:lang w:val="uk-UA"/>
        </w:rPr>
        <w:t>− випадкові величини (збурення), тобто білий шум, і припускають, що вони не корелюють між собою.</w:t>
      </w:r>
    </w:p>
    <w:p w:rsidR="00515233" w:rsidRPr="00190CFF" w:rsidRDefault="00515233" w:rsidP="002859EB">
      <w:pPr>
        <w:widowControl w:val="0"/>
        <w:spacing w:line="266" w:lineRule="auto"/>
        <w:ind w:firstLine="425"/>
        <w:jc w:val="both"/>
        <w:rPr>
          <w:rFonts w:ascii="Arial" w:eastAsia="Times New Roman" w:hAnsi="Arial" w:cs="Arial"/>
          <w:sz w:val="14"/>
          <w:szCs w:val="18"/>
          <w:lang w:val="uk-UA"/>
        </w:rPr>
      </w:pP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Таким чином, на п'ятому етапі було побудовано VAR-модель (у р</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внях). </w:t>
      </w:r>
    </w:p>
    <w:p w:rsidR="00515233" w:rsidRPr="00F37858" w:rsidRDefault="00515233" w:rsidP="002859EB">
      <w:pPr>
        <w:widowControl w:val="0"/>
        <w:spacing w:line="266" w:lineRule="auto"/>
        <w:ind w:firstLine="425"/>
        <w:jc w:val="both"/>
        <w:rPr>
          <w:rFonts w:ascii="Arial" w:eastAsia="Times New Roman" w:hAnsi="Arial" w:cs="Arial"/>
          <w:spacing w:val="-4"/>
          <w:sz w:val="18"/>
          <w:szCs w:val="18"/>
          <w:lang w:val="uk-UA"/>
        </w:rPr>
      </w:pPr>
      <w:r w:rsidRPr="00F37858">
        <w:rPr>
          <w:rFonts w:ascii="Arial" w:eastAsia="Times New Roman" w:hAnsi="Arial" w:cs="Arial"/>
          <w:spacing w:val="-4"/>
          <w:sz w:val="18"/>
          <w:szCs w:val="18"/>
          <w:lang w:val="uk-UA"/>
        </w:rPr>
        <w:t xml:space="preserve">На </w:t>
      </w:r>
      <w:r w:rsidRPr="00190CFF">
        <w:rPr>
          <w:rFonts w:ascii="Arial" w:eastAsia="Times New Roman" w:hAnsi="Arial" w:cs="Arial"/>
          <w:i/>
          <w:spacing w:val="-4"/>
          <w:sz w:val="18"/>
          <w:szCs w:val="18"/>
          <w:lang w:val="uk-UA"/>
        </w:rPr>
        <w:t>шостому етапі</w:t>
      </w:r>
      <w:r w:rsidRPr="00F37858">
        <w:rPr>
          <w:rFonts w:ascii="Arial" w:eastAsia="Times New Roman" w:hAnsi="Arial" w:cs="Arial"/>
          <w:spacing w:val="-4"/>
          <w:sz w:val="18"/>
          <w:szCs w:val="18"/>
          <w:lang w:val="uk-UA"/>
        </w:rPr>
        <w:t xml:space="preserve"> </w:t>
      </w:r>
      <w:r w:rsidRPr="00F37858">
        <w:rPr>
          <w:rFonts w:ascii="Arial" w:hAnsi="Arial" w:cs="Arial"/>
          <w:color w:val="000000"/>
          <w:spacing w:val="-4"/>
          <w:sz w:val="18"/>
          <w:szCs w:val="18"/>
          <w:lang w:val="uk-UA"/>
        </w:rPr>
        <w:t>процедури моделювання індика</w:t>
      </w:r>
      <w:r w:rsidR="00190CFF">
        <w:rPr>
          <w:rFonts w:ascii="Arial" w:hAnsi="Arial" w:cs="Arial"/>
          <w:color w:val="000000"/>
          <w:spacing w:val="-4"/>
          <w:sz w:val="18"/>
          <w:szCs w:val="18"/>
          <w:lang w:val="uk-UA"/>
        </w:rPr>
        <w:softHyphen/>
      </w:r>
      <w:r w:rsidRPr="00F37858">
        <w:rPr>
          <w:rFonts w:ascii="Arial" w:hAnsi="Arial" w:cs="Arial"/>
          <w:color w:val="000000"/>
          <w:spacing w:val="-4"/>
          <w:sz w:val="18"/>
          <w:szCs w:val="18"/>
          <w:lang w:val="uk-UA"/>
        </w:rPr>
        <w:t xml:space="preserve">торів фінансової безпеки країни </w:t>
      </w:r>
      <w:r w:rsidRPr="00F37858">
        <w:rPr>
          <w:rFonts w:ascii="Arial" w:eastAsia="Times New Roman" w:hAnsi="Arial" w:cs="Arial"/>
          <w:spacing w:val="-4"/>
          <w:sz w:val="18"/>
          <w:szCs w:val="18"/>
          <w:lang w:val="uk-UA"/>
        </w:rPr>
        <w:t>для знаходження поря</w:t>
      </w:r>
      <w:r w:rsidRPr="00F37858">
        <w:rPr>
          <w:rFonts w:ascii="Arial" w:eastAsia="Times New Roman" w:hAnsi="Arial" w:cs="Arial"/>
          <w:spacing w:val="-4"/>
          <w:sz w:val="18"/>
          <w:szCs w:val="18"/>
          <w:lang w:val="uk-UA"/>
        </w:rPr>
        <w:t>д</w:t>
      </w:r>
      <w:r w:rsidRPr="00F37858">
        <w:rPr>
          <w:rFonts w:ascii="Arial" w:eastAsia="Times New Roman" w:hAnsi="Arial" w:cs="Arial"/>
          <w:spacing w:val="-4"/>
          <w:sz w:val="18"/>
          <w:szCs w:val="18"/>
          <w:lang w:val="uk-UA"/>
        </w:rPr>
        <w:t>ку VAR-моделі припустили, що найвищий порядок VAR може дор</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внювати чотирьом (приблизно 10 % к</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лькост</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 спостережень). 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дпов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дно, можлив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 VAR-мо</w:t>
      </w:r>
      <w:r w:rsidR="00A76A92" w:rsidRPr="00F37858">
        <w:rPr>
          <w:rFonts w:ascii="Arial" w:eastAsia="Times New Roman" w:hAnsi="Arial" w:cs="Arial"/>
          <w:spacing w:val="-4"/>
          <w:sz w:val="18"/>
          <w:szCs w:val="18"/>
          <w:lang w:val="uk-UA"/>
        </w:rPr>
        <w:softHyphen/>
      </w:r>
      <w:r w:rsidRPr="00F37858">
        <w:rPr>
          <w:rFonts w:ascii="Arial" w:eastAsia="Times New Roman" w:hAnsi="Arial" w:cs="Arial"/>
          <w:spacing w:val="-4"/>
          <w:sz w:val="18"/>
          <w:szCs w:val="18"/>
          <w:lang w:val="uk-UA"/>
        </w:rPr>
        <w:t>дел</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 першого, другого, третього, четвертого порядку. У ход</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 досл</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дження проанал</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зовано чотири модел</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що 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др</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знялися к</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льк</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стю лагових значень. 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дб</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р зроб</w:t>
      </w:r>
      <w:r w:rsidR="00A76A92" w:rsidRPr="00F37858">
        <w:rPr>
          <w:rFonts w:ascii="Arial" w:eastAsia="Times New Roman" w:hAnsi="Arial" w:cs="Arial"/>
          <w:spacing w:val="-4"/>
          <w:sz w:val="18"/>
          <w:szCs w:val="18"/>
          <w:lang w:val="uk-UA"/>
        </w:rPr>
        <w:softHyphen/>
      </w:r>
      <w:r w:rsidRPr="00F37858">
        <w:rPr>
          <w:rFonts w:ascii="Arial" w:eastAsia="Times New Roman" w:hAnsi="Arial" w:cs="Arial"/>
          <w:spacing w:val="-4"/>
          <w:sz w:val="18"/>
          <w:szCs w:val="18"/>
          <w:lang w:val="uk-UA"/>
        </w:rPr>
        <w:t>лено на основ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 м</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н</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м</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зац</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й значень </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нформац</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йних критер</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їв, високих значень </w:t>
      </w:r>
      <w:r w:rsidR="00190CFF" w:rsidRPr="00F37858">
        <w:rPr>
          <w:rFonts w:ascii="Arial" w:eastAsia="Times New Roman" w:hAnsi="Arial" w:cs="Arial"/>
          <w:spacing w:val="-4"/>
          <w:position w:val="-4"/>
          <w:sz w:val="18"/>
          <w:szCs w:val="18"/>
          <w:lang w:val="uk-UA"/>
        </w:rPr>
        <w:object w:dxaOrig="320" w:dyaOrig="260">
          <v:shape id="_x0000_i1070" type="#_x0000_t75" style="width:15.65pt;height:11.7pt" o:ole="">
            <v:imagedata r:id="rId164" o:title=""/>
          </v:shape>
          <o:OLEObject Type="Embed" ProgID="Equation.3" ShapeID="_x0000_i1070" DrawAspect="Content" ObjectID="_1575895129" r:id="rId165"/>
        </w:object>
      </w:r>
    </w:p>
    <w:p w:rsidR="00515233" w:rsidRPr="00F37858" w:rsidRDefault="00515233" w:rsidP="002859EB">
      <w:pPr>
        <w:widowControl w:val="0"/>
        <w:spacing w:line="266" w:lineRule="auto"/>
        <w:ind w:firstLine="425"/>
        <w:jc w:val="both"/>
        <w:rPr>
          <w:rFonts w:ascii="Arial" w:eastAsia="Times New Roman" w:hAnsi="Arial" w:cs="Arial"/>
          <w:spacing w:val="-2"/>
          <w:sz w:val="18"/>
          <w:szCs w:val="18"/>
          <w:lang w:val="uk-UA"/>
        </w:rPr>
      </w:pPr>
      <w:r w:rsidRPr="00F37858">
        <w:rPr>
          <w:rFonts w:ascii="Arial" w:eastAsia="Times New Roman" w:hAnsi="Arial" w:cs="Arial"/>
          <w:spacing w:val="-2"/>
          <w:sz w:val="18"/>
          <w:szCs w:val="18"/>
          <w:lang w:val="uk-UA"/>
        </w:rPr>
        <w:t>Експериментальним шляхом на основ</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 xml:space="preserve"> анал</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зу зн</w:t>
      </w:r>
      <w:r w:rsidRPr="00F37858">
        <w:rPr>
          <w:rFonts w:ascii="Arial" w:eastAsia="Times New Roman" w:hAnsi="Arial" w:cs="Arial"/>
          <w:spacing w:val="-2"/>
          <w:sz w:val="18"/>
          <w:szCs w:val="18"/>
          <w:lang w:val="uk-UA"/>
        </w:rPr>
        <w:t>а</w:t>
      </w:r>
      <w:r w:rsidRPr="00F37858">
        <w:rPr>
          <w:rFonts w:ascii="Arial" w:eastAsia="Times New Roman" w:hAnsi="Arial" w:cs="Arial"/>
          <w:spacing w:val="-4"/>
          <w:sz w:val="18"/>
          <w:szCs w:val="18"/>
          <w:lang w:val="uk-UA"/>
        </w:rPr>
        <w:t xml:space="preserve">чень </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нформац</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йних критер</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їв Ака</w:t>
      </w:r>
      <w:r w:rsidR="00190CFF">
        <w:rPr>
          <w:rFonts w:ascii="Arial" w:eastAsia="Times New Roman" w:hAnsi="Arial" w:cs="Arial"/>
          <w:spacing w:val="-4"/>
          <w:sz w:val="18"/>
          <w:szCs w:val="18"/>
          <w:lang w:val="uk-UA"/>
        </w:rPr>
        <w:t>ї</w:t>
      </w:r>
      <w:r w:rsidRPr="00F37858">
        <w:rPr>
          <w:rFonts w:ascii="Arial" w:eastAsia="Times New Roman" w:hAnsi="Arial" w:cs="Arial"/>
          <w:spacing w:val="-4"/>
          <w:sz w:val="18"/>
          <w:szCs w:val="18"/>
          <w:lang w:val="uk-UA"/>
        </w:rPr>
        <w:t>ка та Шварца для м</w:t>
      </w:r>
      <w:r w:rsidRPr="00F37858">
        <w:rPr>
          <w:rFonts w:ascii="Arial" w:eastAsia="Times New Roman" w:hAnsi="Arial" w:cs="Arial"/>
          <w:spacing w:val="-4"/>
          <w:sz w:val="18"/>
          <w:szCs w:val="18"/>
          <w:lang w:val="uk-UA"/>
        </w:rPr>
        <w:t>о</w:t>
      </w:r>
      <w:r w:rsidRPr="00F37858">
        <w:rPr>
          <w:rFonts w:ascii="Arial" w:eastAsia="Times New Roman" w:hAnsi="Arial" w:cs="Arial"/>
          <w:spacing w:val="-4"/>
          <w:sz w:val="18"/>
          <w:szCs w:val="18"/>
          <w:lang w:val="uk-UA"/>
        </w:rPr>
        <w:t>дел</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 ф</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нансової безпеки України було визначено к</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льк</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сть</w:t>
      </w:r>
      <w:r w:rsidRPr="00F37858">
        <w:rPr>
          <w:rFonts w:ascii="Arial" w:eastAsia="Times New Roman" w:hAnsi="Arial" w:cs="Arial"/>
          <w:spacing w:val="-2"/>
          <w:sz w:val="18"/>
          <w:szCs w:val="18"/>
          <w:lang w:val="uk-UA"/>
        </w:rPr>
        <w:t xml:space="preserve"> </w:t>
      </w:r>
      <w:r w:rsidRPr="00F37858">
        <w:rPr>
          <w:rFonts w:ascii="Arial" w:eastAsia="Times New Roman" w:hAnsi="Arial" w:cs="Arial"/>
          <w:spacing w:val="-4"/>
          <w:sz w:val="18"/>
          <w:szCs w:val="18"/>
          <w:lang w:val="uk-UA"/>
        </w:rPr>
        <w:t>лаг</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в, яка дор</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внює 1 (значення </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нформац</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йних критер</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їв –</w:t>
      </w:r>
      <w:r w:rsidRPr="00F37858">
        <w:rPr>
          <w:rFonts w:ascii="Arial" w:eastAsia="Times New Roman" w:hAnsi="Arial" w:cs="Arial"/>
          <w:spacing w:val="-2"/>
          <w:sz w:val="18"/>
          <w:szCs w:val="18"/>
          <w:lang w:val="uk-UA"/>
        </w:rPr>
        <w:t xml:space="preserve"> </w:t>
      </w:r>
      <w:r w:rsidRPr="00F37858">
        <w:rPr>
          <w:rFonts w:ascii="Arial" w:eastAsia="Times New Roman" w:hAnsi="Arial" w:cs="Arial"/>
          <w:spacing w:val="-4"/>
          <w:sz w:val="18"/>
          <w:szCs w:val="18"/>
          <w:lang w:val="uk-UA"/>
        </w:rPr>
        <w:t>38.82947 та 51.36780, 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дпов</w:t>
      </w:r>
      <w:r w:rsidR="00E24427" w:rsidRPr="00F37858">
        <w:rPr>
          <w:rFonts w:ascii="Arial" w:eastAsia="Times New Roman" w:hAnsi="Arial" w:cs="Arial"/>
          <w:spacing w:val="-4"/>
          <w:sz w:val="18"/>
          <w:szCs w:val="18"/>
          <w:lang w:val="uk-UA"/>
        </w:rPr>
        <w:t>і</w:t>
      </w:r>
      <w:r w:rsidRPr="00F37858">
        <w:rPr>
          <w:rFonts w:ascii="Arial" w:eastAsia="Times New Roman" w:hAnsi="Arial" w:cs="Arial"/>
          <w:spacing w:val="-4"/>
          <w:sz w:val="18"/>
          <w:szCs w:val="18"/>
          <w:lang w:val="uk-UA"/>
        </w:rPr>
        <w:t xml:space="preserve">дно). Значення </w:t>
      </w:r>
      <w:r w:rsidR="00190CFF" w:rsidRPr="00F37858">
        <w:rPr>
          <w:rFonts w:ascii="Arial" w:eastAsia="Times New Roman" w:hAnsi="Arial" w:cs="Arial"/>
          <w:spacing w:val="-4"/>
          <w:position w:val="-6"/>
          <w:sz w:val="18"/>
          <w:szCs w:val="18"/>
          <w:lang w:val="uk-UA"/>
        </w:rPr>
        <w:object w:dxaOrig="139" w:dyaOrig="240">
          <v:shape id="_x0000_i1071" type="#_x0000_t75" style="width:6.7pt;height:11.15pt" o:ole="">
            <v:imagedata r:id="rId166" o:title=""/>
          </v:shape>
          <o:OLEObject Type="Embed" ProgID="Equation.3" ShapeID="_x0000_i1071" DrawAspect="Content" ObjectID="_1575895130" r:id="rId167"/>
        </w:object>
      </w:r>
      <w:r w:rsidR="00190CFF">
        <w:rPr>
          <w:rFonts w:ascii="Arial" w:eastAsia="Times New Roman" w:hAnsi="Arial" w:cs="Arial"/>
          <w:spacing w:val="-4"/>
          <w:sz w:val="18"/>
          <w:szCs w:val="18"/>
          <w:lang w:val="uk-UA"/>
        </w:rPr>
        <w:t>-</w:t>
      </w:r>
      <w:r w:rsidRPr="00F37858">
        <w:rPr>
          <w:rFonts w:ascii="Arial" w:eastAsia="Times New Roman" w:hAnsi="Arial" w:cs="Arial"/>
          <w:spacing w:val="-4"/>
          <w:sz w:val="18"/>
          <w:szCs w:val="18"/>
          <w:lang w:val="uk-UA"/>
        </w:rPr>
        <w:t>статистик</w:t>
      </w:r>
      <w:r w:rsidRPr="00F37858">
        <w:rPr>
          <w:rFonts w:ascii="Arial" w:eastAsia="Times New Roman" w:hAnsi="Arial" w:cs="Arial"/>
          <w:spacing w:val="-2"/>
          <w:sz w:val="18"/>
          <w:szCs w:val="18"/>
          <w:lang w:val="uk-UA"/>
        </w:rPr>
        <w:t xml:space="preserve"> достатньо велик</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 що дозволяє вказувати на значущ</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сть коеф</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ц</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єнт</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в модел</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 Ус</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 xml:space="preserve"> виправлен</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 xml:space="preserve"> </w:t>
      </w:r>
      <w:r w:rsidR="00A76A92" w:rsidRPr="00F37858">
        <w:rPr>
          <w:rFonts w:ascii="Arial" w:eastAsia="Times New Roman" w:hAnsi="Arial" w:cs="Arial"/>
          <w:spacing w:val="-2"/>
          <w:position w:val="-4"/>
          <w:sz w:val="18"/>
          <w:szCs w:val="18"/>
          <w:lang w:val="uk-UA"/>
        </w:rPr>
        <w:object w:dxaOrig="200" w:dyaOrig="220">
          <v:shape id="_x0000_i1072" type="#_x0000_t75" style="width:10.05pt;height:10.6pt" o:ole="">
            <v:imagedata r:id="rId168" o:title=""/>
          </v:shape>
          <o:OLEObject Type="Embed" ProgID="Equation.3" ShapeID="_x0000_i1072" DrawAspect="Content" ObjectID="_1575895131" r:id="rId169"/>
        </w:object>
      </w:r>
      <w:r w:rsidRPr="00F37858">
        <w:rPr>
          <w:rFonts w:ascii="Arial" w:eastAsia="Times New Roman" w:hAnsi="Arial" w:cs="Arial"/>
          <w:spacing w:val="-2"/>
          <w:sz w:val="18"/>
          <w:szCs w:val="18"/>
          <w:lang w:val="uk-UA"/>
        </w:rPr>
        <w:t>-квадрати досить висок</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 xml:space="preserve"> –</w:t>
      </w:r>
      <w:r w:rsidR="00101B99" w:rsidRPr="00F37858">
        <w:rPr>
          <w:rFonts w:ascii="Arial" w:eastAsia="Times New Roman" w:hAnsi="Arial" w:cs="Arial"/>
          <w:spacing w:val="-2"/>
          <w:sz w:val="18"/>
          <w:szCs w:val="18"/>
          <w:lang w:val="uk-UA"/>
        </w:rPr>
        <w:t xml:space="preserve"> </w:t>
      </w:r>
      <w:r w:rsidRPr="00F37858">
        <w:rPr>
          <w:rFonts w:ascii="Arial" w:eastAsia="Times New Roman" w:hAnsi="Arial" w:cs="Arial"/>
          <w:spacing w:val="-2"/>
          <w:sz w:val="18"/>
          <w:szCs w:val="18"/>
          <w:lang w:val="uk-UA"/>
        </w:rPr>
        <w:t>в</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д 0, 811607 до</w:t>
      </w:r>
      <w:r w:rsidR="00101B99" w:rsidRPr="00F37858">
        <w:rPr>
          <w:rFonts w:ascii="Arial" w:eastAsia="Times New Roman" w:hAnsi="Arial" w:cs="Arial"/>
          <w:spacing w:val="-2"/>
          <w:sz w:val="18"/>
          <w:szCs w:val="18"/>
          <w:lang w:val="uk-UA"/>
        </w:rPr>
        <w:t xml:space="preserve"> </w:t>
      </w:r>
      <w:r w:rsidRPr="00F37858">
        <w:rPr>
          <w:rFonts w:ascii="Arial" w:eastAsia="Times New Roman" w:hAnsi="Arial" w:cs="Arial"/>
          <w:spacing w:val="-2"/>
          <w:sz w:val="18"/>
          <w:szCs w:val="18"/>
          <w:lang w:val="uk-UA"/>
        </w:rPr>
        <w:t>0,995365, що дозволило зроб</w:t>
      </w:r>
      <w:r w:rsidRPr="00F37858">
        <w:rPr>
          <w:rFonts w:ascii="Arial" w:eastAsia="Times New Roman" w:hAnsi="Arial" w:cs="Arial"/>
          <w:spacing w:val="-2"/>
          <w:sz w:val="18"/>
          <w:szCs w:val="18"/>
          <w:lang w:val="uk-UA"/>
        </w:rPr>
        <w:t>и</w:t>
      </w:r>
      <w:r w:rsidRPr="00F37858">
        <w:rPr>
          <w:rFonts w:ascii="Arial" w:eastAsia="Times New Roman" w:hAnsi="Arial" w:cs="Arial"/>
          <w:spacing w:val="-2"/>
          <w:sz w:val="18"/>
          <w:szCs w:val="18"/>
          <w:lang w:val="uk-UA"/>
        </w:rPr>
        <w:t>ти висновок про практичну придат</w:t>
      </w:r>
      <w:r w:rsidR="00A76A92" w:rsidRPr="00F37858">
        <w:rPr>
          <w:rFonts w:ascii="Arial" w:eastAsia="Times New Roman" w:hAnsi="Arial" w:cs="Arial"/>
          <w:spacing w:val="-2"/>
          <w:sz w:val="18"/>
          <w:szCs w:val="18"/>
          <w:lang w:val="uk-UA"/>
        </w:rPr>
        <w:softHyphen/>
      </w:r>
      <w:r w:rsidRPr="00F37858">
        <w:rPr>
          <w:rFonts w:ascii="Arial" w:eastAsia="Times New Roman" w:hAnsi="Arial" w:cs="Arial"/>
          <w:spacing w:val="-2"/>
          <w:sz w:val="18"/>
          <w:szCs w:val="18"/>
          <w:lang w:val="uk-UA"/>
        </w:rPr>
        <w:t>н</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сть модел</w:t>
      </w:r>
      <w:r w:rsidR="00E24427" w:rsidRPr="00F37858">
        <w:rPr>
          <w:rFonts w:ascii="Arial" w:eastAsia="Times New Roman" w:hAnsi="Arial" w:cs="Arial"/>
          <w:spacing w:val="-2"/>
          <w:sz w:val="18"/>
          <w:szCs w:val="18"/>
          <w:lang w:val="uk-UA"/>
        </w:rPr>
        <w:t>і</w:t>
      </w:r>
      <w:r w:rsidRPr="00F37858">
        <w:rPr>
          <w:rFonts w:ascii="Arial" w:eastAsia="Times New Roman" w:hAnsi="Arial" w:cs="Arial"/>
          <w:spacing w:val="-2"/>
          <w:sz w:val="18"/>
          <w:szCs w:val="18"/>
          <w:lang w:val="uk-UA"/>
        </w:rPr>
        <w:t>.</w:t>
      </w:r>
    </w:p>
    <w:p w:rsidR="00515233" w:rsidRPr="002859EB"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На </w:t>
      </w:r>
      <w:r w:rsidRPr="00190CFF">
        <w:rPr>
          <w:rFonts w:ascii="Arial" w:eastAsia="Times New Roman" w:hAnsi="Arial" w:cs="Arial"/>
          <w:i/>
          <w:sz w:val="18"/>
          <w:szCs w:val="18"/>
          <w:lang w:val="uk-UA"/>
        </w:rPr>
        <w:t>сьомому етапі</w:t>
      </w:r>
      <w:r w:rsidRPr="002859EB">
        <w:rPr>
          <w:rFonts w:ascii="Arial" w:eastAsia="Times New Roman" w:hAnsi="Arial" w:cs="Arial"/>
          <w:sz w:val="18"/>
          <w:szCs w:val="18"/>
          <w:lang w:val="uk-UA"/>
        </w:rPr>
        <w:t xml:space="preserve"> </w:t>
      </w:r>
      <w:r w:rsidRPr="002859EB">
        <w:rPr>
          <w:rFonts w:ascii="Arial" w:hAnsi="Arial" w:cs="Arial"/>
          <w:color w:val="000000"/>
          <w:sz w:val="18"/>
          <w:szCs w:val="18"/>
          <w:lang w:val="uk-UA"/>
        </w:rPr>
        <w:t>процедури моделювання інд</w:t>
      </w:r>
      <w:r w:rsidRPr="002859EB">
        <w:rPr>
          <w:rFonts w:ascii="Arial" w:hAnsi="Arial" w:cs="Arial"/>
          <w:color w:val="000000"/>
          <w:sz w:val="18"/>
          <w:szCs w:val="18"/>
          <w:lang w:val="uk-UA"/>
        </w:rPr>
        <w:t>и</w:t>
      </w:r>
      <w:r w:rsidRPr="002859EB">
        <w:rPr>
          <w:rFonts w:ascii="Arial" w:hAnsi="Arial" w:cs="Arial"/>
          <w:color w:val="000000"/>
          <w:sz w:val="18"/>
          <w:szCs w:val="18"/>
          <w:lang w:val="uk-UA"/>
        </w:rPr>
        <w:t xml:space="preserve">каторів фінансової безпеки країни </w:t>
      </w:r>
      <w:r w:rsidRPr="002859EB">
        <w:rPr>
          <w:rFonts w:ascii="Arial" w:eastAsia="Times New Roman" w:hAnsi="Arial" w:cs="Arial"/>
          <w:sz w:val="18"/>
          <w:szCs w:val="18"/>
          <w:lang w:val="uk-UA"/>
        </w:rPr>
        <w:t>для більш точного визначення динамічних властивостей моделі здійснено аналіз імпульсних 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дгук</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в </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декомпозиц</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й дисперс</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й. </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мпульсна функц</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я 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дгук</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в продемонструвала явну динам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ку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ни вс</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х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нних усередин</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системи у 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дп</w:t>
      </w:r>
      <w:r w:rsidRPr="002859EB">
        <w:rPr>
          <w:rFonts w:ascii="Arial" w:eastAsia="Times New Roman" w:hAnsi="Arial" w:cs="Arial"/>
          <w:sz w:val="18"/>
          <w:szCs w:val="18"/>
          <w:lang w:val="uk-UA"/>
        </w:rPr>
        <w:t>о</w:t>
      </w:r>
      <w:r w:rsidRPr="002859EB">
        <w:rPr>
          <w:rFonts w:ascii="Arial" w:eastAsia="Times New Roman" w:hAnsi="Arial" w:cs="Arial"/>
          <w:sz w:val="18"/>
          <w:szCs w:val="18"/>
          <w:lang w:val="uk-UA"/>
        </w:rPr>
        <w:t>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дь на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ну на одне середньоквадратичне 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дхилення </w:t>
      </w:r>
      <w:r w:rsidRPr="00A76A92">
        <w:rPr>
          <w:rFonts w:ascii="Arial" w:eastAsia="Times New Roman" w:hAnsi="Arial" w:cs="Arial"/>
          <w:spacing w:val="-2"/>
          <w:sz w:val="18"/>
          <w:szCs w:val="18"/>
          <w:lang w:val="uk-UA"/>
        </w:rPr>
        <w:t>одн</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єї з них. Анал</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з граф</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к</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в функц</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й реакц</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 xml:space="preserve">й на </w:t>
      </w:r>
      <w:r w:rsidR="00E24427" w:rsidRPr="00A76A92">
        <w:rPr>
          <w:rFonts w:ascii="Arial" w:eastAsia="Times New Roman" w:hAnsi="Arial" w:cs="Arial"/>
          <w:spacing w:val="-2"/>
          <w:sz w:val="18"/>
          <w:szCs w:val="18"/>
          <w:lang w:val="uk-UA"/>
        </w:rPr>
        <w:t>і</w:t>
      </w:r>
      <w:r w:rsidRPr="00A76A92">
        <w:rPr>
          <w:rFonts w:ascii="Arial" w:eastAsia="Times New Roman" w:hAnsi="Arial" w:cs="Arial"/>
          <w:spacing w:val="-2"/>
          <w:sz w:val="18"/>
          <w:szCs w:val="18"/>
          <w:lang w:val="uk-UA"/>
        </w:rPr>
        <w:t>мпульси</w:t>
      </w:r>
      <w:r w:rsidRPr="002859EB">
        <w:rPr>
          <w:rFonts w:ascii="Arial" w:eastAsia="Times New Roman" w:hAnsi="Arial" w:cs="Arial"/>
          <w:sz w:val="18"/>
          <w:szCs w:val="18"/>
          <w:lang w:val="uk-UA"/>
        </w:rPr>
        <w:t xml:space="preserve"> в модел</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вказав на зб</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жн</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сть до нуля, тобто на зме</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шення з часом впливу шок</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в на модель, що св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дчило про добре п</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брану модель. Декомпозиц</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я дисперс</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й показувала 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дносну важлив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сть чинників у вплив</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на</w:t>
      </w:r>
      <w:r w:rsidR="00A76A92">
        <w:rPr>
          <w:rFonts w:ascii="Arial" w:eastAsia="Times New Roman" w:hAnsi="Arial" w:cs="Arial"/>
          <w:sz w:val="18"/>
          <w:szCs w:val="18"/>
          <w:lang w:val="uk-UA"/>
        </w:rPr>
        <w:t> </w:t>
      </w:r>
      <w:r w:rsidRPr="002859EB">
        <w:rPr>
          <w:rFonts w:ascii="Arial" w:eastAsia="Times New Roman" w:hAnsi="Arial" w:cs="Arial"/>
          <w:sz w:val="18"/>
          <w:szCs w:val="18"/>
          <w:lang w:val="uk-UA"/>
        </w:rPr>
        <w:t>динам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ку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ни конкретної зм</w:t>
      </w:r>
      <w:r w:rsidR="00E24427">
        <w:rPr>
          <w:rFonts w:ascii="Arial" w:eastAsia="Times New Roman" w:hAnsi="Arial" w:cs="Arial"/>
          <w:sz w:val="18"/>
          <w:szCs w:val="18"/>
          <w:lang w:val="uk-UA"/>
        </w:rPr>
        <w:t>і</w:t>
      </w:r>
      <w:r w:rsidRPr="002859EB">
        <w:rPr>
          <w:rFonts w:ascii="Arial" w:eastAsia="Times New Roman" w:hAnsi="Arial" w:cs="Arial"/>
          <w:sz w:val="18"/>
          <w:szCs w:val="18"/>
          <w:lang w:val="uk-UA"/>
        </w:rPr>
        <w:t>нної системи.</w:t>
      </w:r>
    </w:p>
    <w:p w:rsidR="00515233" w:rsidRDefault="00515233"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На </w:t>
      </w:r>
      <w:r w:rsidRPr="00190CFF">
        <w:rPr>
          <w:rFonts w:ascii="Arial" w:eastAsia="Times New Roman" w:hAnsi="Arial" w:cs="Arial"/>
          <w:i/>
          <w:sz w:val="18"/>
          <w:szCs w:val="18"/>
          <w:lang w:val="uk-UA"/>
        </w:rPr>
        <w:t>восьмому етап</w:t>
      </w:r>
      <w:r w:rsidR="00E24427" w:rsidRPr="00190CFF">
        <w:rPr>
          <w:rFonts w:ascii="Arial" w:eastAsia="Times New Roman" w:hAnsi="Arial" w:cs="Arial"/>
          <w:i/>
          <w:sz w:val="18"/>
          <w:szCs w:val="18"/>
          <w:lang w:val="uk-UA"/>
        </w:rPr>
        <w:t>і</w:t>
      </w:r>
      <w:r w:rsidRPr="002859EB">
        <w:rPr>
          <w:rFonts w:ascii="Arial" w:eastAsia="Times New Roman" w:hAnsi="Arial" w:cs="Arial"/>
          <w:sz w:val="18"/>
          <w:szCs w:val="18"/>
          <w:lang w:val="uk-UA"/>
        </w:rPr>
        <w:t xml:space="preserve"> оцінену VAR-модель було в</w:t>
      </w:r>
      <w:r w:rsidRPr="002859EB">
        <w:rPr>
          <w:rFonts w:ascii="Arial" w:eastAsia="Times New Roman" w:hAnsi="Arial" w:cs="Arial"/>
          <w:sz w:val="18"/>
          <w:szCs w:val="18"/>
          <w:lang w:val="uk-UA"/>
        </w:rPr>
        <w:t>и</w:t>
      </w:r>
      <w:r w:rsidRPr="002859EB">
        <w:rPr>
          <w:rFonts w:ascii="Arial" w:eastAsia="Times New Roman" w:hAnsi="Arial" w:cs="Arial"/>
          <w:sz w:val="18"/>
          <w:szCs w:val="18"/>
          <w:lang w:val="uk-UA"/>
        </w:rPr>
        <w:t>користано для прогнозування змін у показниках фіна</w:t>
      </w:r>
      <w:r w:rsidRPr="002859EB">
        <w:rPr>
          <w:rFonts w:ascii="Arial" w:eastAsia="Times New Roman" w:hAnsi="Arial" w:cs="Arial"/>
          <w:sz w:val="18"/>
          <w:szCs w:val="18"/>
          <w:lang w:val="uk-UA"/>
        </w:rPr>
        <w:t>н</w:t>
      </w:r>
      <w:r w:rsidRPr="002859EB">
        <w:rPr>
          <w:rFonts w:ascii="Arial" w:eastAsia="Times New Roman" w:hAnsi="Arial" w:cs="Arial"/>
          <w:sz w:val="18"/>
          <w:szCs w:val="18"/>
          <w:lang w:val="uk-UA"/>
        </w:rPr>
        <w:t>сової безпеки України.</w:t>
      </w:r>
    </w:p>
    <w:p w:rsidR="00A76A92" w:rsidRPr="002859EB" w:rsidRDefault="00A76A92" w:rsidP="002859EB">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Побудовано модель для прогнозу, що має такий вигляд (9) – (21):</w:t>
      </w:r>
    </w:p>
    <w:p w:rsidR="00E24427" w:rsidRDefault="00E24427" w:rsidP="002859EB">
      <w:pPr>
        <w:widowControl w:val="0"/>
        <w:spacing w:line="266" w:lineRule="auto"/>
        <w:ind w:firstLine="425"/>
        <w:jc w:val="both"/>
        <w:rPr>
          <w:rFonts w:ascii="Arial" w:eastAsia="Times New Roman" w:hAnsi="Arial" w:cs="Arial"/>
          <w:sz w:val="18"/>
          <w:szCs w:val="18"/>
          <w:lang w:val="uk-UA"/>
        </w:rPr>
        <w:sectPr w:rsidR="00E24427" w:rsidSect="00A44955">
          <w:type w:val="continuous"/>
          <w:pgSz w:w="11907" w:h="16840" w:code="9"/>
          <w:pgMar w:top="2552" w:right="1134" w:bottom="964" w:left="1134" w:header="1134" w:footer="363" w:gutter="0"/>
          <w:cols w:num="2" w:space="284"/>
          <w:noEndnote/>
        </w:sectPr>
      </w:pPr>
    </w:p>
    <w:p w:rsidR="00A76A92" w:rsidRPr="00A76A92" w:rsidRDefault="00A76A92" w:rsidP="00A76A92">
      <w:pPr>
        <w:widowControl w:val="0"/>
        <w:spacing w:line="266" w:lineRule="auto"/>
        <w:rPr>
          <w:rFonts w:ascii="Arial" w:eastAsia="Times New Roman" w:hAnsi="Arial" w:cs="Arial"/>
          <w:b/>
          <w:sz w:val="2"/>
          <w:szCs w:val="18"/>
          <w:lang w:val="uk-UA"/>
        </w:rPr>
      </w:pPr>
    </w:p>
    <w:tbl>
      <w:tblPr>
        <w:tblW w:w="0" w:type="auto"/>
        <w:tblCellMar>
          <w:left w:w="57" w:type="dxa"/>
          <w:right w:w="57" w:type="dxa"/>
        </w:tblCellMar>
        <w:tblLook w:val="01E0" w:firstRow="1" w:lastRow="1" w:firstColumn="1" w:lastColumn="1" w:noHBand="0" w:noVBand="0"/>
      </w:tblPr>
      <w:tblGrid>
        <w:gridCol w:w="9375"/>
        <w:gridCol w:w="378"/>
      </w:tblGrid>
      <w:tr w:rsidR="00515233" w:rsidRPr="002859EB" w:rsidTr="00064000">
        <w:trPr>
          <w:trHeight w:val="20"/>
        </w:trPr>
        <w:tc>
          <w:tcPr>
            <w:tcW w:w="9375" w:type="dxa"/>
          </w:tcPr>
          <w:p w:rsidR="00AE06AA" w:rsidRPr="00F37858" w:rsidRDefault="00AE06AA" w:rsidP="00E24427">
            <w:pPr>
              <w:widowControl w:val="0"/>
              <w:spacing w:line="266" w:lineRule="auto"/>
              <w:rPr>
                <w:rFonts w:ascii="Arial" w:eastAsia="Times New Roman" w:hAnsi="Arial" w:cs="Arial"/>
                <w:b/>
                <w:sz w:val="11"/>
                <w:szCs w:val="11"/>
                <w:lang w:val="uk-UA"/>
              </w:rPr>
            </w:pPr>
          </w:p>
          <w:p w:rsidR="00515233" w:rsidRPr="002859EB" w:rsidRDefault="00515233" w:rsidP="00064000">
            <w:pPr>
              <w:widowControl w:val="0"/>
              <w:spacing w:line="266" w:lineRule="auto"/>
              <w:rPr>
                <w:rFonts w:ascii="Arial" w:eastAsia="Times New Roman" w:hAnsi="Arial" w:cs="Arial"/>
                <w:sz w:val="18"/>
                <w:szCs w:val="18"/>
                <w:lang w:val="uk-UA"/>
              </w:rPr>
            </w:pPr>
            <w:r w:rsidRPr="00064000">
              <w:rPr>
                <w:rFonts w:ascii="Arial" w:eastAsia="Times New Roman" w:hAnsi="Arial" w:cs="Arial"/>
                <w:b/>
                <w:spacing w:val="-2"/>
                <w:sz w:val="18"/>
                <w:szCs w:val="18"/>
                <w:lang w:val="uk-UA"/>
              </w:rPr>
              <w:t>LNBC</w:t>
            </w:r>
            <w:r w:rsidR="00064000" w:rsidRPr="00064000">
              <w:rPr>
                <w:rFonts w:ascii="Arial" w:eastAsia="Times New Roman" w:hAnsi="Arial" w:cs="Arial"/>
                <w:spacing w:val="-2"/>
                <w:sz w:val="18"/>
                <w:szCs w:val="18"/>
                <w:lang w:val="uk-UA"/>
              </w:rPr>
              <w:t xml:space="preserve"> </w:t>
            </w:r>
            <w:r w:rsidRPr="00064000">
              <w:rPr>
                <w:rFonts w:ascii="Arial" w:eastAsia="Times New Roman" w:hAnsi="Arial" w:cs="Arial"/>
                <w:spacing w:val="-2"/>
                <w:sz w:val="18"/>
                <w:szCs w:val="18"/>
                <w:lang w:val="uk-UA"/>
              </w:rPr>
              <w:t>=</w:t>
            </w:r>
            <w:r w:rsidR="00064000" w:rsidRPr="00064000">
              <w:rPr>
                <w:rFonts w:ascii="Arial" w:eastAsia="Times New Roman" w:hAnsi="Arial" w:cs="Arial"/>
                <w:spacing w:val="-2"/>
                <w:sz w:val="18"/>
                <w:szCs w:val="18"/>
                <w:lang w:val="uk-UA"/>
              </w:rPr>
              <w:t xml:space="preserve"> </w:t>
            </w:r>
            <w:r w:rsidRPr="00064000">
              <w:rPr>
                <w:rFonts w:ascii="Arial" w:eastAsia="Times New Roman" w:hAnsi="Arial" w:cs="Arial"/>
                <w:spacing w:val="-2"/>
                <w:sz w:val="18"/>
                <w:szCs w:val="18"/>
                <w:lang w:val="uk-UA"/>
              </w:rPr>
              <w:t>0.5919763783*LNBC</w:t>
            </w:r>
            <w:r w:rsidR="00064000" w:rsidRPr="00064000">
              <w:rPr>
                <w:rFonts w:ascii="Arial" w:eastAsia="Times New Roman" w:hAnsi="Arial" w:cs="Arial"/>
                <w:spacing w:val="-2"/>
                <w:sz w:val="18"/>
                <w:szCs w:val="18"/>
                <w:lang w:val="uk-UA"/>
              </w:rPr>
              <w:t>(-</w:t>
            </w:r>
            <w:r w:rsidRPr="00064000">
              <w:rPr>
                <w:rFonts w:ascii="Arial" w:eastAsia="Times New Roman" w:hAnsi="Arial" w:cs="Arial"/>
                <w:spacing w:val="-2"/>
                <w:sz w:val="18"/>
                <w:szCs w:val="18"/>
                <w:lang w:val="uk-UA"/>
              </w:rPr>
              <w:t>1)</w:t>
            </w:r>
            <w:r w:rsidR="00064000" w:rsidRPr="00064000">
              <w:rPr>
                <w:rFonts w:ascii="Arial" w:eastAsia="Times New Roman" w:hAnsi="Arial" w:cs="Arial"/>
                <w:spacing w:val="-2"/>
                <w:sz w:val="18"/>
                <w:szCs w:val="18"/>
                <w:lang w:val="uk-UA"/>
              </w:rPr>
              <w:t xml:space="preserve"> - </w:t>
            </w:r>
            <w:r w:rsidRPr="00064000">
              <w:rPr>
                <w:rFonts w:ascii="Arial" w:eastAsia="Times New Roman" w:hAnsi="Arial" w:cs="Arial"/>
                <w:spacing w:val="-2"/>
                <w:sz w:val="18"/>
                <w:szCs w:val="18"/>
                <w:lang w:val="uk-UA"/>
              </w:rPr>
              <w:t>1.005243177*LTNB</w:t>
            </w:r>
            <w:r w:rsidR="00064000" w:rsidRPr="00064000">
              <w:rPr>
                <w:rFonts w:ascii="Arial" w:eastAsia="Times New Roman" w:hAnsi="Arial" w:cs="Arial"/>
                <w:spacing w:val="-2"/>
                <w:sz w:val="18"/>
                <w:szCs w:val="18"/>
                <w:lang w:val="uk-UA"/>
              </w:rPr>
              <w:t>(-</w:t>
            </w:r>
            <w:r w:rsidRPr="00064000">
              <w:rPr>
                <w:rFonts w:ascii="Arial" w:eastAsia="Times New Roman" w:hAnsi="Arial" w:cs="Arial"/>
                <w:spacing w:val="-2"/>
                <w:sz w:val="18"/>
                <w:szCs w:val="18"/>
                <w:lang w:val="uk-UA"/>
              </w:rPr>
              <w:t>1)</w:t>
            </w:r>
            <w:r w:rsidR="00064000" w:rsidRPr="00064000">
              <w:rPr>
                <w:rFonts w:ascii="Arial" w:eastAsia="Times New Roman" w:hAnsi="Arial" w:cs="Arial"/>
                <w:spacing w:val="-2"/>
                <w:sz w:val="18"/>
                <w:szCs w:val="18"/>
                <w:lang w:val="uk-UA"/>
              </w:rPr>
              <w:t xml:space="preserve"> - </w:t>
            </w:r>
            <w:r w:rsidRPr="00064000">
              <w:rPr>
                <w:rFonts w:ascii="Arial" w:eastAsia="Times New Roman" w:hAnsi="Arial" w:cs="Arial"/>
                <w:spacing w:val="-2"/>
                <w:sz w:val="18"/>
                <w:szCs w:val="18"/>
                <w:lang w:val="uk-UA"/>
              </w:rPr>
              <w:t>0.1358077431*LGDPB</w:t>
            </w:r>
            <w:r w:rsidR="00064000" w:rsidRPr="00064000">
              <w:rPr>
                <w:rFonts w:ascii="Arial" w:eastAsia="Times New Roman" w:hAnsi="Arial" w:cs="Arial"/>
                <w:spacing w:val="-2"/>
                <w:sz w:val="18"/>
                <w:szCs w:val="18"/>
                <w:lang w:val="uk-UA"/>
              </w:rPr>
              <w:t>(-</w:t>
            </w:r>
            <w:r w:rsidRPr="00064000">
              <w:rPr>
                <w:rFonts w:ascii="Arial" w:eastAsia="Times New Roman" w:hAnsi="Arial" w:cs="Arial"/>
                <w:spacing w:val="-2"/>
                <w:sz w:val="18"/>
                <w:szCs w:val="18"/>
                <w:lang w:val="uk-UA"/>
              </w:rPr>
              <w:t>1)</w:t>
            </w:r>
            <w:r w:rsidR="00064000" w:rsidRPr="00064000">
              <w:rPr>
                <w:rFonts w:ascii="Arial" w:eastAsia="Times New Roman" w:hAnsi="Arial" w:cs="Arial"/>
                <w:spacing w:val="-2"/>
                <w:sz w:val="18"/>
                <w:szCs w:val="18"/>
                <w:lang w:val="uk-UA"/>
              </w:rPr>
              <w:t xml:space="preserve"> - </w:t>
            </w:r>
            <w:r w:rsidRPr="00064000">
              <w:rPr>
                <w:rFonts w:ascii="Arial" w:eastAsia="Times New Roman" w:hAnsi="Arial" w:cs="Arial"/>
                <w:spacing w:val="-2"/>
                <w:sz w:val="18"/>
                <w:szCs w:val="18"/>
                <w:lang w:val="uk-UA"/>
              </w:rPr>
              <w:t>0.01024350007*MY</w:t>
            </w:r>
            <w:r w:rsidR="00064000" w:rsidRPr="00064000">
              <w:rPr>
                <w:rFonts w:ascii="Arial" w:eastAsia="Times New Roman" w:hAnsi="Arial" w:cs="Arial"/>
                <w:spacing w:val="-2"/>
                <w:sz w:val="18"/>
                <w:szCs w:val="18"/>
                <w:lang w:val="uk-UA"/>
              </w:rPr>
              <w:t>(-</w:t>
            </w:r>
            <w:r w:rsidRPr="00064000">
              <w:rPr>
                <w:rFonts w:ascii="Arial" w:eastAsia="Times New Roman" w:hAnsi="Arial" w:cs="Arial"/>
                <w:spacing w:val="-2"/>
                <w:sz w:val="18"/>
                <w:szCs w:val="18"/>
                <w:lang w:val="uk-UA"/>
              </w:rPr>
              <w:t>1)</w:t>
            </w:r>
            <w:r w:rsidR="00064000" w:rsidRPr="00064000">
              <w:rPr>
                <w:rFonts w:ascii="Arial" w:eastAsia="Times New Roman" w:hAnsi="Arial" w:cs="Arial"/>
                <w:spacing w:val="-2"/>
                <w:sz w:val="18"/>
                <w:szCs w:val="18"/>
                <w:lang w:val="uk-UA"/>
              </w:rPr>
              <w:t xml:space="preserve"> +</w:t>
            </w:r>
            <w:r w:rsidR="00064000">
              <w:rPr>
                <w:rFonts w:ascii="Arial" w:eastAsia="Times New Roman" w:hAnsi="Arial" w:cs="Arial"/>
                <w:sz w:val="18"/>
                <w:szCs w:val="18"/>
                <w:lang w:val="uk-UA"/>
              </w:rPr>
              <w:t xml:space="preserve">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0.000161831894*LEM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0.04022693294*QY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0.007664547147*LTND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0.006004213701*LDE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pacing w:val="-4"/>
                <w:sz w:val="18"/>
                <w:szCs w:val="18"/>
                <w:lang w:val="uk-UA"/>
              </w:rPr>
              <w:br/>
            </w:r>
            <w:r w:rsidR="00064000" w:rsidRPr="00064000">
              <w:rPr>
                <w:rFonts w:ascii="Arial" w:eastAsia="Times New Roman" w:hAnsi="Arial" w:cs="Arial"/>
                <w:spacing w:val="-6"/>
                <w:sz w:val="18"/>
                <w:szCs w:val="18"/>
                <w:lang w:val="uk-UA"/>
              </w:rPr>
              <w:t xml:space="preserve">- </w:t>
            </w:r>
            <w:r w:rsidRPr="00064000">
              <w:rPr>
                <w:rFonts w:ascii="Arial" w:eastAsia="Times New Roman" w:hAnsi="Arial" w:cs="Arial"/>
                <w:spacing w:val="-6"/>
                <w:sz w:val="18"/>
                <w:szCs w:val="18"/>
                <w:lang w:val="uk-UA"/>
              </w:rPr>
              <w:t>0.09290426984*Y</w:t>
            </w:r>
            <w:r w:rsidR="00064000" w:rsidRPr="00064000">
              <w:rPr>
                <w:rFonts w:ascii="Arial" w:eastAsia="Times New Roman" w:hAnsi="Arial" w:cs="Arial"/>
                <w:spacing w:val="-6"/>
                <w:sz w:val="18"/>
                <w:szCs w:val="18"/>
                <w:lang w:val="uk-UA"/>
              </w:rPr>
              <w:t>(-</w:t>
            </w:r>
            <w:r w:rsidRPr="00064000">
              <w:rPr>
                <w:rFonts w:ascii="Arial" w:eastAsia="Times New Roman" w:hAnsi="Arial" w:cs="Arial"/>
                <w:spacing w:val="-6"/>
                <w:sz w:val="18"/>
                <w:szCs w:val="18"/>
                <w:lang w:val="uk-UA"/>
              </w:rPr>
              <w:t>1)</w:t>
            </w:r>
            <w:r w:rsidR="00064000" w:rsidRPr="00064000">
              <w:rPr>
                <w:rFonts w:ascii="Arial" w:eastAsia="Times New Roman" w:hAnsi="Arial" w:cs="Arial"/>
                <w:spacing w:val="-6"/>
                <w:sz w:val="18"/>
                <w:szCs w:val="18"/>
                <w:lang w:val="uk-UA"/>
              </w:rPr>
              <w:t xml:space="preserve"> + </w:t>
            </w:r>
            <w:r w:rsidRPr="00064000">
              <w:rPr>
                <w:rFonts w:ascii="Arial" w:eastAsia="Times New Roman" w:hAnsi="Arial" w:cs="Arial"/>
                <w:spacing w:val="-6"/>
                <w:sz w:val="18"/>
                <w:szCs w:val="18"/>
                <w:lang w:val="uk-UA"/>
              </w:rPr>
              <w:t>0.258433809*CLTSDE</w:t>
            </w:r>
            <w:r w:rsidR="00064000" w:rsidRPr="00064000">
              <w:rPr>
                <w:rFonts w:ascii="Arial" w:eastAsia="Times New Roman" w:hAnsi="Arial" w:cs="Arial"/>
                <w:spacing w:val="-6"/>
                <w:sz w:val="18"/>
                <w:szCs w:val="18"/>
                <w:lang w:val="uk-UA"/>
              </w:rPr>
              <w:t>(-</w:t>
            </w:r>
            <w:r w:rsidRPr="00064000">
              <w:rPr>
                <w:rFonts w:ascii="Arial" w:eastAsia="Times New Roman" w:hAnsi="Arial" w:cs="Arial"/>
                <w:spacing w:val="-6"/>
                <w:sz w:val="18"/>
                <w:szCs w:val="18"/>
                <w:lang w:val="uk-UA"/>
              </w:rPr>
              <w:t>1)</w:t>
            </w:r>
            <w:r w:rsidR="00064000" w:rsidRPr="00064000">
              <w:rPr>
                <w:rFonts w:ascii="Arial" w:eastAsia="Times New Roman" w:hAnsi="Arial" w:cs="Arial"/>
                <w:spacing w:val="-6"/>
                <w:sz w:val="18"/>
                <w:szCs w:val="18"/>
                <w:lang w:val="uk-UA"/>
              </w:rPr>
              <w:t xml:space="preserve"> - </w:t>
            </w:r>
            <w:r w:rsidRPr="00064000">
              <w:rPr>
                <w:rFonts w:ascii="Arial" w:eastAsia="Times New Roman" w:hAnsi="Arial" w:cs="Arial"/>
                <w:spacing w:val="-6"/>
                <w:sz w:val="18"/>
                <w:szCs w:val="18"/>
                <w:lang w:val="uk-UA"/>
              </w:rPr>
              <w:t>0.1690858163*VCV(1)</w:t>
            </w:r>
            <w:r w:rsidR="00064000" w:rsidRPr="00064000">
              <w:rPr>
                <w:rFonts w:ascii="Arial" w:eastAsia="Times New Roman" w:hAnsi="Arial" w:cs="Arial"/>
                <w:spacing w:val="-6"/>
                <w:sz w:val="18"/>
                <w:szCs w:val="18"/>
                <w:lang w:val="uk-UA"/>
              </w:rPr>
              <w:t xml:space="preserve"> + </w:t>
            </w:r>
            <w:r w:rsidRPr="00064000">
              <w:rPr>
                <w:rFonts w:ascii="Arial" w:eastAsia="Times New Roman" w:hAnsi="Arial" w:cs="Arial"/>
                <w:spacing w:val="-6"/>
                <w:sz w:val="18"/>
                <w:szCs w:val="18"/>
                <w:lang w:val="uk-UA"/>
              </w:rPr>
              <w:t>0.1579314316*KFCMZ</w:t>
            </w:r>
            <w:r w:rsidR="00064000" w:rsidRPr="00064000">
              <w:rPr>
                <w:rFonts w:ascii="Arial" w:eastAsia="Times New Roman" w:hAnsi="Arial" w:cs="Arial"/>
                <w:spacing w:val="-6"/>
                <w:sz w:val="18"/>
                <w:szCs w:val="18"/>
                <w:lang w:val="uk-UA"/>
              </w:rPr>
              <w:t>(-</w:t>
            </w:r>
            <w:r w:rsidRPr="00064000">
              <w:rPr>
                <w:rFonts w:ascii="Arial" w:eastAsia="Times New Roman" w:hAnsi="Arial" w:cs="Arial"/>
                <w:spacing w:val="-6"/>
                <w:sz w:val="18"/>
                <w:szCs w:val="18"/>
                <w:lang w:val="uk-UA"/>
              </w:rPr>
              <w:t>1)</w:t>
            </w:r>
            <w:r w:rsidR="00064000" w:rsidRPr="00064000">
              <w:rPr>
                <w:rFonts w:ascii="Arial" w:eastAsia="Times New Roman" w:hAnsi="Arial" w:cs="Arial"/>
                <w:spacing w:val="-6"/>
                <w:sz w:val="18"/>
                <w:szCs w:val="18"/>
                <w:lang w:val="uk-UA"/>
              </w:rPr>
              <w:t xml:space="preserve"> + </w:t>
            </w:r>
            <w:r w:rsidRPr="00064000">
              <w:rPr>
                <w:rFonts w:ascii="Arial" w:eastAsia="Times New Roman" w:hAnsi="Arial" w:cs="Arial"/>
                <w:spacing w:val="-6"/>
                <w:sz w:val="18"/>
                <w:szCs w:val="18"/>
                <w:lang w:val="uk-UA"/>
              </w:rPr>
              <w:t>10.52577448</w:t>
            </w:r>
            <w:r w:rsidR="00190CFF" w:rsidRPr="00064000">
              <w:rPr>
                <w:rFonts w:ascii="Arial" w:eastAsia="Times New Roman" w:hAnsi="Arial" w:cs="Arial"/>
                <w:spacing w:val="-6"/>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(9)</w:t>
            </w:r>
          </w:p>
        </w:tc>
      </w:tr>
      <w:tr w:rsidR="00515233" w:rsidRPr="002859EB" w:rsidTr="00064000">
        <w:trPr>
          <w:trHeight w:val="20"/>
        </w:trPr>
        <w:tc>
          <w:tcPr>
            <w:tcW w:w="9375" w:type="dxa"/>
          </w:tcPr>
          <w:p w:rsidR="00515233" w:rsidRPr="00F37858"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2"/>
              <w:rPr>
                <w:rFonts w:ascii="Arial" w:eastAsia="Times New Roman" w:hAnsi="Arial" w:cs="Arial"/>
                <w:b/>
                <w:sz w:val="11"/>
                <w:szCs w:val="11"/>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rPr>
                <w:rFonts w:ascii="Arial" w:eastAsia="Times New Roman" w:hAnsi="Arial" w:cs="Arial"/>
                <w:sz w:val="18"/>
                <w:szCs w:val="18"/>
                <w:lang w:val="uk-UA"/>
              </w:rPr>
            </w:pPr>
            <w:r w:rsidRPr="00AE06AA">
              <w:rPr>
                <w:rFonts w:ascii="Arial" w:eastAsia="Times New Roman" w:hAnsi="Arial" w:cs="Arial"/>
                <w:b/>
                <w:spacing w:val="-8"/>
                <w:sz w:val="18"/>
                <w:szCs w:val="18"/>
                <w:lang w:val="uk-UA"/>
              </w:rPr>
              <w:t>LTNB</w:t>
            </w:r>
            <w:r w:rsidRPr="00AE06AA">
              <w:rPr>
                <w:rFonts w:ascii="Arial" w:eastAsia="Times New Roman" w:hAnsi="Arial" w:cs="Arial"/>
                <w:spacing w:val="-8"/>
                <w:sz w:val="18"/>
                <w:szCs w:val="18"/>
                <w:lang w:val="uk-UA"/>
              </w:rPr>
              <w:t xml:space="preserve"> =</w:t>
            </w:r>
            <w:r w:rsidR="00064000">
              <w:rPr>
                <w:rFonts w:ascii="Arial" w:eastAsia="Times New Roman" w:hAnsi="Arial" w:cs="Arial"/>
                <w:spacing w:val="-8"/>
                <w:sz w:val="18"/>
                <w:szCs w:val="18"/>
                <w:lang w:val="uk-UA"/>
              </w:rPr>
              <w:t xml:space="preserve"> - </w:t>
            </w:r>
            <w:r w:rsidRPr="00AE06AA">
              <w:rPr>
                <w:rFonts w:ascii="Arial" w:eastAsia="Times New Roman" w:hAnsi="Arial" w:cs="Arial"/>
                <w:spacing w:val="-8"/>
                <w:sz w:val="18"/>
                <w:szCs w:val="18"/>
                <w:lang w:val="uk-UA"/>
              </w:rPr>
              <w:t>0.03077871949*LNBC</w:t>
            </w:r>
            <w:r w:rsidR="00064000">
              <w:rPr>
                <w:rFonts w:ascii="Arial" w:eastAsia="Times New Roman" w:hAnsi="Arial" w:cs="Arial"/>
                <w:spacing w:val="-8"/>
                <w:sz w:val="18"/>
                <w:szCs w:val="18"/>
                <w:lang w:val="uk-UA"/>
              </w:rPr>
              <w:t>(-</w:t>
            </w:r>
            <w:r w:rsidRPr="00AE06AA">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E06AA">
              <w:rPr>
                <w:rFonts w:ascii="Arial" w:eastAsia="Times New Roman" w:hAnsi="Arial" w:cs="Arial"/>
                <w:spacing w:val="-8"/>
                <w:sz w:val="18"/>
                <w:szCs w:val="18"/>
                <w:lang w:val="uk-UA"/>
              </w:rPr>
              <w:t>0.3975221338*LTNB</w:t>
            </w:r>
            <w:r w:rsidR="00064000">
              <w:rPr>
                <w:rFonts w:ascii="Arial" w:eastAsia="Times New Roman" w:hAnsi="Arial" w:cs="Arial"/>
                <w:spacing w:val="-8"/>
                <w:sz w:val="18"/>
                <w:szCs w:val="18"/>
                <w:lang w:val="uk-UA"/>
              </w:rPr>
              <w:t>(-</w:t>
            </w:r>
            <w:r w:rsidRPr="00AE06AA">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E06AA">
              <w:rPr>
                <w:rFonts w:ascii="Arial" w:eastAsia="Times New Roman" w:hAnsi="Arial" w:cs="Arial"/>
                <w:spacing w:val="-8"/>
                <w:sz w:val="18"/>
                <w:szCs w:val="18"/>
                <w:lang w:val="uk-UA"/>
              </w:rPr>
              <w:t>0.04178208391*LGDPB</w:t>
            </w:r>
            <w:r w:rsidR="00064000">
              <w:rPr>
                <w:rFonts w:ascii="Arial" w:eastAsia="Times New Roman" w:hAnsi="Arial" w:cs="Arial"/>
                <w:spacing w:val="-8"/>
                <w:sz w:val="18"/>
                <w:szCs w:val="18"/>
                <w:lang w:val="uk-UA"/>
              </w:rPr>
              <w:t>(-</w:t>
            </w:r>
            <w:r w:rsidRPr="00AE06AA">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E06AA">
              <w:rPr>
                <w:rFonts w:ascii="Arial" w:eastAsia="Times New Roman" w:hAnsi="Arial" w:cs="Arial"/>
                <w:spacing w:val="-8"/>
                <w:sz w:val="18"/>
                <w:szCs w:val="18"/>
                <w:lang w:val="uk-UA"/>
              </w:rPr>
              <w:t>0.0003566294213*MY</w:t>
            </w:r>
            <w:r w:rsidR="00064000">
              <w:rPr>
                <w:rFonts w:ascii="Arial" w:eastAsia="Times New Roman" w:hAnsi="Arial" w:cs="Arial"/>
                <w:spacing w:val="-8"/>
                <w:sz w:val="18"/>
                <w:szCs w:val="18"/>
                <w:lang w:val="uk-UA"/>
              </w:rPr>
              <w:t>(-</w:t>
            </w:r>
            <w:r w:rsidRPr="00AE06AA">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00064000">
              <w:rPr>
                <w:rFonts w:ascii="Arial" w:eastAsia="Times New Roman" w:hAnsi="Arial" w:cs="Arial"/>
                <w:sz w:val="18"/>
                <w:szCs w:val="18"/>
                <w:lang w:val="uk-UA"/>
              </w:rPr>
              <w:t xml:space="preserve"> </w:t>
            </w:r>
            <w:r w:rsidR="005C4723">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0.0004823613835*LEM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0.003007336267*QY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0.04851982201*LTND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0.008329161559*LDE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pacing w:val="-6"/>
                <w:sz w:val="18"/>
                <w:szCs w:val="18"/>
                <w:lang w:val="uk-UA"/>
              </w:rPr>
              <w:br/>
            </w:r>
            <w:r w:rsidR="00064000">
              <w:rPr>
                <w:rFonts w:ascii="Arial" w:eastAsia="Times New Roman" w:hAnsi="Arial" w:cs="Arial"/>
                <w:spacing w:val="-6"/>
                <w:sz w:val="18"/>
                <w:szCs w:val="18"/>
                <w:lang w:val="uk-UA"/>
              </w:rPr>
              <w:t xml:space="preserve">- </w:t>
            </w:r>
            <w:r w:rsidRPr="00AE06AA">
              <w:rPr>
                <w:rFonts w:ascii="Arial" w:eastAsia="Times New Roman" w:hAnsi="Arial" w:cs="Arial"/>
                <w:spacing w:val="-6"/>
                <w:sz w:val="18"/>
                <w:szCs w:val="18"/>
                <w:lang w:val="uk-UA"/>
              </w:rPr>
              <w:t>0.07051265012*Y</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0.192724*CLTSDE</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0.01404373589*VCV</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0.3975098104*KFCMZ</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3.262554372</w:t>
            </w:r>
            <w:r w:rsidR="00190CFF">
              <w:rPr>
                <w:rFonts w:ascii="Arial" w:eastAsia="Times New Roman" w:hAnsi="Arial" w:cs="Arial"/>
                <w:spacing w:val="-6"/>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(10)</w:t>
            </w:r>
          </w:p>
        </w:tc>
      </w:tr>
      <w:tr w:rsidR="00515233" w:rsidRPr="002859EB" w:rsidTr="00064000">
        <w:trPr>
          <w:trHeight w:val="20"/>
        </w:trPr>
        <w:tc>
          <w:tcPr>
            <w:tcW w:w="9375" w:type="dxa"/>
          </w:tcPr>
          <w:p w:rsidR="00515233" w:rsidRPr="00F37858" w:rsidRDefault="00515233" w:rsidP="00E24427">
            <w:pPr>
              <w:widowControl w:val="0"/>
              <w:spacing w:line="266" w:lineRule="auto"/>
              <w:rPr>
                <w:rFonts w:ascii="Arial" w:eastAsia="Times New Roman" w:hAnsi="Arial" w:cs="Arial"/>
                <w:b/>
                <w:sz w:val="11"/>
                <w:szCs w:val="11"/>
                <w:lang w:val="uk-UA"/>
              </w:rPr>
            </w:pPr>
          </w:p>
          <w:p w:rsidR="00515233" w:rsidRPr="002859EB" w:rsidRDefault="00515233" w:rsidP="00064000">
            <w:pPr>
              <w:widowControl w:val="0"/>
              <w:spacing w:line="266" w:lineRule="auto"/>
              <w:ind w:right="-113"/>
              <w:rPr>
                <w:rFonts w:ascii="Arial" w:eastAsia="Times New Roman" w:hAnsi="Arial" w:cs="Arial"/>
                <w:sz w:val="18"/>
                <w:szCs w:val="18"/>
                <w:lang w:val="uk-UA"/>
              </w:rPr>
            </w:pPr>
            <w:r w:rsidRPr="00AE06AA">
              <w:rPr>
                <w:rFonts w:ascii="Arial" w:eastAsia="Times New Roman" w:hAnsi="Arial" w:cs="Arial"/>
                <w:b/>
                <w:spacing w:val="-6"/>
                <w:sz w:val="18"/>
                <w:szCs w:val="18"/>
                <w:lang w:val="uk-UA"/>
              </w:rPr>
              <w:t>LGDPB</w:t>
            </w:r>
            <w:r w:rsidRPr="00AE06AA">
              <w:rPr>
                <w:rFonts w:ascii="Arial" w:eastAsia="Times New Roman" w:hAnsi="Arial" w:cs="Arial"/>
                <w:spacing w:val="-6"/>
                <w:sz w:val="18"/>
                <w:szCs w:val="18"/>
                <w:lang w:val="uk-UA"/>
              </w:rPr>
              <w:t xml:space="preserve"> =</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0.03701423469*LNBC</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0.7513509386*LTNB</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0.1252421258*LGDPB</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0.00154594995*MY</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pacing w:val="-12"/>
                <w:sz w:val="18"/>
                <w:szCs w:val="18"/>
                <w:lang w:val="uk-UA"/>
              </w:rPr>
              <w:t xml:space="preserve">+ </w:t>
            </w:r>
            <w:r w:rsidRPr="00190CFF">
              <w:rPr>
                <w:rFonts w:ascii="Arial" w:eastAsia="Times New Roman" w:hAnsi="Arial" w:cs="Arial"/>
                <w:spacing w:val="-12"/>
                <w:sz w:val="18"/>
                <w:szCs w:val="18"/>
                <w:lang w:val="uk-UA"/>
              </w:rPr>
              <w:t>0.002917977824*LEM</w:t>
            </w:r>
            <w:r w:rsidR="00064000">
              <w:rPr>
                <w:rFonts w:ascii="Arial" w:eastAsia="Times New Roman" w:hAnsi="Arial" w:cs="Arial"/>
                <w:spacing w:val="-12"/>
                <w:sz w:val="18"/>
                <w:szCs w:val="18"/>
                <w:lang w:val="uk-UA"/>
              </w:rPr>
              <w:t>(-</w:t>
            </w:r>
            <w:r w:rsidRPr="00190CFF">
              <w:rPr>
                <w:rFonts w:ascii="Arial" w:eastAsia="Times New Roman" w:hAnsi="Arial" w:cs="Arial"/>
                <w:spacing w:val="-12"/>
                <w:sz w:val="18"/>
                <w:szCs w:val="18"/>
                <w:lang w:val="uk-UA"/>
              </w:rPr>
              <w:t>1)</w:t>
            </w:r>
            <w:r w:rsidR="00064000">
              <w:rPr>
                <w:rFonts w:ascii="Arial" w:eastAsia="Times New Roman" w:hAnsi="Arial" w:cs="Arial"/>
                <w:spacing w:val="-12"/>
                <w:sz w:val="18"/>
                <w:szCs w:val="18"/>
                <w:lang w:val="uk-UA"/>
              </w:rPr>
              <w:t xml:space="preserve"> - </w:t>
            </w:r>
            <w:r w:rsidRPr="00190CFF">
              <w:rPr>
                <w:rFonts w:ascii="Arial" w:eastAsia="Times New Roman" w:hAnsi="Arial" w:cs="Arial"/>
                <w:spacing w:val="-12"/>
                <w:sz w:val="18"/>
                <w:szCs w:val="18"/>
                <w:lang w:val="uk-UA"/>
              </w:rPr>
              <w:t>0.04781886332*QY</w:t>
            </w:r>
            <w:r w:rsidR="00064000">
              <w:rPr>
                <w:rFonts w:ascii="Arial" w:eastAsia="Times New Roman" w:hAnsi="Arial" w:cs="Arial"/>
                <w:spacing w:val="-12"/>
                <w:sz w:val="18"/>
                <w:szCs w:val="18"/>
                <w:lang w:val="uk-UA"/>
              </w:rPr>
              <w:t>(-</w:t>
            </w:r>
            <w:r w:rsidRPr="00190CFF">
              <w:rPr>
                <w:rFonts w:ascii="Arial" w:eastAsia="Times New Roman" w:hAnsi="Arial" w:cs="Arial"/>
                <w:spacing w:val="-12"/>
                <w:sz w:val="18"/>
                <w:szCs w:val="18"/>
                <w:lang w:val="uk-UA"/>
              </w:rPr>
              <w:t>1)</w:t>
            </w:r>
            <w:r w:rsidR="00064000">
              <w:rPr>
                <w:rFonts w:ascii="Arial" w:eastAsia="Times New Roman" w:hAnsi="Arial" w:cs="Arial"/>
                <w:spacing w:val="-12"/>
                <w:sz w:val="18"/>
                <w:szCs w:val="18"/>
                <w:lang w:val="uk-UA"/>
              </w:rPr>
              <w:t xml:space="preserve"> + </w:t>
            </w:r>
            <w:r w:rsidRPr="00190CFF">
              <w:rPr>
                <w:rFonts w:ascii="Arial" w:eastAsia="Times New Roman" w:hAnsi="Arial" w:cs="Arial"/>
                <w:spacing w:val="-12"/>
                <w:sz w:val="18"/>
                <w:szCs w:val="18"/>
                <w:lang w:val="uk-UA"/>
              </w:rPr>
              <w:t>0.1719251891*LTND</w:t>
            </w:r>
            <w:r w:rsidR="00064000">
              <w:rPr>
                <w:rFonts w:ascii="Arial" w:eastAsia="Times New Roman" w:hAnsi="Arial" w:cs="Arial"/>
                <w:spacing w:val="-12"/>
                <w:sz w:val="18"/>
                <w:szCs w:val="18"/>
                <w:lang w:val="uk-UA"/>
              </w:rPr>
              <w:t>(-</w:t>
            </w:r>
            <w:r w:rsidRPr="00190CFF">
              <w:rPr>
                <w:rFonts w:ascii="Arial" w:eastAsia="Times New Roman" w:hAnsi="Arial" w:cs="Arial"/>
                <w:spacing w:val="-12"/>
                <w:sz w:val="18"/>
                <w:szCs w:val="18"/>
                <w:lang w:val="uk-UA"/>
              </w:rPr>
              <w:t>1)</w:t>
            </w:r>
            <w:r w:rsidR="00064000">
              <w:rPr>
                <w:rFonts w:ascii="Arial" w:eastAsia="Times New Roman" w:hAnsi="Arial" w:cs="Arial"/>
                <w:spacing w:val="-12"/>
                <w:sz w:val="18"/>
                <w:szCs w:val="18"/>
                <w:lang w:val="uk-UA"/>
              </w:rPr>
              <w:t xml:space="preserve"> - </w:t>
            </w:r>
            <w:r w:rsidRPr="00190CFF">
              <w:rPr>
                <w:rFonts w:ascii="Arial" w:eastAsia="Times New Roman" w:hAnsi="Arial" w:cs="Arial"/>
                <w:spacing w:val="-12"/>
                <w:sz w:val="18"/>
                <w:szCs w:val="18"/>
                <w:lang w:val="uk-UA"/>
              </w:rPr>
              <w:t>0.1465865748*LDE</w:t>
            </w:r>
            <w:r w:rsidR="00064000">
              <w:rPr>
                <w:rFonts w:ascii="Arial" w:eastAsia="Times New Roman" w:hAnsi="Arial" w:cs="Arial"/>
                <w:spacing w:val="-12"/>
                <w:sz w:val="18"/>
                <w:szCs w:val="18"/>
                <w:lang w:val="uk-UA"/>
              </w:rPr>
              <w:t>(-</w:t>
            </w:r>
            <w:r w:rsidRPr="00190CFF">
              <w:rPr>
                <w:rFonts w:ascii="Arial" w:eastAsia="Times New Roman" w:hAnsi="Arial" w:cs="Arial"/>
                <w:spacing w:val="-12"/>
                <w:sz w:val="18"/>
                <w:szCs w:val="18"/>
                <w:lang w:val="uk-UA"/>
              </w:rPr>
              <w:t>1)</w:t>
            </w:r>
            <w:r w:rsidR="00064000">
              <w:rPr>
                <w:rFonts w:ascii="Arial" w:eastAsia="Times New Roman" w:hAnsi="Arial" w:cs="Arial"/>
                <w:spacing w:val="-12"/>
                <w:sz w:val="18"/>
                <w:szCs w:val="18"/>
                <w:lang w:val="uk-UA"/>
              </w:rPr>
              <w:t xml:space="preserve"> + </w:t>
            </w:r>
            <w:r w:rsidRPr="00190CFF">
              <w:rPr>
                <w:rFonts w:ascii="Arial" w:eastAsia="Times New Roman" w:hAnsi="Arial" w:cs="Arial"/>
                <w:spacing w:val="-12"/>
                <w:sz w:val="18"/>
                <w:szCs w:val="18"/>
                <w:lang w:val="uk-UA"/>
              </w:rPr>
              <w:t>0.04258314198*Y</w:t>
            </w:r>
            <w:r w:rsidR="00064000">
              <w:rPr>
                <w:rFonts w:ascii="Arial" w:eastAsia="Times New Roman" w:hAnsi="Arial" w:cs="Arial"/>
                <w:spacing w:val="-12"/>
                <w:sz w:val="18"/>
                <w:szCs w:val="18"/>
                <w:lang w:val="uk-UA"/>
              </w:rPr>
              <w:t>(-</w:t>
            </w:r>
            <w:r w:rsidRPr="00190CFF">
              <w:rPr>
                <w:rFonts w:ascii="Arial" w:eastAsia="Times New Roman" w:hAnsi="Arial" w:cs="Arial"/>
                <w:spacing w:val="-12"/>
                <w:sz w:val="18"/>
                <w:szCs w:val="18"/>
                <w:lang w:val="uk-UA"/>
              </w:rPr>
              <w:t>1)</w:t>
            </w:r>
            <w:r w:rsidR="00064000">
              <w:rPr>
                <w:rFonts w:ascii="Arial" w:eastAsia="Times New Roman" w:hAnsi="Arial" w:cs="Arial"/>
                <w:spacing w:val="-12"/>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0.3686103282*CLTSDE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0.04146179601*VCV</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0.9196382531*KFCMZ</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18.46552201</w:t>
            </w:r>
            <w:r w:rsidR="00190CFF">
              <w:rPr>
                <w:rFonts w:ascii="Arial" w:eastAsia="Times New Roman" w:hAnsi="Arial" w:cs="Arial"/>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(11)</w:t>
            </w:r>
          </w:p>
        </w:tc>
      </w:tr>
      <w:tr w:rsidR="00515233" w:rsidRPr="002859EB" w:rsidTr="00064000">
        <w:trPr>
          <w:trHeight w:val="20"/>
        </w:trPr>
        <w:tc>
          <w:tcPr>
            <w:tcW w:w="9375" w:type="dxa"/>
          </w:tcPr>
          <w:p w:rsidR="00AE06AA" w:rsidRPr="00F37858" w:rsidRDefault="00AE06AA" w:rsidP="00101B99">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108"/>
              <w:rPr>
                <w:rFonts w:ascii="Arial" w:eastAsia="Times New Roman" w:hAnsi="Arial" w:cs="Arial"/>
                <w:b/>
                <w:sz w:val="11"/>
                <w:szCs w:val="11"/>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57"/>
              <w:rPr>
                <w:rFonts w:ascii="Arial" w:eastAsia="Times New Roman" w:hAnsi="Arial" w:cs="Arial"/>
                <w:sz w:val="18"/>
                <w:szCs w:val="18"/>
                <w:lang w:val="uk-UA"/>
              </w:rPr>
            </w:pPr>
            <w:r w:rsidRPr="002859EB">
              <w:rPr>
                <w:rFonts w:ascii="Arial" w:eastAsia="Times New Roman" w:hAnsi="Arial" w:cs="Arial"/>
                <w:b/>
                <w:sz w:val="18"/>
                <w:szCs w:val="18"/>
                <w:lang w:val="uk-UA"/>
              </w:rPr>
              <w:t xml:space="preserve">MY </w:t>
            </w:r>
            <w:r w:rsidRPr="002859EB">
              <w:rPr>
                <w:rFonts w:ascii="Arial" w:eastAsia="Times New Roman" w:hAnsi="Arial" w:cs="Arial"/>
                <w:sz w:val="18"/>
                <w:szCs w:val="18"/>
                <w:lang w:val="uk-UA"/>
              </w:rPr>
              <w:t>=</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1.007628418*LNBC</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6.240652349*LTNB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2.602890596*LGDPB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0.09808149638*MY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0.009974283353*LEM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0.0323032149*QY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0.312602129*LTND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1.256292557*LDE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pacing w:val="-2"/>
                <w:sz w:val="18"/>
                <w:szCs w:val="18"/>
                <w:lang w:val="uk-UA"/>
              </w:rPr>
              <w:br/>
            </w:r>
            <w:r w:rsidR="00064000">
              <w:rPr>
                <w:rFonts w:ascii="Arial" w:eastAsia="Times New Roman" w:hAnsi="Arial" w:cs="Arial"/>
                <w:spacing w:val="-3"/>
                <w:sz w:val="18"/>
                <w:szCs w:val="18"/>
                <w:lang w:val="uk-UA"/>
              </w:rPr>
              <w:t xml:space="preserve">+ </w:t>
            </w:r>
            <w:r w:rsidRPr="00190CFF">
              <w:rPr>
                <w:rFonts w:ascii="Arial" w:eastAsia="Times New Roman" w:hAnsi="Arial" w:cs="Arial"/>
                <w:spacing w:val="-3"/>
                <w:sz w:val="18"/>
                <w:szCs w:val="18"/>
                <w:lang w:val="uk-UA"/>
              </w:rPr>
              <w:t>0.7064560211*Y</w:t>
            </w:r>
            <w:r w:rsidR="00064000">
              <w:rPr>
                <w:rFonts w:ascii="Arial" w:eastAsia="Times New Roman" w:hAnsi="Arial" w:cs="Arial"/>
                <w:spacing w:val="-3"/>
                <w:sz w:val="18"/>
                <w:szCs w:val="18"/>
                <w:lang w:val="uk-UA"/>
              </w:rPr>
              <w:t>(-</w:t>
            </w:r>
            <w:r w:rsidRPr="00190CFF">
              <w:rPr>
                <w:rFonts w:ascii="Arial" w:eastAsia="Times New Roman" w:hAnsi="Arial" w:cs="Arial"/>
                <w:spacing w:val="-3"/>
                <w:sz w:val="18"/>
                <w:szCs w:val="18"/>
                <w:lang w:val="uk-UA"/>
              </w:rPr>
              <w:t>1)</w:t>
            </w:r>
            <w:r w:rsidR="00064000">
              <w:rPr>
                <w:rFonts w:ascii="Arial" w:eastAsia="Times New Roman" w:hAnsi="Arial" w:cs="Arial"/>
                <w:spacing w:val="-3"/>
                <w:sz w:val="18"/>
                <w:szCs w:val="18"/>
                <w:lang w:val="uk-UA"/>
              </w:rPr>
              <w:t xml:space="preserve"> - </w:t>
            </w:r>
            <w:r w:rsidRPr="00190CFF">
              <w:rPr>
                <w:rFonts w:ascii="Arial" w:eastAsia="Times New Roman" w:hAnsi="Arial" w:cs="Arial"/>
                <w:spacing w:val="-3"/>
                <w:sz w:val="18"/>
                <w:szCs w:val="18"/>
                <w:lang w:val="uk-UA"/>
              </w:rPr>
              <w:t>0.2845084813*CLTSDE</w:t>
            </w:r>
            <w:r w:rsidR="00064000">
              <w:rPr>
                <w:rFonts w:ascii="Arial" w:eastAsia="Times New Roman" w:hAnsi="Arial" w:cs="Arial"/>
                <w:spacing w:val="-3"/>
                <w:sz w:val="18"/>
                <w:szCs w:val="18"/>
                <w:lang w:val="uk-UA"/>
              </w:rPr>
              <w:t>(-</w:t>
            </w:r>
            <w:r w:rsidRPr="00190CFF">
              <w:rPr>
                <w:rFonts w:ascii="Arial" w:eastAsia="Times New Roman" w:hAnsi="Arial" w:cs="Arial"/>
                <w:spacing w:val="-3"/>
                <w:sz w:val="18"/>
                <w:szCs w:val="18"/>
                <w:lang w:val="uk-UA"/>
              </w:rPr>
              <w:t>1)</w:t>
            </w:r>
            <w:r w:rsidR="00064000">
              <w:rPr>
                <w:rFonts w:ascii="Arial" w:eastAsia="Times New Roman" w:hAnsi="Arial" w:cs="Arial"/>
                <w:spacing w:val="-3"/>
                <w:sz w:val="18"/>
                <w:szCs w:val="18"/>
                <w:lang w:val="uk-UA"/>
              </w:rPr>
              <w:t xml:space="preserve"> - </w:t>
            </w:r>
            <w:r w:rsidRPr="00190CFF">
              <w:rPr>
                <w:rFonts w:ascii="Arial" w:eastAsia="Times New Roman" w:hAnsi="Arial" w:cs="Arial"/>
                <w:spacing w:val="-3"/>
                <w:sz w:val="18"/>
                <w:szCs w:val="18"/>
                <w:lang w:val="uk-UA"/>
              </w:rPr>
              <w:t>1.170567538*VCV</w:t>
            </w:r>
            <w:r w:rsidR="00064000">
              <w:rPr>
                <w:rFonts w:ascii="Arial" w:eastAsia="Times New Roman" w:hAnsi="Arial" w:cs="Arial"/>
                <w:spacing w:val="-3"/>
                <w:sz w:val="18"/>
                <w:szCs w:val="18"/>
                <w:lang w:val="uk-UA"/>
              </w:rPr>
              <w:t>(-</w:t>
            </w:r>
            <w:r w:rsidRPr="00190CFF">
              <w:rPr>
                <w:rFonts w:ascii="Arial" w:eastAsia="Times New Roman" w:hAnsi="Arial" w:cs="Arial"/>
                <w:spacing w:val="-3"/>
                <w:sz w:val="18"/>
                <w:szCs w:val="18"/>
                <w:lang w:val="uk-UA"/>
              </w:rPr>
              <w:t>1)</w:t>
            </w:r>
            <w:r w:rsidR="00064000">
              <w:rPr>
                <w:rFonts w:ascii="Arial" w:eastAsia="Times New Roman" w:hAnsi="Arial" w:cs="Arial"/>
                <w:spacing w:val="-3"/>
                <w:sz w:val="18"/>
                <w:szCs w:val="18"/>
                <w:lang w:val="uk-UA"/>
              </w:rPr>
              <w:t xml:space="preserve"> + </w:t>
            </w:r>
            <w:r w:rsidRPr="00190CFF">
              <w:rPr>
                <w:rFonts w:ascii="Arial" w:eastAsia="Times New Roman" w:hAnsi="Arial" w:cs="Arial"/>
                <w:spacing w:val="-3"/>
                <w:sz w:val="18"/>
                <w:szCs w:val="18"/>
                <w:lang w:val="uk-UA"/>
              </w:rPr>
              <w:t>8.304785464*KFCMZ</w:t>
            </w:r>
            <w:r w:rsidR="00064000">
              <w:rPr>
                <w:rFonts w:ascii="Arial" w:eastAsia="Times New Roman" w:hAnsi="Arial" w:cs="Arial"/>
                <w:spacing w:val="-3"/>
                <w:sz w:val="18"/>
                <w:szCs w:val="18"/>
                <w:lang w:val="uk-UA"/>
              </w:rPr>
              <w:t>(-</w:t>
            </w:r>
            <w:r w:rsidRPr="00190CFF">
              <w:rPr>
                <w:rFonts w:ascii="Arial" w:eastAsia="Times New Roman" w:hAnsi="Arial" w:cs="Arial"/>
                <w:spacing w:val="-3"/>
                <w:sz w:val="18"/>
                <w:szCs w:val="18"/>
                <w:lang w:val="uk-UA"/>
              </w:rPr>
              <w:t>1)</w:t>
            </w:r>
            <w:r w:rsidR="00064000">
              <w:rPr>
                <w:rFonts w:ascii="Arial" w:eastAsia="Times New Roman" w:hAnsi="Arial" w:cs="Arial"/>
                <w:spacing w:val="-3"/>
                <w:sz w:val="18"/>
                <w:szCs w:val="18"/>
                <w:lang w:val="uk-UA"/>
              </w:rPr>
              <w:t xml:space="preserve"> - </w:t>
            </w:r>
            <w:r w:rsidRPr="00190CFF">
              <w:rPr>
                <w:rFonts w:ascii="Arial" w:eastAsia="Times New Roman" w:hAnsi="Arial" w:cs="Arial"/>
                <w:spacing w:val="-3"/>
                <w:sz w:val="18"/>
                <w:szCs w:val="18"/>
                <w:lang w:val="uk-UA"/>
              </w:rPr>
              <w:t>131.350071</w:t>
            </w:r>
            <w:r w:rsidR="00190CFF" w:rsidRPr="00190CFF">
              <w:rPr>
                <w:rFonts w:ascii="Arial" w:eastAsia="Times New Roman" w:hAnsi="Arial" w:cs="Arial"/>
                <w:spacing w:val="-3"/>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(12)</w:t>
            </w:r>
          </w:p>
        </w:tc>
      </w:tr>
      <w:tr w:rsidR="00515233" w:rsidRPr="002859EB" w:rsidTr="00064000">
        <w:trPr>
          <w:trHeight w:val="20"/>
        </w:trPr>
        <w:tc>
          <w:tcPr>
            <w:tcW w:w="9375" w:type="dxa"/>
          </w:tcPr>
          <w:p w:rsidR="00515233" w:rsidRPr="00F37858"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108"/>
              <w:rPr>
                <w:rFonts w:ascii="Arial" w:eastAsia="Times New Roman" w:hAnsi="Arial" w:cs="Arial"/>
                <w:b/>
                <w:sz w:val="11"/>
                <w:szCs w:val="11"/>
                <w:lang w:val="uk-UA"/>
              </w:rPr>
            </w:pPr>
          </w:p>
          <w:p w:rsidR="00515233" w:rsidRPr="002859EB"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108"/>
              <w:rPr>
                <w:rFonts w:ascii="Arial" w:eastAsia="Times New Roman" w:hAnsi="Arial" w:cs="Arial"/>
                <w:sz w:val="18"/>
                <w:szCs w:val="18"/>
                <w:lang w:val="uk-UA"/>
              </w:rPr>
            </w:pPr>
            <w:r w:rsidRPr="002859EB">
              <w:rPr>
                <w:rFonts w:ascii="Arial" w:eastAsia="Times New Roman" w:hAnsi="Arial" w:cs="Arial"/>
                <w:b/>
                <w:sz w:val="18"/>
                <w:szCs w:val="18"/>
                <w:lang w:val="uk-UA"/>
              </w:rPr>
              <w:t>LEM</w:t>
            </w:r>
            <w:r w:rsidRPr="002859EB">
              <w:rPr>
                <w:rFonts w:ascii="Arial" w:eastAsia="Times New Roman" w:hAnsi="Arial" w:cs="Arial"/>
                <w:sz w:val="18"/>
                <w:szCs w:val="18"/>
                <w:lang w:val="uk-UA"/>
              </w:rPr>
              <w:t xml:space="preserve"> = 0.5885241801*LNBC</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62.71609449*LTNB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15.37543146*LGDPB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0.2374091068*MY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0.1597300656*LEM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0.01121091841*QY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2.051088457*LTND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9.429539856*LDE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pacing w:val="-2"/>
                <w:sz w:val="18"/>
                <w:szCs w:val="18"/>
                <w:lang w:val="uk-UA"/>
              </w:rPr>
              <w:t xml:space="preserve"> + </w:t>
            </w:r>
            <w:r w:rsidRPr="00190CFF">
              <w:rPr>
                <w:rFonts w:ascii="Arial" w:eastAsia="Times New Roman" w:hAnsi="Arial" w:cs="Arial"/>
                <w:spacing w:val="-2"/>
                <w:sz w:val="18"/>
                <w:szCs w:val="18"/>
                <w:lang w:val="uk-UA"/>
              </w:rPr>
              <w:t>1.518248874*Y</w:t>
            </w:r>
            <w:r w:rsidR="00064000">
              <w:rPr>
                <w:rFonts w:ascii="Arial" w:eastAsia="Times New Roman" w:hAnsi="Arial" w:cs="Arial"/>
                <w:spacing w:val="-2"/>
                <w:sz w:val="18"/>
                <w:szCs w:val="18"/>
                <w:lang w:val="uk-UA"/>
              </w:rPr>
              <w:t>(-</w:t>
            </w:r>
            <w:r w:rsidRPr="00190CFF">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190CFF">
              <w:rPr>
                <w:rFonts w:ascii="Arial" w:eastAsia="Times New Roman" w:hAnsi="Arial" w:cs="Arial"/>
                <w:spacing w:val="-2"/>
                <w:sz w:val="18"/>
                <w:szCs w:val="18"/>
                <w:lang w:val="uk-UA"/>
              </w:rPr>
              <w:t>1.785306377*CLTSDE</w:t>
            </w:r>
            <w:r w:rsidR="00064000">
              <w:rPr>
                <w:rFonts w:ascii="Arial" w:eastAsia="Times New Roman" w:hAnsi="Arial" w:cs="Arial"/>
                <w:spacing w:val="-2"/>
                <w:sz w:val="18"/>
                <w:szCs w:val="18"/>
                <w:lang w:val="uk-UA"/>
              </w:rPr>
              <w:t>(-</w:t>
            </w:r>
            <w:r w:rsidRPr="00190CFF">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190CFF">
              <w:rPr>
                <w:rFonts w:ascii="Arial" w:eastAsia="Times New Roman" w:hAnsi="Arial" w:cs="Arial"/>
                <w:spacing w:val="-2"/>
                <w:sz w:val="18"/>
                <w:szCs w:val="18"/>
                <w:lang w:val="uk-UA"/>
              </w:rPr>
              <w:t>5.032316266*VCV</w:t>
            </w:r>
            <w:r w:rsidR="00064000">
              <w:rPr>
                <w:rFonts w:ascii="Arial" w:eastAsia="Times New Roman" w:hAnsi="Arial" w:cs="Arial"/>
                <w:spacing w:val="-2"/>
                <w:sz w:val="18"/>
                <w:szCs w:val="18"/>
                <w:lang w:val="uk-UA"/>
              </w:rPr>
              <w:t>(-</w:t>
            </w:r>
            <w:r w:rsidRPr="00190CFF">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190CFF">
              <w:rPr>
                <w:rFonts w:ascii="Arial" w:eastAsia="Times New Roman" w:hAnsi="Arial" w:cs="Arial"/>
                <w:spacing w:val="-2"/>
                <w:sz w:val="18"/>
                <w:szCs w:val="18"/>
                <w:lang w:val="uk-UA"/>
              </w:rPr>
              <w:t>135.5288192*KFCMZ</w:t>
            </w:r>
            <w:r w:rsidR="00064000">
              <w:rPr>
                <w:rFonts w:ascii="Arial" w:eastAsia="Times New Roman" w:hAnsi="Arial" w:cs="Arial"/>
                <w:spacing w:val="-2"/>
                <w:sz w:val="18"/>
                <w:szCs w:val="18"/>
                <w:lang w:val="uk-UA"/>
              </w:rPr>
              <w:t>(-</w:t>
            </w:r>
            <w:r w:rsidRPr="00190CFF">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190CFF">
              <w:rPr>
                <w:rFonts w:ascii="Arial" w:eastAsia="Times New Roman" w:hAnsi="Arial" w:cs="Arial"/>
                <w:spacing w:val="-2"/>
                <w:sz w:val="18"/>
                <w:szCs w:val="18"/>
                <w:lang w:val="uk-UA"/>
              </w:rPr>
              <w:t>879.6056243</w:t>
            </w:r>
            <w:r w:rsidR="00190CFF" w:rsidRPr="00190CFF">
              <w:rPr>
                <w:rFonts w:ascii="Arial" w:eastAsia="Times New Roman" w:hAnsi="Arial" w:cs="Arial"/>
                <w:spacing w:val="-2"/>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(13)</w:t>
            </w:r>
          </w:p>
        </w:tc>
      </w:tr>
      <w:tr w:rsidR="00515233" w:rsidRPr="002859EB" w:rsidTr="00064000">
        <w:trPr>
          <w:trHeight w:val="20"/>
        </w:trPr>
        <w:tc>
          <w:tcPr>
            <w:tcW w:w="9375" w:type="dxa"/>
          </w:tcPr>
          <w:p w:rsidR="00AE06AA" w:rsidRPr="00F37858" w:rsidRDefault="00AE06AA"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8640"/>
              </w:tabs>
              <w:autoSpaceDE w:val="0"/>
              <w:autoSpaceDN w:val="0"/>
              <w:adjustRightInd w:val="0"/>
              <w:spacing w:line="266" w:lineRule="auto"/>
              <w:ind w:right="-108"/>
              <w:rPr>
                <w:rFonts w:ascii="Arial" w:eastAsia="Times New Roman" w:hAnsi="Arial" w:cs="Arial"/>
                <w:b/>
                <w:sz w:val="11"/>
                <w:szCs w:val="11"/>
                <w:lang w:val="uk-UA"/>
              </w:rPr>
            </w:pPr>
          </w:p>
          <w:p w:rsidR="00515233" w:rsidRPr="002859EB" w:rsidRDefault="00515233" w:rsidP="00AE06AA">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8640"/>
              </w:tabs>
              <w:autoSpaceDE w:val="0"/>
              <w:autoSpaceDN w:val="0"/>
              <w:adjustRightInd w:val="0"/>
              <w:spacing w:line="266" w:lineRule="auto"/>
              <w:ind w:right="-108"/>
              <w:rPr>
                <w:rFonts w:ascii="Arial" w:eastAsia="Times New Roman" w:hAnsi="Arial" w:cs="Arial"/>
                <w:sz w:val="18"/>
                <w:szCs w:val="18"/>
                <w:lang w:val="uk-UA"/>
              </w:rPr>
            </w:pPr>
            <w:r w:rsidRPr="002859EB">
              <w:rPr>
                <w:rFonts w:ascii="Arial" w:eastAsia="Times New Roman" w:hAnsi="Arial" w:cs="Arial"/>
                <w:b/>
                <w:sz w:val="18"/>
                <w:szCs w:val="18"/>
                <w:lang w:val="uk-UA"/>
              </w:rPr>
              <w:t>QY</w:t>
            </w:r>
            <w:r w:rsidRPr="002859EB">
              <w:rPr>
                <w:rFonts w:ascii="Arial" w:eastAsia="Times New Roman" w:hAnsi="Arial" w:cs="Arial"/>
                <w:sz w:val="18"/>
                <w:szCs w:val="18"/>
                <w:lang w:val="uk-UA"/>
              </w:rPr>
              <w:t xml:space="preserve"> =</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0.3051127288*LNBC</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0.2841772562*LTNB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0.1069948167*LGDPB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0.00655810361*MY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0.0001822366175*LEM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0.08934457392*QY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0.116363133*LTND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0.08843555224*LDE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pacing w:val="-8"/>
                <w:sz w:val="18"/>
                <w:szCs w:val="18"/>
                <w:lang w:val="uk-UA"/>
              </w:rPr>
              <w:t xml:space="preserve"> + </w:t>
            </w:r>
            <w:r w:rsidRPr="00190CFF">
              <w:rPr>
                <w:rFonts w:ascii="Arial" w:eastAsia="Times New Roman" w:hAnsi="Arial" w:cs="Arial"/>
                <w:spacing w:val="-8"/>
                <w:sz w:val="18"/>
                <w:szCs w:val="18"/>
                <w:lang w:val="uk-UA"/>
              </w:rPr>
              <w:t>0.08680719536*Y</w:t>
            </w:r>
            <w:r w:rsidR="00064000">
              <w:rPr>
                <w:rFonts w:ascii="Arial" w:eastAsia="Times New Roman" w:hAnsi="Arial" w:cs="Arial"/>
                <w:spacing w:val="-8"/>
                <w:sz w:val="18"/>
                <w:szCs w:val="18"/>
                <w:lang w:val="uk-UA"/>
              </w:rPr>
              <w:t>(-</w:t>
            </w:r>
            <w:r w:rsidRPr="00190CFF">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190CFF">
              <w:rPr>
                <w:rFonts w:ascii="Arial" w:eastAsia="Times New Roman" w:hAnsi="Arial" w:cs="Arial"/>
                <w:spacing w:val="-8"/>
                <w:sz w:val="18"/>
                <w:szCs w:val="18"/>
                <w:lang w:val="uk-UA"/>
              </w:rPr>
              <w:t>0.2612003817*CLTSDE</w:t>
            </w:r>
            <w:r w:rsidR="00064000">
              <w:rPr>
                <w:rFonts w:ascii="Arial" w:eastAsia="Times New Roman" w:hAnsi="Arial" w:cs="Arial"/>
                <w:spacing w:val="-8"/>
                <w:sz w:val="18"/>
                <w:szCs w:val="18"/>
                <w:lang w:val="uk-UA"/>
              </w:rPr>
              <w:t>(-</w:t>
            </w:r>
            <w:r w:rsidRPr="00190CFF">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190CFF">
              <w:rPr>
                <w:rFonts w:ascii="Arial" w:eastAsia="Times New Roman" w:hAnsi="Arial" w:cs="Arial"/>
                <w:spacing w:val="-8"/>
                <w:sz w:val="18"/>
                <w:szCs w:val="18"/>
                <w:lang w:val="uk-UA"/>
              </w:rPr>
              <w:t>0.2058666092*VCV</w:t>
            </w:r>
            <w:r w:rsidR="00064000">
              <w:rPr>
                <w:rFonts w:ascii="Arial" w:eastAsia="Times New Roman" w:hAnsi="Arial" w:cs="Arial"/>
                <w:spacing w:val="-8"/>
                <w:sz w:val="18"/>
                <w:szCs w:val="18"/>
                <w:lang w:val="uk-UA"/>
              </w:rPr>
              <w:t>(-</w:t>
            </w:r>
            <w:r w:rsidRPr="00190CFF">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190CFF">
              <w:rPr>
                <w:rFonts w:ascii="Arial" w:eastAsia="Times New Roman" w:hAnsi="Arial" w:cs="Arial"/>
                <w:spacing w:val="-8"/>
                <w:sz w:val="18"/>
                <w:szCs w:val="18"/>
                <w:lang w:val="uk-UA"/>
              </w:rPr>
              <w:t>0.6295121451*KFCMZ</w:t>
            </w:r>
            <w:r w:rsidR="00064000">
              <w:rPr>
                <w:rFonts w:ascii="Arial" w:eastAsia="Times New Roman" w:hAnsi="Arial" w:cs="Arial"/>
                <w:spacing w:val="-8"/>
                <w:sz w:val="18"/>
                <w:szCs w:val="18"/>
                <w:lang w:val="uk-UA"/>
              </w:rPr>
              <w:t>(-</w:t>
            </w:r>
            <w:r w:rsidRPr="00190CFF">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190CFF">
              <w:rPr>
                <w:rFonts w:ascii="Arial" w:eastAsia="Times New Roman" w:hAnsi="Arial" w:cs="Arial"/>
                <w:spacing w:val="-8"/>
                <w:sz w:val="18"/>
                <w:szCs w:val="18"/>
                <w:lang w:val="uk-UA"/>
              </w:rPr>
              <w:t>5.531009604</w:t>
            </w:r>
            <w:r w:rsidR="00190CFF" w:rsidRPr="00190CFF">
              <w:rPr>
                <w:rFonts w:ascii="Arial" w:eastAsia="Times New Roman" w:hAnsi="Arial" w:cs="Arial"/>
                <w:spacing w:val="-8"/>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(14)</w:t>
            </w:r>
          </w:p>
        </w:tc>
      </w:tr>
      <w:tr w:rsidR="00515233" w:rsidRPr="002859EB" w:rsidTr="00064000">
        <w:trPr>
          <w:trHeight w:val="20"/>
        </w:trPr>
        <w:tc>
          <w:tcPr>
            <w:tcW w:w="9375" w:type="dxa"/>
          </w:tcPr>
          <w:p w:rsidR="00515233" w:rsidRPr="00F37858"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2"/>
              <w:rPr>
                <w:rFonts w:ascii="Arial" w:eastAsia="Times New Roman" w:hAnsi="Arial" w:cs="Arial"/>
                <w:b/>
                <w:sz w:val="11"/>
                <w:szCs w:val="11"/>
                <w:lang w:val="uk-UA"/>
              </w:rPr>
            </w:pPr>
          </w:p>
          <w:p w:rsidR="00515233" w:rsidRPr="002859EB" w:rsidRDefault="00515233" w:rsidP="00190CFF">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57"/>
              <w:rPr>
                <w:rFonts w:ascii="Arial" w:eastAsia="Times New Roman" w:hAnsi="Arial" w:cs="Arial"/>
                <w:sz w:val="18"/>
                <w:szCs w:val="18"/>
                <w:lang w:val="uk-UA"/>
              </w:rPr>
            </w:pPr>
            <w:r w:rsidRPr="00AE06AA">
              <w:rPr>
                <w:rFonts w:ascii="Arial" w:eastAsia="Times New Roman" w:hAnsi="Arial" w:cs="Arial"/>
                <w:b/>
                <w:sz w:val="18"/>
                <w:szCs w:val="18"/>
                <w:lang w:val="uk-UA"/>
              </w:rPr>
              <w:t>QY</w:t>
            </w:r>
            <w:r w:rsidRPr="00AE06AA">
              <w:rPr>
                <w:rFonts w:ascii="Arial" w:eastAsia="Times New Roman" w:hAnsi="Arial" w:cs="Arial"/>
                <w:sz w:val="18"/>
                <w:szCs w:val="18"/>
                <w:lang w:val="uk-UA"/>
              </w:rPr>
              <w:t xml:space="preserve"> =</w:t>
            </w:r>
            <w:r w:rsidR="00064000">
              <w:rPr>
                <w:rFonts w:ascii="Arial" w:eastAsia="Times New Roman" w:hAnsi="Arial" w:cs="Arial"/>
                <w:sz w:val="18"/>
                <w:szCs w:val="18"/>
                <w:lang w:val="uk-UA"/>
              </w:rPr>
              <w:t xml:space="preserve"> - </w:t>
            </w:r>
            <w:r w:rsidRPr="00AE06AA">
              <w:rPr>
                <w:rFonts w:ascii="Arial" w:eastAsia="Times New Roman" w:hAnsi="Arial" w:cs="Arial"/>
                <w:sz w:val="18"/>
                <w:szCs w:val="18"/>
                <w:lang w:val="uk-UA"/>
              </w:rPr>
              <w:t>0.3051127288*LNBC</w:t>
            </w:r>
            <w:r w:rsidR="00064000">
              <w:rPr>
                <w:rFonts w:ascii="Arial" w:eastAsia="Times New Roman" w:hAnsi="Arial" w:cs="Arial"/>
                <w:sz w:val="18"/>
                <w:szCs w:val="18"/>
                <w:lang w:val="uk-UA"/>
              </w:rPr>
              <w:t>(-</w:t>
            </w:r>
            <w:r w:rsidRPr="00AE06AA">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AE06AA">
              <w:rPr>
                <w:rFonts w:ascii="Arial" w:eastAsia="Times New Roman" w:hAnsi="Arial" w:cs="Arial"/>
                <w:sz w:val="18"/>
                <w:szCs w:val="18"/>
                <w:lang w:val="uk-UA"/>
              </w:rPr>
              <w:t>0.2841772562*LTNB</w:t>
            </w:r>
            <w:r w:rsidR="00064000">
              <w:rPr>
                <w:rFonts w:ascii="Arial" w:eastAsia="Times New Roman" w:hAnsi="Arial" w:cs="Arial"/>
                <w:sz w:val="18"/>
                <w:szCs w:val="18"/>
                <w:lang w:val="uk-UA"/>
              </w:rPr>
              <w:t>(-</w:t>
            </w:r>
            <w:r w:rsidRPr="00AE06AA">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AE06AA">
              <w:rPr>
                <w:rFonts w:ascii="Arial" w:eastAsia="Times New Roman" w:hAnsi="Arial" w:cs="Arial"/>
                <w:sz w:val="18"/>
                <w:szCs w:val="18"/>
                <w:lang w:val="uk-UA"/>
              </w:rPr>
              <w:t>0.1069948167*LGDPB</w:t>
            </w:r>
            <w:r w:rsidR="00064000">
              <w:rPr>
                <w:rFonts w:ascii="Arial" w:eastAsia="Times New Roman" w:hAnsi="Arial" w:cs="Arial"/>
                <w:sz w:val="18"/>
                <w:szCs w:val="18"/>
                <w:lang w:val="uk-UA"/>
              </w:rPr>
              <w:t>(-</w:t>
            </w:r>
            <w:r w:rsidRPr="00AE06AA">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AE06AA">
              <w:rPr>
                <w:rFonts w:ascii="Arial" w:eastAsia="Times New Roman" w:hAnsi="Arial" w:cs="Arial"/>
                <w:sz w:val="18"/>
                <w:szCs w:val="18"/>
                <w:lang w:val="uk-UA"/>
              </w:rPr>
              <w:t>0.00655810361*MY</w:t>
            </w:r>
            <w:r w:rsidR="00064000">
              <w:rPr>
                <w:rFonts w:ascii="Arial" w:eastAsia="Times New Roman" w:hAnsi="Arial" w:cs="Arial"/>
                <w:sz w:val="18"/>
                <w:szCs w:val="18"/>
                <w:lang w:val="uk-UA"/>
              </w:rPr>
              <w:t>(-</w:t>
            </w:r>
            <w:r w:rsidRPr="00AE06AA">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0.0001822366175*LEM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0.08934457392*QY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0.116363133*LTND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0.08843555224*LDE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pacing w:val="-7"/>
                <w:sz w:val="18"/>
                <w:szCs w:val="18"/>
                <w:lang w:val="uk-UA"/>
              </w:rPr>
              <w:t xml:space="preserve"> + </w:t>
            </w:r>
            <w:r w:rsidRPr="00190CFF">
              <w:rPr>
                <w:rFonts w:ascii="Arial" w:eastAsia="Times New Roman" w:hAnsi="Arial" w:cs="Arial"/>
                <w:spacing w:val="-7"/>
                <w:sz w:val="18"/>
                <w:szCs w:val="18"/>
                <w:lang w:val="uk-UA"/>
              </w:rPr>
              <w:t>0.08680719536*Y</w:t>
            </w:r>
            <w:r w:rsidR="00064000">
              <w:rPr>
                <w:rFonts w:ascii="Arial" w:eastAsia="Times New Roman" w:hAnsi="Arial" w:cs="Arial"/>
                <w:spacing w:val="-7"/>
                <w:sz w:val="18"/>
                <w:szCs w:val="18"/>
                <w:lang w:val="uk-UA"/>
              </w:rPr>
              <w:t>(-</w:t>
            </w:r>
            <w:r w:rsidRPr="00190CFF">
              <w:rPr>
                <w:rFonts w:ascii="Arial" w:eastAsia="Times New Roman" w:hAnsi="Arial" w:cs="Arial"/>
                <w:spacing w:val="-7"/>
                <w:sz w:val="18"/>
                <w:szCs w:val="18"/>
                <w:lang w:val="uk-UA"/>
              </w:rPr>
              <w:t>1)</w:t>
            </w:r>
            <w:r w:rsidR="00064000">
              <w:rPr>
                <w:rFonts w:ascii="Arial" w:eastAsia="Times New Roman" w:hAnsi="Arial" w:cs="Arial"/>
                <w:spacing w:val="-7"/>
                <w:sz w:val="18"/>
                <w:szCs w:val="18"/>
                <w:lang w:val="uk-UA"/>
              </w:rPr>
              <w:t xml:space="preserve"> - </w:t>
            </w:r>
            <w:r w:rsidRPr="00190CFF">
              <w:rPr>
                <w:rFonts w:ascii="Arial" w:eastAsia="Times New Roman" w:hAnsi="Arial" w:cs="Arial"/>
                <w:spacing w:val="-7"/>
                <w:sz w:val="18"/>
                <w:szCs w:val="18"/>
                <w:lang w:val="uk-UA"/>
              </w:rPr>
              <w:t>0.2612003817*CLTSDE</w:t>
            </w:r>
            <w:r w:rsidR="00064000">
              <w:rPr>
                <w:rFonts w:ascii="Arial" w:eastAsia="Times New Roman" w:hAnsi="Arial" w:cs="Arial"/>
                <w:spacing w:val="-7"/>
                <w:sz w:val="18"/>
                <w:szCs w:val="18"/>
                <w:lang w:val="uk-UA"/>
              </w:rPr>
              <w:t>(-</w:t>
            </w:r>
            <w:r w:rsidRPr="00190CFF">
              <w:rPr>
                <w:rFonts w:ascii="Arial" w:eastAsia="Times New Roman" w:hAnsi="Arial" w:cs="Arial"/>
                <w:spacing w:val="-7"/>
                <w:sz w:val="18"/>
                <w:szCs w:val="18"/>
                <w:lang w:val="uk-UA"/>
              </w:rPr>
              <w:t>1)</w:t>
            </w:r>
            <w:r w:rsidR="00064000">
              <w:rPr>
                <w:rFonts w:ascii="Arial" w:eastAsia="Times New Roman" w:hAnsi="Arial" w:cs="Arial"/>
                <w:spacing w:val="-7"/>
                <w:sz w:val="18"/>
                <w:szCs w:val="18"/>
                <w:lang w:val="uk-UA"/>
              </w:rPr>
              <w:t xml:space="preserve"> - </w:t>
            </w:r>
            <w:r w:rsidRPr="00190CFF">
              <w:rPr>
                <w:rFonts w:ascii="Arial" w:eastAsia="Times New Roman" w:hAnsi="Arial" w:cs="Arial"/>
                <w:spacing w:val="-7"/>
                <w:sz w:val="18"/>
                <w:szCs w:val="18"/>
                <w:lang w:val="uk-UA"/>
              </w:rPr>
              <w:t>0.2058666092*VCV</w:t>
            </w:r>
            <w:r w:rsidR="00064000">
              <w:rPr>
                <w:rFonts w:ascii="Arial" w:eastAsia="Times New Roman" w:hAnsi="Arial" w:cs="Arial"/>
                <w:spacing w:val="-7"/>
                <w:sz w:val="18"/>
                <w:szCs w:val="18"/>
                <w:lang w:val="uk-UA"/>
              </w:rPr>
              <w:t>(-</w:t>
            </w:r>
            <w:r w:rsidRPr="00190CFF">
              <w:rPr>
                <w:rFonts w:ascii="Arial" w:eastAsia="Times New Roman" w:hAnsi="Arial" w:cs="Arial"/>
                <w:spacing w:val="-7"/>
                <w:sz w:val="18"/>
                <w:szCs w:val="18"/>
                <w:lang w:val="uk-UA"/>
              </w:rPr>
              <w:t>1)</w:t>
            </w:r>
            <w:r w:rsidR="00064000">
              <w:rPr>
                <w:rFonts w:ascii="Arial" w:eastAsia="Times New Roman" w:hAnsi="Arial" w:cs="Arial"/>
                <w:spacing w:val="-7"/>
                <w:sz w:val="18"/>
                <w:szCs w:val="18"/>
                <w:lang w:val="uk-UA"/>
              </w:rPr>
              <w:t xml:space="preserve"> + </w:t>
            </w:r>
            <w:r w:rsidRPr="00190CFF">
              <w:rPr>
                <w:rFonts w:ascii="Arial" w:eastAsia="Times New Roman" w:hAnsi="Arial" w:cs="Arial"/>
                <w:spacing w:val="-7"/>
                <w:sz w:val="18"/>
                <w:szCs w:val="18"/>
                <w:lang w:val="uk-UA"/>
              </w:rPr>
              <w:t>0.6295121451*KFCMZ</w:t>
            </w:r>
            <w:r w:rsidR="00064000">
              <w:rPr>
                <w:rFonts w:ascii="Arial" w:eastAsia="Times New Roman" w:hAnsi="Arial" w:cs="Arial"/>
                <w:spacing w:val="-7"/>
                <w:sz w:val="18"/>
                <w:szCs w:val="18"/>
                <w:lang w:val="uk-UA"/>
              </w:rPr>
              <w:t>(-</w:t>
            </w:r>
            <w:r w:rsidRPr="00190CFF">
              <w:rPr>
                <w:rFonts w:ascii="Arial" w:eastAsia="Times New Roman" w:hAnsi="Arial" w:cs="Arial"/>
                <w:spacing w:val="-7"/>
                <w:sz w:val="18"/>
                <w:szCs w:val="18"/>
                <w:lang w:val="uk-UA"/>
              </w:rPr>
              <w:t>1)</w:t>
            </w:r>
            <w:r w:rsidR="00064000">
              <w:rPr>
                <w:rFonts w:ascii="Arial" w:eastAsia="Times New Roman" w:hAnsi="Arial" w:cs="Arial"/>
                <w:spacing w:val="-7"/>
                <w:sz w:val="18"/>
                <w:szCs w:val="18"/>
                <w:lang w:val="uk-UA"/>
              </w:rPr>
              <w:t xml:space="preserve"> + </w:t>
            </w:r>
            <w:r w:rsidRPr="00190CFF">
              <w:rPr>
                <w:rFonts w:ascii="Arial" w:eastAsia="Times New Roman" w:hAnsi="Arial" w:cs="Arial"/>
                <w:spacing w:val="-7"/>
                <w:sz w:val="18"/>
                <w:szCs w:val="18"/>
                <w:lang w:val="uk-UA"/>
              </w:rPr>
              <w:t>5.531009604</w:t>
            </w:r>
            <w:r w:rsidR="00190CFF" w:rsidRPr="00190CFF">
              <w:rPr>
                <w:rFonts w:ascii="Arial" w:eastAsia="Times New Roman" w:hAnsi="Arial" w:cs="Arial"/>
                <w:spacing w:val="-7"/>
                <w:sz w:val="18"/>
                <w:szCs w:val="18"/>
                <w:lang w:val="uk-UA"/>
              </w:rPr>
              <w:t>;</w:t>
            </w:r>
          </w:p>
        </w:tc>
        <w:tc>
          <w:tcPr>
            <w:tcW w:w="378" w:type="dxa"/>
            <w:vAlign w:val="center"/>
          </w:tcPr>
          <w:p w:rsidR="00515233" w:rsidRPr="00F37858" w:rsidRDefault="00515233" w:rsidP="00064000">
            <w:pPr>
              <w:widowControl w:val="0"/>
              <w:spacing w:line="266" w:lineRule="auto"/>
              <w:ind w:left="-57"/>
              <w:jc w:val="right"/>
              <w:rPr>
                <w:rFonts w:ascii="Arial" w:eastAsia="Times New Roman" w:hAnsi="Arial" w:cs="Arial"/>
                <w:sz w:val="11"/>
                <w:szCs w:val="11"/>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(15)</w:t>
            </w:r>
          </w:p>
        </w:tc>
      </w:tr>
      <w:tr w:rsidR="00515233" w:rsidRPr="002859EB" w:rsidTr="00064000">
        <w:trPr>
          <w:trHeight w:val="20"/>
        </w:trPr>
        <w:tc>
          <w:tcPr>
            <w:tcW w:w="9375" w:type="dxa"/>
          </w:tcPr>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57"/>
              <w:rPr>
                <w:rFonts w:ascii="Arial" w:eastAsia="Times New Roman" w:hAnsi="Arial" w:cs="Arial"/>
                <w:sz w:val="18"/>
                <w:szCs w:val="18"/>
                <w:lang w:val="uk-UA"/>
              </w:rPr>
            </w:pPr>
            <w:r w:rsidRPr="00AE06AA">
              <w:rPr>
                <w:rFonts w:ascii="Arial" w:eastAsia="Times New Roman" w:hAnsi="Arial" w:cs="Arial"/>
                <w:b/>
                <w:spacing w:val="-2"/>
                <w:sz w:val="18"/>
                <w:szCs w:val="18"/>
                <w:lang w:val="uk-UA"/>
              </w:rPr>
              <w:t>LTND</w:t>
            </w:r>
            <w:r w:rsidRPr="00AE06AA">
              <w:rPr>
                <w:rFonts w:ascii="Arial" w:eastAsia="Times New Roman" w:hAnsi="Arial" w:cs="Arial"/>
                <w:spacing w:val="-2"/>
                <w:sz w:val="18"/>
                <w:szCs w:val="18"/>
                <w:lang w:val="uk-UA"/>
              </w:rPr>
              <w:t xml:space="preserve"> = 0.2580788164*LNBC</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E06AA">
              <w:rPr>
                <w:rFonts w:ascii="Arial" w:eastAsia="Times New Roman" w:hAnsi="Arial" w:cs="Arial"/>
                <w:spacing w:val="-2"/>
                <w:sz w:val="18"/>
                <w:szCs w:val="18"/>
                <w:lang w:val="uk-UA"/>
              </w:rPr>
              <w:t>0.8344453293*LTNB</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E06AA">
              <w:rPr>
                <w:rFonts w:ascii="Arial" w:eastAsia="Times New Roman" w:hAnsi="Arial" w:cs="Arial"/>
                <w:spacing w:val="-2"/>
                <w:sz w:val="18"/>
                <w:szCs w:val="18"/>
                <w:lang w:val="uk-UA"/>
              </w:rPr>
              <w:t>0.7238411198*LGDPB</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E06AA">
              <w:rPr>
                <w:rFonts w:ascii="Arial" w:eastAsia="Times New Roman" w:hAnsi="Arial" w:cs="Arial"/>
                <w:spacing w:val="-2"/>
                <w:sz w:val="18"/>
                <w:szCs w:val="18"/>
                <w:lang w:val="uk-UA"/>
              </w:rPr>
              <w:t>0.04414807643*MY</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00064000">
              <w:rPr>
                <w:rFonts w:ascii="Arial" w:eastAsia="Times New Roman" w:hAnsi="Arial" w:cs="Arial"/>
                <w:sz w:val="18"/>
                <w:szCs w:val="18"/>
                <w:lang w:val="uk-UA"/>
              </w:rPr>
              <w:t xml:space="preserve"> </w:t>
            </w:r>
            <w:r w:rsidR="00064000">
              <w:rPr>
                <w:rFonts w:ascii="Arial" w:eastAsia="Times New Roman" w:hAnsi="Arial" w:cs="Arial"/>
                <w:sz w:val="18"/>
                <w:szCs w:val="18"/>
                <w:lang w:val="uk-UA"/>
              </w:rPr>
              <w:br/>
              <w:t xml:space="preserve">+ </w:t>
            </w:r>
            <w:r w:rsidRPr="002859EB">
              <w:rPr>
                <w:rFonts w:ascii="Arial" w:eastAsia="Times New Roman" w:hAnsi="Arial" w:cs="Arial"/>
                <w:sz w:val="18"/>
                <w:szCs w:val="18"/>
                <w:lang w:val="uk-UA"/>
              </w:rPr>
              <w:t>0.001077254514*LEM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0.005283202547*QY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0.3553973815*LTND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0.04940293378*LDE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pacing w:val="-6"/>
                <w:sz w:val="18"/>
                <w:szCs w:val="18"/>
                <w:lang w:val="uk-UA"/>
              </w:rPr>
              <w:t xml:space="preserve">- </w:t>
            </w:r>
            <w:r w:rsidRPr="00190CFF">
              <w:rPr>
                <w:rFonts w:ascii="Arial" w:eastAsia="Times New Roman" w:hAnsi="Arial" w:cs="Arial"/>
                <w:spacing w:val="-6"/>
                <w:sz w:val="18"/>
                <w:szCs w:val="18"/>
                <w:lang w:val="uk-UA"/>
              </w:rPr>
              <w:t>0.3198580949*Y</w:t>
            </w:r>
            <w:r w:rsidR="00064000">
              <w:rPr>
                <w:rFonts w:ascii="Arial" w:eastAsia="Times New Roman" w:hAnsi="Arial" w:cs="Arial"/>
                <w:spacing w:val="-6"/>
                <w:sz w:val="18"/>
                <w:szCs w:val="18"/>
                <w:lang w:val="uk-UA"/>
              </w:rPr>
              <w:t>(-</w:t>
            </w:r>
            <w:r w:rsidRPr="00190CFF">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190CFF">
              <w:rPr>
                <w:rFonts w:ascii="Arial" w:eastAsia="Times New Roman" w:hAnsi="Arial" w:cs="Arial"/>
                <w:spacing w:val="-6"/>
                <w:sz w:val="18"/>
                <w:szCs w:val="18"/>
                <w:lang w:val="uk-UA"/>
              </w:rPr>
              <w:t>1.156245601*CLTSDE</w:t>
            </w:r>
            <w:r w:rsidR="00064000">
              <w:rPr>
                <w:rFonts w:ascii="Arial" w:eastAsia="Times New Roman" w:hAnsi="Arial" w:cs="Arial"/>
                <w:spacing w:val="-6"/>
                <w:sz w:val="18"/>
                <w:szCs w:val="18"/>
                <w:lang w:val="uk-UA"/>
              </w:rPr>
              <w:t>(-</w:t>
            </w:r>
            <w:r w:rsidRPr="00190CFF">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190CFF">
              <w:rPr>
                <w:rFonts w:ascii="Arial" w:eastAsia="Times New Roman" w:hAnsi="Arial" w:cs="Arial"/>
                <w:spacing w:val="-6"/>
                <w:sz w:val="18"/>
                <w:szCs w:val="18"/>
                <w:lang w:val="uk-UA"/>
              </w:rPr>
              <w:t>0.4830482717*VCV</w:t>
            </w:r>
            <w:r w:rsidR="00064000">
              <w:rPr>
                <w:rFonts w:ascii="Arial" w:eastAsia="Times New Roman" w:hAnsi="Arial" w:cs="Arial"/>
                <w:spacing w:val="-6"/>
                <w:sz w:val="18"/>
                <w:szCs w:val="18"/>
                <w:lang w:val="uk-UA"/>
              </w:rPr>
              <w:t>(-</w:t>
            </w:r>
            <w:r w:rsidRPr="00190CFF">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190CFF">
              <w:rPr>
                <w:rFonts w:ascii="Arial" w:eastAsia="Times New Roman" w:hAnsi="Arial" w:cs="Arial"/>
                <w:spacing w:val="-6"/>
                <w:sz w:val="18"/>
                <w:szCs w:val="18"/>
                <w:lang w:val="uk-UA"/>
              </w:rPr>
              <w:t>0.04970356216*KFCMZ</w:t>
            </w:r>
            <w:r w:rsidR="00064000">
              <w:rPr>
                <w:rFonts w:ascii="Arial" w:eastAsia="Times New Roman" w:hAnsi="Arial" w:cs="Arial"/>
                <w:spacing w:val="-6"/>
                <w:sz w:val="18"/>
                <w:szCs w:val="18"/>
                <w:lang w:val="uk-UA"/>
              </w:rPr>
              <w:t>(-</w:t>
            </w:r>
            <w:r w:rsidRPr="00190CFF">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190CFF">
              <w:rPr>
                <w:rFonts w:ascii="Arial" w:eastAsia="Times New Roman" w:hAnsi="Arial" w:cs="Arial"/>
                <w:spacing w:val="-6"/>
                <w:sz w:val="18"/>
                <w:szCs w:val="18"/>
                <w:lang w:val="uk-UA"/>
              </w:rPr>
              <w:t>42.79371402</w:t>
            </w:r>
            <w:r w:rsidR="00190CFF" w:rsidRPr="00190CFF">
              <w:rPr>
                <w:rFonts w:ascii="Arial" w:eastAsia="Times New Roman" w:hAnsi="Arial" w:cs="Arial"/>
                <w:spacing w:val="-6"/>
                <w:sz w:val="18"/>
                <w:szCs w:val="18"/>
                <w:lang w:val="uk-UA"/>
              </w:rPr>
              <w:t>;</w:t>
            </w:r>
          </w:p>
        </w:tc>
        <w:tc>
          <w:tcPr>
            <w:tcW w:w="378" w:type="dxa"/>
            <w:vAlign w:val="center"/>
          </w:tcPr>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(16)</w:t>
            </w:r>
          </w:p>
        </w:tc>
      </w:tr>
      <w:tr w:rsidR="00515233" w:rsidRPr="002859EB" w:rsidTr="00064000">
        <w:trPr>
          <w:trHeight w:val="20"/>
        </w:trPr>
        <w:tc>
          <w:tcPr>
            <w:tcW w:w="9375" w:type="dxa"/>
          </w:tcPr>
          <w:p w:rsidR="00515233" w:rsidRPr="0090322A"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105"/>
              <w:rPr>
                <w:rFonts w:ascii="Arial" w:eastAsia="Times New Roman" w:hAnsi="Arial" w:cs="Arial"/>
                <w:b/>
                <w:sz w:val="10"/>
                <w:szCs w:val="18"/>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29"/>
              <w:rPr>
                <w:rFonts w:ascii="Arial" w:eastAsia="Times New Roman" w:hAnsi="Arial" w:cs="Arial"/>
                <w:sz w:val="18"/>
                <w:szCs w:val="18"/>
                <w:lang w:val="uk-UA"/>
              </w:rPr>
            </w:pPr>
            <w:r w:rsidRPr="00AE06AA">
              <w:rPr>
                <w:rFonts w:ascii="Arial" w:eastAsia="Times New Roman" w:hAnsi="Arial" w:cs="Arial"/>
                <w:b/>
                <w:spacing w:val="-2"/>
                <w:sz w:val="18"/>
                <w:szCs w:val="18"/>
                <w:lang w:val="uk-UA"/>
              </w:rPr>
              <w:t>DE</w:t>
            </w:r>
            <w:r w:rsidRPr="00AE06AA">
              <w:rPr>
                <w:rFonts w:ascii="Arial" w:eastAsia="Times New Roman" w:hAnsi="Arial" w:cs="Arial"/>
                <w:spacing w:val="-2"/>
                <w:sz w:val="18"/>
                <w:szCs w:val="18"/>
                <w:lang w:val="uk-UA"/>
              </w:rPr>
              <w:t xml:space="preserve"> = 0.3672063484*LNBC</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E06AA">
              <w:rPr>
                <w:rFonts w:ascii="Arial" w:eastAsia="Times New Roman" w:hAnsi="Arial" w:cs="Arial"/>
                <w:spacing w:val="-2"/>
                <w:sz w:val="18"/>
                <w:szCs w:val="18"/>
                <w:lang w:val="uk-UA"/>
              </w:rPr>
              <w:t>2.776673579*LTNB</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E06AA">
              <w:rPr>
                <w:rFonts w:ascii="Arial" w:eastAsia="Times New Roman" w:hAnsi="Arial" w:cs="Arial"/>
                <w:spacing w:val="-2"/>
                <w:sz w:val="18"/>
                <w:szCs w:val="18"/>
                <w:lang w:val="uk-UA"/>
              </w:rPr>
              <w:t>0.1190555064*LGDPB</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E06AA">
              <w:rPr>
                <w:rFonts w:ascii="Arial" w:eastAsia="Times New Roman" w:hAnsi="Arial" w:cs="Arial"/>
                <w:spacing w:val="-2"/>
                <w:sz w:val="18"/>
                <w:szCs w:val="18"/>
                <w:lang w:val="uk-UA"/>
              </w:rPr>
              <w:t>0.02339870196*MY</w:t>
            </w:r>
            <w:r w:rsidR="00064000">
              <w:rPr>
                <w:rFonts w:ascii="Arial" w:eastAsia="Times New Roman" w:hAnsi="Arial" w:cs="Arial"/>
                <w:spacing w:val="-2"/>
                <w:sz w:val="18"/>
                <w:szCs w:val="18"/>
                <w:lang w:val="uk-UA"/>
              </w:rPr>
              <w:t>(-</w:t>
            </w:r>
            <w:r w:rsidRPr="00AE06AA">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0.001784062149*LEM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0.01464211467*QY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0.7061487334*LTND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0.250682685*LDE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190CFF">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AE06AA">
              <w:rPr>
                <w:rFonts w:ascii="Arial" w:eastAsia="Times New Roman" w:hAnsi="Arial" w:cs="Arial"/>
                <w:spacing w:val="-6"/>
                <w:sz w:val="18"/>
                <w:szCs w:val="18"/>
                <w:lang w:val="uk-UA"/>
              </w:rPr>
              <w:t>0.5285493288*Y</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0.2203828547*CLTSDE</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0.2650708774*VCV</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0.325434414*KFCMZ</w:t>
            </w:r>
            <w:r w:rsidR="00064000">
              <w:rPr>
                <w:rFonts w:ascii="Arial" w:eastAsia="Times New Roman" w:hAnsi="Arial" w:cs="Arial"/>
                <w:spacing w:val="-6"/>
                <w:sz w:val="18"/>
                <w:szCs w:val="18"/>
                <w:lang w:val="uk-UA"/>
              </w:rPr>
              <w:t>(-</w:t>
            </w:r>
            <w:r w:rsidRPr="00AE06AA">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E06AA">
              <w:rPr>
                <w:rFonts w:ascii="Arial" w:eastAsia="Times New Roman" w:hAnsi="Arial" w:cs="Arial"/>
                <w:spacing w:val="-6"/>
                <w:sz w:val="18"/>
                <w:szCs w:val="18"/>
                <w:lang w:val="uk-UA"/>
              </w:rPr>
              <w:t>1.929485346</w:t>
            </w:r>
            <w:r w:rsidR="00DA28D2">
              <w:rPr>
                <w:rFonts w:ascii="Arial" w:eastAsia="Times New Roman" w:hAnsi="Arial" w:cs="Arial"/>
                <w:sz w:val="18"/>
                <w:szCs w:val="18"/>
                <w:lang w:val="uk-UA"/>
              </w:rPr>
              <w:t>;</w:t>
            </w:r>
          </w:p>
        </w:tc>
        <w:tc>
          <w:tcPr>
            <w:tcW w:w="378" w:type="dxa"/>
            <w:vAlign w:val="center"/>
          </w:tcPr>
          <w:p w:rsidR="00515233" w:rsidRPr="0090322A" w:rsidRDefault="00515233" w:rsidP="00064000">
            <w:pPr>
              <w:widowControl w:val="0"/>
              <w:spacing w:line="266" w:lineRule="auto"/>
              <w:ind w:left="-57"/>
              <w:jc w:val="right"/>
              <w:rPr>
                <w:rFonts w:ascii="Arial" w:eastAsia="Times New Roman" w:hAnsi="Arial" w:cs="Arial"/>
                <w:sz w:val="10"/>
                <w:szCs w:val="18"/>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(17)</w:t>
            </w:r>
          </w:p>
        </w:tc>
      </w:tr>
      <w:tr w:rsidR="00515233" w:rsidRPr="002859EB" w:rsidTr="00064000">
        <w:trPr>
          <w:trHeight w:val="20"/>
        </w:trPr>
        <w:tc>
          <w:tcPr>
            <w:tcW w:w="9375" w:type="dxa"/>
          </w:tcPr>
          <w:p w:rsidR="00515233" w:rsidRPr="0090322A"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5"/>
              <w:rPr>
                <w:rFonts w:ascii="Arial" w:eastAsia="Times New Roman" w:hAnsi="Arial" w:cs="Arial"/>
                <w:b/>
                <w:sz w:val="10"/>
                <w:szCs w:val="18"/>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5"/>
              <w:rPr>
                <w:rFonts w:ascii="Arial" w:eastAsia="Times New Roman" w:hAnsi="Arial" w:cs="Arial"/>
                <w:sz w:val="18"/>
                <w:szCs w:val="18"/>
                <w:lang w:val="uk-UA"/>
              </w:rPr>
            </w:pPr>
            <w:r w:rsidRPr="002859EB">
              <w:rPr>
                <w:rFonts w:ascii="Arial" w:eastAsia="Times New Roman" w:hAnsi="Arial" w:cs="Arial"/>
                <w:b/>
                <w:sz w:val="18"/>
                <w:szCs w:val="18"/>
                <w:lang w:val="uk-UA"/>
              </w:rPr>
              <w:t xml:space="preserve">Y </w:t>
            </w:r>
            <w:r w:rsidRPr="002859EB">
              <w:rPr>
                <w:rFonts w:ascii="Arial" w:eastAsia="Times New Roman" w:hAnsi="Arial" w:cs="Arial"/>
                <w:sz w:val="18"/>
                <w:szCs w:val="18"/>
                <w:lang w:val="uk-UA"/>
              </w:rPr>
              <w:t>= 0.6164696738*LNBC</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1.079248717*LTNB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0.2239484715*LGDPB</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0.003875897934*MY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0.0008932474905*LEM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0.05014768259*QY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0.2449522846*LTND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0.1907530322*LDE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pacing w:val="-6"/>
                <w:sz w:val="18"/>
                <w:szCs w:val="18"/>
                <w:lang w:val="uk-UA"/>
              </w:rPr>
              <w:t xml:space="preserve">+ </w:t>
            </w:r>
            <w:r w:rsidRPr="00DA28D2">
              <w:rPr>
                <w:rFonts w:ascii="Arial" w:eastAsia="Times New Roman" w:hAnsi="Arial" w:cs="Arial"/>
                <w:spacing w:val="-6"/>
                <w:sz w:val="18"/>
                <w:szCs w:val="18"/>
                <w:lang w:val="uk-UA"/>
              </w:rPr>
              <w:t>0.6505657337*Y</w:t>
            </w:r>
            <w:r w:rsidR="00064000">
              <w:rPr>
                <w:rFonts w:ascii="Arial" w:eastAsia="Times New Roman" w:hAnsi="Arial" w:cs="Arial"/>
                <w:spacing w:val="-6"/>
                <w:sz w:val="18"/>
                <w:szCs w:val="18"/>
                <w:lang w:val="uk-UA"/>
              </w:rPr>
              <w:t>(-</w:t>
            </w:r>
            <w:r w:rsidRPr="00DA28D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DA28D2">
              <w:rPr>
                <w:rFonts w:ascii="Arial" w:eastAsia="Times New Roman" w:hAnsi="Arial" w:cs="Arial"/>
                <w:spacing w:val="-6"/>
                <w:sz w:val="18"/>
                <w:szCs w:val="18"/>
                <w:lang w:val="uk-UA"/>
              </w:rPr>
              <w:t>0.851982377*CLTSDE</w:t>
            </w:r>
            <w:r w:rsidR="00064000">
              <w:rPr>
                <w:rFonts w:ascii="Arial" w:eastAsia="Times New Roman" w:hAnsi="Arial" w:cs="Arial"/>
                <w:spacing w:val="-6"/>
                <w:sz w:val="18"/>
                <w:szCs w:val="18"/>
                <w:lang w:val="uk-UA"/>
              </w:rPr>
              <w:t>(-</w:t>
            </w:r>
            <w:r w:rsidRPr="00DA28D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DA28D2">
              <w:rPr>
                <w:rFonts w:ascii="Arial" w:eastAsia="Times New Roman" w:hAnsi="Arial" w:cs="Arial"/>
                <w:spacing w:val="-6"/>
                <w:sz w:val="18"/>
                <w:szCs w:val="18"/>
                <w:lang w:val="uk-UA"/>
              </w:rPr>
              <w:t>0.5525173901*VCV</w:t>
            </w:r>
            <w:r w:rsidR="00064000">
              <w:rPr>
                <w:rFonts w:ascii="Arial" w:eastAsia="Times New Roman" w:hAnsi="Arial" w:cs="Arial"/>
                <w:spacing w:val="-6"/>
                <w:sz w:val="18"/>
                <w:szCs w:val="18"/>
                <w:lang w:val="uk-UA"/>
              </w:rPr>
              <w:t>(-</w:t>
            </w:r>
            <w:r w:rsidRPr="00DA28D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DA28D2">
              <w:rPr>
                <w:rFonts w:ascii="Arial" w:eastAsia="Times New Roman" w:hAnsi="Arial" w:cs="Arial"/>
                <w:spacing w:val="-6"/>
                <w:sz w:val="18"/>
                <w:szCs w:val="18"/>
                <w:lang w:val="uk-UA"/>
              </w:rPr>
              <w:t>0.2637841066*KFCMZ</w:t>
            </w:r>
            <w:r w:rsidR="00064000">
              <w:rPr>
                <w:rFonts w:ascii="Arial" w:eastAsia="Times New Roman" w:hAnsi="Arial" w:cs="Arial"/>
                <w:spacing w:val="-6"/>
                <w:sz w:val="18"/>
                <w:szCs w:val="18"/>
                <w:lang w:val="uk-UA"/>
              </w:rPr>
              <w:t>(-</w:t>
            </w:r>
            <w:r w:rsidRPr="00DA28D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DA28D2">
              <w:rPr>
                <w:rFonts w:ascii="Arial" w:eastAsia="Times New Roman" w:hAnsi="Arial" w:cs="Arial"/>
                <w:spacing w:val="-6"/>
                <w:sz w:val="18"/>
                <w:szCs w:val="18"/>
                <w:lang w:val="uk-UA"/>
              </w:rPr>
              <w:t>14.4650356</w:t>
            </w:r>
            <w:r w:rsidR="00DA28D2" w:rsidRPr="00DA28D2">
              <w:rPr>
                <w:rFonts w:ascii="Arial" w:eastAsia="Times New Roman" w:hAnsi="Arial" w:cs="Arial"/>
                <w:spacing w:val="-6"/>
                <w:sz w:val="18"/>
                <w:szCs w:val="18"/>
                <w:lang w:val="uk-UA"/>
              </w:rPr>
              <w:t>;</w:t>
            </w:r>
          </w:p>
        </w:tc>
        <w:tc>
          <w:tcPr>
            <w:tcW w:w="378" w:type="dxa"/>
            <w:vAlign w:val="center"/>
          </w:tcPr>
          <w:p w:rsidR="00515233" w:rsidRPr="0090322A" w:rsidRDefault="00515233" w:rsidP="00064000">
            <w:pPr>
              <w:widowControl w:val="0"/>
              <w:spacing w:line="266" w:lineRule="auto"/>
              <w:ind w:left="-57"/>
              <w:jc w:val="right"/>
              <w:rPr>
                <w:rFonts w:ascii="Arial" w:eastAsia="Times New Roman" w:hAnsi="Arial" w:cs="Arial"/>
                <w:sz w:val="10"/>
                <w:szCs w:val="18"/>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(18)</w:t>
            </w:r>
          </w:p>
        </w:tc>
      </w:tr>
      <w:tr w:rsidR="00515233" w:rsidRPr="002859EB" w:rsidTr="00064000">
        <w:trPr>
          <w:trHeight w:val="20"/>
        </w:trPr>
        <w:tc>
          <w:tcPr>
            <w:tcW w:w="9375" w:type="dxa"/>
          </w:tcPr>
          <w:p w:rsidR="00515233" w:rsidRPr="0090322A"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8745"/>
              </w:tabs>
              <w:autoSpaceDE w:val="0"/>
              <w:autoSpaceDN w:val="0"/>
              <w:adjustRightInd w:val="0"/>
              <w:spacing w:line="266" w:lineRule="auto"/>
              <w:ind w:right="-75"/>
              <w:rPr>
                <w:rFonts w:ascii="Arial" w:eastAsia="Times New Roman" w:hAnsi="Arial" w:cs="Arial"/>
                <w:b/>
                <w:sz w:val="10"/>
                <w:szCs w:val="18"/>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8745"/>
              </w:tabs>
              <w:autoSpaceDE w:val="0"/>
              <w:autoSpaceDN w:val="0"/>
              <w:adjustRightInd w:val="0"/>
              <w:spacing w:line="266" w:lineRule="auto"/>
              <w:ind w:right="-75"/>
              <w:rPr>
                <w:rFonts w:ascii="Arial" w:eastAsia="Times New Roman" w:hAnsi="Arial" w:cs="Arial"/>
                <w:sz w:val="18"/>
                <w:szCs w:val="18"/>
                <w:lang w:val="uk-UA"/>
              </w:rPr>
            </w:pPr>
            <w:r w:rsidRPr="00A76A92">
              <w:rPr>
                <w:rFonts w:ascii="Arial" w:eastAsia="Times New Roman" w:hAnsi="Arial" w:cs="Arial"/>
                <w:b/>
                <w:spacing w:val="-4"/>
                <w:sz w:val="18"/>
                <w:szCs w:val="18"/>
                <w:lang w:val="uk-UA"/>
              </w:rPr>
              <w:t xml:space="preserve">CLTSDE </w:t>
            </w:r>
            <w:r w:rsidRPr="00A76A92">
              <w:rPr>
                <w:rFonts w:ascii="Arial" w:eastAsia="Times New Roman" w:hAnsi="Arial" w:cs="Arial"/>
                <w:spacing w:val="-4"/>
                <w:sz w:val="18"/>
                <w:szCs w:val="18"/>
                <w:lang w:val="uk-UA"/>
              </w:rPr>
              <w:t>= 0.5421239305*LNBC</w:t>
            </w:r>
            <w:r w:rsidR="00064000">
              <w:rPr>
                <w:rFonts w:ascii="Arial" w:eastAsia="Times New Roman" w:hAnsi="Arial" w:cs="Arial"/>
                <w:spacing w:val="-4"/>
                <w:sz w:val="18"/>
                <w:szCs w:val="18"/>
                <w:lang w:val="uk-UA"/>
              </w:rPr>
              <w:t>(-</w:t>
            </w:r>
            <w:r w:rsidRPr="00A76A92">
              <w:rPr>
                <w:rFonts w:ascii="Arial" w:eastAsia="Times New Roman" w:hAnsi="Arial" w:cs="Arial"/>
                <w:spacing w:val="-4"/>
                <w:sz w:val="18"/>
                <w:szCs w:val="18"/>
                <w:lang w:val="uk-UA"/>
              </w:rPr>
              <w:t>1)</w:t>
            </w:r>
            <w:r w:rsidR="00064000">
              <w:rPr>
                <w:rFonts w:ascii="Arial" w:eastAsia="Times New Roman" w:hAnsi="Arial" w:cs="Arial"/>
                <w:spacing w:val="-4"/>
                <w:sz w:val="18"/>
                <w:szCs w:val="18"/>
                <w:lang w:val="uk-UA"/>
              </w:rPr>
              <w:t xml:space="preserve"> - </w:t>
            </w:r>
            <w:r w:rsidRPr="00A76A92">
              <w:rPr>
                <w:rFonts w:ascii="Arial" w:eastAsia="Times New Roman" w:hAnsi="Arial" w:cs="Arial"/>
                <w:spacing w:val="-4"/>
                <w:sz w:val="18"/>
                <w:szCs w:val="18"/>
                <w:lang w:val="uk-UA"/>
              </w:rPr>
              <w:t>1.071388598*LTNB</w:t>
            </w:r>
            <w:r w:rsidR="00064000">
              <w:rPr>
                <w:rFonts w:ascii="Arial" w:eastAsia="Times New Roman" w:hAnsi="Arial" w:cs="Arial"/>
                <w:spacing w:val="-4"/>
                <w:sz w:val="18"/>
                <w:szCs w:val="18"/>
                <w:lang w:val="uk-UA"/>
              </w:rPr>
              <w:t>(-</w:t>
            </w:r>
            <w:r w:rsidRPr="00A76A92">
              <w:rPr>
                <w:rFonts w:ascii="Arial" w:eastAsia="Times New Roman" w:hAnsi="Arial" w:cs="Arial"/>
                <w:spacing w:val="-4"/>
                <w:sz w:val="18"/>
                <w:szCs w:val="18"/>
                <w:lang w:val="uk-UA"/>
              </w:rPr>
              <w:t>1)</w:t>
            </w:r>
            <w:r w:rsidR="00064000">
              <w:rPr>
                <w:rFonts w:ascii="Arial" w:eastAsia="Times New Roman" w:hAnsi="Arial" w:cs="Arial"/>
                <w:spacing w:val="-4"/>
                <w:sz w:val="18"/>
                <w:szCs w:val="18"/>
                <w:lang w:val="uk-UA"/>
              </w:rPr>
              <w:t xml:space="preserve"> + </w:t>
            </w:r>
            <w:r w:rsidRPr="00A76A92">
              <w:rPr>
                <w:rFonts w:ascii="Arial" w:eastAsia="Times New Roman" w:hAnsi="Arial" w:cs="Arial"/>
                <w:spacing w:val="-4"/>
                <w:sz w:val="18"/>
                <w:szCs w:val="18"/>
                <w:lang w:val="uk-UA"/>
              </w:rPr>
              <w:t>0.1733730576*LGDPB</w:t>
            </w:r>
            <w:r w:rsidR="00064000">
              <w:rPr>
                <w:rFonts w:ascii="Arial" w:eastAsia="Times New Roman" w:hAnsi="Arial" w:cs="Arial"/>
                <w:spacing w:val="-4"/>
                <w:sz w:val="18"/>
                <w:szCs w:val="18"/>
                <w:lang w:val="uk-UA"/>
              </w:rPr>
              <w:t>(-</w:t>
            </w:r>
            <w:r w:rsidRPr="00A76A92">
              <w:rPr>
                <w:rFonts w:ascii="Arial" w:eastAsia="Times New Roman" w:hAnsi="Arial" w:cs="Arial"/>
                <w:spacing w:val="-4"/>
                <w:sz w:val="18"/>
                <w:szCs w:val="18"/>
                <w:lang w:val="uk-UA"/>
              </w:rPr>
              <w:t>1)</w:t>
            </w:r>
            <w:r w:rsidR="00064000">
              <w:rPr>
                <w:rFonts w:ascii="Arial" w:eastAsia="Times New Roman" w:hAnsi="Arial" w:cs="Arial"/>
                <w:spacing w:val="-4"/>
                <w:sz w:val="18"/>
                <w:szCs w:val="18"/>
                <w:lang w:val="uk-UA"/>
              </w:rPr>
              <w:t xml:space="preserve"> + </w:t>
            </w:r>
            <w:r w:rsidRPr="00A76A92">
              <w:rPr>
                <w:rFonts w:ascii="Arial" w:eastAsia="Times New Roman" w:hAnsi="Arial" w:cs="Arial"/>
                <w:spacing w:val="-4"/>
                <w:sz w:val="18"/>
                <w:szCs w:val="18"/>
                <w:lang w:val="uk-UA"/>
              </w:rPr>
              <w:t>0.01666123975*MY</w:t>
            </w:r>
            <w:r w:rsidR="00064000">
              <w:rPr>
                <w:rFonts w:ascii="Arial" w:eastAsia="Times New Roman" w:hAnsi="Arial" w:cs="Arial"/>
                <w:spacing w:val="-4"/>
                <w:sz w:val="18"/>
                <w:szCs w:val="18"/>
                <w:lang w:val="uk-UA"/>
              </w:rPr>
              <w:t>(-</w:t>
            </w:r>
            <w:r w:rsidRPr="00A76A92">
              <w:rPr>
                <w:rFonts w:ascii="Arial" w:eastAsia="Times New Roman" w:hAnsi="Arial" w:cs="Arial"/>
                <w:spacing w:val="-4"/>
                <w:sz w:val="18"/>
                <w:szCs w:val="18"/>
                <w:lang w:val="uk-UA"/>
              </w:rPr>
              <w:t>1)</w:t>
            </w:r>
            <w:r w:rsidR="00064000">
              <w:rPr>
                <w:rFonts w:ascii="Arial" w:eastAsia="Times New Roman" w:hAnsi="Arial" w:cs="Arial"/>
                <w:spacing w:val="-4"/>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0.0003846299561*LEM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0.01386119694*QY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0.2375364079*LTND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0.2144584208*LDE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A76A92">
              <w:rPr>
                <w:rFonts w:ascii="Arial" w:eastAsia="Times New Roman" w:hAnsi="Arial" w:cs="Arial"/>
                <w:spacing w:val="-6"/>
                <w:sz w:val="18"/>
                <w:szCs w:val="18"/>
                <w:lang w:val="uk-UA"/>
              </w:rPr>
              <w:t>0.08595303204*Y</w:t>
            </w:r>
            <w:r w:rsidR="00064000">
              <w:rPr>
                <w:rFonts w:ascii="Arial" w:eastAsia="Times New Roman" w:hAnsi="Arial" w:cs="Arial"/>
                <w:spacing w:val="-6"/>
                <w:sz w:val="18"/>
                <w:szCs w:val="18"/>
                <w:lang w:val="uk-UA"/>
              </w:rPr>
              <w:t>(-</w:t>
            </w:r>
            <w:r w:rsidRPr="00A76A9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76A92">
              <w:rPr>
                <w:rFonts w:ascii="Arial" w:eastAsia="Times New Roman" w:hAnsi="Arial" w:cs="Arial"/>
                <w:spacing w:val="-6"/>
                <w:sz w:val="18"/>
                <w:szCs w:val="18"/>
                <w:lang w:val="uk-UA"/>
              </w:rPr>
              <w:t>1.332561488*CLTSDE</w:t>
            </w:r>
            <w:r w:rsidR="00064000">
              <w:rPr>
                <w:rFonts w:ascii="Arial" w:eastAsia="Times New Roman" w:hAnsi="Arial" w:cs="Arial"/>
                <w:spacing w:val="-6"/>
                <w:sz w:val="18"/>
                <w:szCs w:val="18"/>
                <w:lang w:val="uk-UA"/>
              </w:rPr>
              <w:t>(-</w:t>
            </w:r>
            <w:r w:rsidRPr="00A76A9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76A92">
              <w:rPr>
                <w:rFonts w:ascii="Arial" w:eastAsia="Times New Roman" w:hAnsi="Arial" w:cs="Arial"/>
                <w:spacing w:val="-6"/>
                <w:sz w:val="18"/>
                <w:szCs w:val="18"/>
                <w:lang w:val="uk-UA"/>
              </w:rPr>
              <w:t>0.4803148725*VCV</w:t>
            </w:r>
            <w:r w:rsidR="00064000">
              <w:rPr>
                <w:rFonts w:ascii="Arial" w:eastAsia="Times New Roman" w:hAnsi="Arial" w:cs="Arial"/>
                <w:spacing w:val="-6"/>
                <w:sz w:val="18"/>
                <w:szCs w:val="18"/>
                <w:lang w:val="uk-UA"/>
              </w:rPr>
              <w:t>(-</w:t>
            </w:r>
            <w:r w:rsidRPr="00A76A9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76A92">
              <w:rPr>
                <w:rFonts w:ascii="Arial" w:eastAsia="Times New Roman" w:hAnsi="Arial" w:cs="Arial"/>
                <w:spacing w:val="-6"/>
                <w:sz w:val="18"/>
                <w:szCs w:val="18"/>
                <w:lang w:val="uk-UA"/>
              </w:rPr>
              <w:t>0.1672475195*KFCMZ</w:t>
            </w:r>
            <w:r w:rsidR="00064000">
              <w:rPr>
                <w:rFonts w:ascii="Arial" w:eastAsia="Times New Roman" w:hAnsi="Arial" w:cs="Arial"/>
                <w:spacing w:val="-6"/>
                <w:sz w:val="18"/>
                <w:szCs w:val="18"/>
                <w:lang w:val="uk-UA"/>
              </w:rPr>
              <w:t>(-</w:t>
            </w:r>
            <w:r w:rsidRPr="00A76A92">
              <w:rPr>
                <w:rFonts w:ascii="Arial" w:eastAsia="Times New Roman" w:hAnsi="Arial" w:cs="Arial"/>
                <w:spacing w:val="-6"/>
                <w:sz w:val="18"/>
                <w:szCs w:val="18"/>
                <w:lang w:val="uk-UA"/>
              </w:rPr>
              <w:t>1)</w:t>
            </w:r>
            <w:r w:rsidR="00064000">
              <w:rPr>
                <w:rFonts w:ascii="Arial" w:eastAsia="Times New Roman" w:hAnsi="Arial" w:cs="Arial"/>
                <w:spacing w:val="-6"/>
                <w:sz w:val="18"/>
                <w:szCs w:val="18"/>
                <w:lang w:val="uk-UA"/>
              </w:rPr>
              <w:t xml:space="preserve"> + </w:t>
            </w:r>
            <w:r w:rsidRPr="00A76A92">
              <w:rPr>
                <w:rFonts w:ascii="Arial" w:eastAsia="Times New Roman" w:hAnsi="Arial" w:cs="Arial"/>
                <w:spacing w:val="-6"/>
                <w:sz w:val="18"/>
                <w:szCs w:val="18"/>
                <w:lang w:val="uk-UA"/>
              </w:rPr>
              <w:t>5.335978553</w:t>
            </w:r>
            <w:r w:rsidR="00DA28D2">
              <w:rPr>
                <w:rFonts w:ascii="Arial" w:eastAsia="Times New Roman" w:hAnsi="Arial" w:cs="Arial"/>
                <w:spacing w:val="-6"/>
                <w:sz w:val="18"/>
                <w:szCs w:val="18"/>
                <w:lang w:val="uk-UA"/>
              </w:rPr>
              <w:t>;</w:t>
            </w:r>
          </w:p>
        </w:tc>
        <w:tc>
          <w:tcPr>
            <w:tcW w:w="378" w:type="dxa"/>
            <w:vAlign w:val="center"/>
          </w:tcPr>
          <w:p w:rsidR="00515233" w:rsidRPr="0090322A" w:rsidRDefault="00515233" w:rsidP="00064000">
            <w:pPr>
              <w:widowControl w:val="0"/>
              <w:spacing w:line="266" w:lineRule="auto"/>
              <w:ind w:left="-57"/>
              <w:jc w:val="right"/>
              <w:rPr>
                <w:rFonts w:ascii="Arial" w:eastAsia="Times New Roman" w:hAnsi="Arial" w:cs="Arial"/>
                <w:sz w:val="10"/>
                <w:szCs w:val="18"/>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(19)</w:t>
            </w:r>
          </w:p>
        </w:tc>
      </w:tr>
      <w:tr w:rsidR="00515233" w:rsidRPr="002859EB" w:rsidTr="00064000">
        <w:trPr>
          <w:trHeight w:val="20"/>
        </w:trPr>
        <w:tc>
          <w:tcPr>
            <w:tcW w:w="9375" w:type="dxa"/>
          </w:tcPr>
          <w:p w:rsidR="00515233" w:rsidRPr="0090322A"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4"/>
              <w:rPr>
                <w:rFonts w:ascii="Arial" w:eastAsia="Times New Roman" w:hAnsi="Arial" w:cs="Arial"/>
                <w:b/>
                <w:sz w:val="10"/>
                <w:szCs w:val="18"/>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4"/>
              <w:rPr>
                <w:rFonts w:ascii="Arial" w:eastAsia="Times New Roman" w:hAnsi="Arial" w:cs="Arial"/>
                <w:sz w:val="18"/>
                <w:szCs w:val="18"/>
                <w:lang w:val="uk-UA"/>
              </w:rPr>
            </w:pPr>
            <w:r w:rsidRPr="00A76A92">
              <w:rPr>
                <w:rFonts w:ascii="Arial" w:eastAsia="Times New Roman" w:hAnsi="Arial" w:cs="Arial"/>
                <w:b/>
                <w:spacing w:val="-2"/>
                <w:sz w:val="18"/>
                <w:szCs w:val="18"/>
                <w:lang w:val="uk-UA"/>
              </w:rPr>
              <w:t xml:space="preserve">VCV </w:t>
            </w:r>
            <w:r w:rsidRPr="00A76A92">
              <w:rPr>
                <w:rFonts w:ascii="Arial" w:eastAsia="Times New Roman" w:hAnsi="Arial" w:cs="Arial"/>
                <w:spacing w:val="-2"/>
                <w:sz w:val="18"/>
                <w:szCs w:val="18"/>
                <w:lang w:val="uk-UA"/>
              </w:rPr>
              <w:t>= 0.07500220483*LNBC</w:t>
            </w:r>
            <w:r w:rsidR="00064000">
              <w:rPr>
                <w:rFonts w:ascii="Arial" w:eastAsia="Times New Roman" w:hAnsi="Arial" w:cs="Arial"/>
                <w:spacing w:val="-2"/>
                <w:sz w:val="18"/>
                <w:szCs w:val="18"/>
                <w:lang w:val="uk-UA"/>
              </w:rPr>
              <w:t>(-</w:t>
            </w:r>
            <w:r w:rsidRPr="00A76A92">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76A92">
              <w:rPr>
                <w:rFonts w:ascii="Arial" w:eastAsia="Times New Roman" w:hAnsi="Arial" w:cs="Arial"/>
                <w:spacing w:val="-2"/>
                <w:sz w:val="18"/>
                <w:szCs w:val="18"/>
                <w:lang w:val="uk-UA"/>
              </w:rPr>
              <w:t>0.2340577347*LTNB</w:t>
            </w:r>
            <w:r w:rsidR="00064000">
              <w:rPr>
                <w:rFonts w:ascii="Arial" w:eastAsia="Times New Roman" w:hAnsi="Arial" w:cs="Arial"/>
                <w:spacing w:val="-2"/>
                <w:sz w:val="18"/>
                <w:szCs w:val="18"/>
                <w:lang w:val="uk-UA"/>
              </w:rPr>
              <w:t>(-</w:t>
            </w:r>
            <w:r w:rsidRPr="00A76A92">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76A92">
              <w:rPr>
                <w:rFonts w:ascii="Arial" w:eastAsia="Times New Roman" w:hAnsi="Arial" w:cs="Arial"/>
                <w:spacing w:val="-2"/>
                <w:sz w:val="18"/>
                <w:szCs w:val="18"/>
                <w:lang w:val="uk-UA"/>
              </w:rPr>
              <w:t>0.1276218624*LGDPB</w:t>
            </w:r>
            <w:r w:rsidR="00064000">
              <w:rPr>
                <w:rFonts w:ascii="Arial" w:eastAsia="Times New Roman" w:hAnsi="Arial" w:cs="Arial"/>
                <w:spacing w:val="-2"/>
                <w:sz w:val="18"/>
                <w:szCs w:val="18"/>
                <w:lang w:val="uk-UA"/>
              </w:rPr>
              <w:t>(-</w:t>
            </w:r>
            <w:r w:rsidRPr="00A76A92">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Pr="00A76A92">
              <w:rPr>
                <w:rFonts w:ascii="Arial" w:eastAsia="Times New Roman" w:hAnsi="Arial" w:cs="Arial"/>
                <w:spacing w:val="-2"/>
                <w:sz w:val="18"/>
                <w:szCs w:val="18"/>
                <w:lang w:val="uk-UA"/>
              </w:rPr>
              <w:t>0.007640860644*MY</w:t>
            </w:r>
            <w:r w:rsidR="00064000">
              <w:rPr>
                <w:rFonts w:ascii="Arial" w:eastAsia="Times New Roman" w:hAnsi="Arial" w:cs="Arial"/>
                <w:spacing w:val="-2"/>
                <w:sz w:val="18"/>
                <w:szCs w:val="18"/>
                <w:lang w:val="uk-UA"/>
              </w:rPr>
              <w:t>(-</w:t>
            </w:r>
            <w:r w:rsidRPr="00A76A92">
              <w:rPr>
                <w:rFonts w:ascii="Arial" w:eastAsia="Times New Roman" w:hAnsi="Arial" w:cs="Arial"/>
                <w:spacing w:val="-2"/>
                <w:sz w:val="18"/>
                <w:szCs w:val="18"/>
                <w:lang w:val="uk-UA"/>
              </w:rPr>
              <w:t>1)</w:t>
            </w:r>
            <w:r w:rsidR="00064000">
              <w:rPr>
                <w:rFonts w:ascii="Arial" w:eastAsia="Times New Roman" w:hAnsi="Arial" w:cs="Arial"/>
                <w:spacing w:val="-2"/>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0.0009804948056*LEM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0.005856654509*QY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0.07080926121*LTND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0.1768251532*LDE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A76A92">
              <w:rPr>
                <w:rFonts w:ascii="Arial" w:eastAsia="Times New Roman" w:hAnsi="Arial" w:cs="Arial"/>
                <w:spacing w:val="-8"/>
                <w:sz w:val="18"/>
                <w:szCs w:val="18"/>
                <w:lang w:val="uk-UA"/>
              </w:rPr>
              <w:t>0.08588815436*Y</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0.02693246019*CLTSDE</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0.9863796917*VCV</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0.3168620783*KFCMZ</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4.972711554</w:t>
            </w:r>
            <w:r w:rsidR="00DA28D2">
              <w:rPr>
                <w:rFonts w:ascii="Arial" w:eastAsia="Times New Roman" w:hAnsi="Arial" w:cs="Arial"/>
                <w:spacing w:val="-8"/>
                <w:sz w:val="18"/>
                <w:szCs w:val="18"/>
                <w:lang w:val="uk-UA"/>
              </w:rPr>
              <w:t>;</w:t>
            </w:r>
          </w:p>
        </w:tc>
        <w:tc>
          <w:tcPr>
            <w:tcW w:w="378" w:type="dxa"/>
            <w:vAlign w:val="center"/>
          </w:tcPr>
          <w:p w:rsidR="00515233" w:rsidRPr="0090322A" w:rsidRDefault="00515233" w:rsidP="00064000">
            <w:pPr>
              <w:widowControl w:val="0"/>
              <w:spacing w:line="266" w:lineRule="auto"/>
              <w:ind w:left="-57"/>
              <w:jc w:val="right"/>
              <w:rPr>
                <w:rFonts w:ascii="Arial" w:eastAsia="Times New Roman" w:hAnsi="Arial" w:cs="Arial"/>
                <w:sz w:val="10"/>
                <w:szCs w:val="18"/>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(20)</w:t>
            </w:r>
          </w:p>
        </w:tc>
      </w:tr>
      <w:tr w:rsidR="00515233" w:rsidRPr="002859EB" w:rsidTr="00064000">
        <w:trPr>
          <w:trHeight w:val="20"/>
        </w:trPr>
        <w:tc>
          <w:tcPr>
            <w:tcW w:w="9375" w:type="dxa"/>
          </w:tcPr>
          <w:p w:rsidR="00515233" w:rsidRPr="0090322A" w:rsidRDefault="00515233" w:rsidP="00E24427">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5"/>
              <w:rPr>
                <w:rFonts w:ascii="Arial" w:eastAsia="Times New Roman" w:hAnsi="Arial" w:cs="Arial"/>
                <w:b/>
                <w:sz w:val="10"/>
                <w:szCs w:val="18"/>
                <w:lang w:val="uk-UA"/>
              </w:rPr>
            </w:pPr>
          </w:p>
          <w:p w:rsidR="00515233" w:rsidRPr="002859EB" w:rsidRDefault="00515233" w:rsidP="00064000">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right="-75"/>
              <w:rPr>
                <w:rFonts w:ascii="Arial" w:eastAsia="Times New Roman" w:hAnsi="Arial" w:cs="Arial"/>
                <w:sz w:val="18"/>
                <w:szCs w:val="18"/>
                <w:lang w:val="uk-UA"/>
              </w:rPr>
            </w:pPr>
            <w:r w:rsidRPr="00A76A92">
              <w:rPr>
                <w:rFonts w:ascii="Arial" w:eastAsia="Times New Roman" w:hAnsi="Arial" w:cs="Arial"/>
                <w:b/>
                <w:spacing w:val="-8"/>
                <w:sz w:val="18"/>
                <w:szCs w:val="18"/>
                <w:lang w:val="uk-UA"/>
              </w:rPr>
              <w:t>KFCMZ</w:t>
            </w:r>
            <w:r w:rsidRPr="00A76A92">
              <w:rPr>
                <w:rFonts w:ascii="Arial" w:eastAsia="Times New Roman" w:hAnsi="Arial" w:cs="Arial"/>
                <w:spacing w:val="-8"/>
                <w:sz w:val="18"/>
                <w:szCs w:val="18"/>
                <w:lang w:val="uk-UA"/>
              </w:rPr>
              <w:t xml:space="preserve"> = 0.008822977503*LNBC</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0.1182122678*LTNB</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0.006373521606*LGDPB</w:t>
            </w:r>
            <w:r w:rsidR="00A76A92" w:rsidRPr="00A76A92">
              <w:rPr>
                <w:rFonts w:ascii="Arial" w:eastAsia="Times New Roman" w:hAnsi="Arial" w:cs="Arial"/>
                <w:spacing w:val="-8"/>
                <w:sz w:val="18"/>
                <w:szCs w:val="18"/>
                <w:lang w:val="uk-UA"/>
              </w:rPr>
              <w:t xml:space="preserve"> </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Pr="00A76A92">
              <w:rPr>
                <w:rFonts w:ascii="Arial" w:eastAsia="Times New Roman" w:hAnsi="Arial" w:cs="Arial"/>
                <w:spacing w:val="-8"/>
                <w:sz w:val="18"/>
                <w:szCs w:val="18"/>
                <w:lang w:val="uk-UA"/>
              </w:rPr>
              <w:t>0.002622465253*MY</w:t>
            </w:r>
            <w:r w:rsidR="00064000">
              <w:rPr>
                <w:rFonts w:ascii="Arial" w:eastAsia="Times New Roman" w:hAnsi="Arial" w:cs="Arial"/>
                <w:spacing w:val="-8"/>
                <w:sz w:val="18"/>
                <w:szCs w:val="18"/>
                <w:lang w:val="uk-UA"/>
              </w:rPr>
              <w:t>(-</w:t>
            </w:r>
            <w:r w:rsidRPr="00A76A92">
              <w:rPr>
                <w:rFonts w:ascii="Arial" w:eastAsia="Times New Roman" w:hAnsi="Arial" w:cs="Arial"/>
                <w:spacing w:val="-8"/>
                <w:sz w:val="18"/>
                <w:szCs w:val="18"/>
                <w:lang w:val="uk-UA"/>
              </w:rPr>
              <w:t>1)</w:t>
            </w:r>
            <w:r w:rsidR="00064000">
              <w:rPr>
                <w:rFonts w:ascii="Arial" w:eastAsia="Times New Roman" w:hAnsi="Arial" w:cs="Arial"/>
                <w:spacing w:val="-8"/>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z w:val="18"/>
                <w:szCs w:val="18"/>
                <w:lang w:val="uk-UA"/>
              </w:rPr>
              <w:t xml:space="preserve">- </w:t>
            </w:r>
            <w:r w:rsidRPr="002859EB">
              <w:rPr>
                <w:rFonts w:ascii="Arial" w:eastAsia="Times New Roman" w:hAnsi="Arial" w:cs="Arial"/>
                <w:sz w:val="18"/>
                <w:szCs w:val="18"/>
                <w:lang w:val="uk-UA"/>
              </w:rPr>
              <w:t>0.0007468286279*LEM</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0.004485444142*QY</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0.0009104313945*LTND</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Pr="002859EB">
              <w:rPr>
                <w:rFonts w:ascii="Arial" w:eastAsia="Times New Roman" w:hAnsi="Arial" w:cs="Arial"/>
                <w:sz w:val="18"/>
                <w:szCs w:val="18"/>
                <w:lang w:val="uk-UA"/>
              </w:rPr>
              <w:t>0.01946735468*LDE</w:t>
            </w:r>
            <w:r w:rsidR="00064000">
              <w:rPr>
                <w:rFonts w:ascii="Arial" w:eastAsia="Times New Roman" w:hAnsi="Arial" w:cs="Arial"/>
                <w:sz w:val="18"/>
                <w:szCs w:val="18"/>
                <w:lang w:val="uk-UA"/>
              </w:rPr>
              <w:t>(-</w:t>
            </w:r>
            <w:r w:rsidRPr="002859EB">
              <w:rPr>
                <w:rFonts w:ascii="Arial" w:eastAsia="Times New Roman" w:hAnsi="Arial" w:cs="Arial"/>
                <w:sz w:val="18"/>
                <w:szCs w:val="18"/>
                <w:lang w:val="uk-UA"/>
              </w:rPr>
              <w:t>1)</w:t>
            </w:r>
            <w:r w:rsidR="00064000">
              <w:rPr>
                <w:rFonts w:ascii="Arial" w:eastAsia="Times New Roman" w:hAnsi="Arial" w:cs="Arial"/>
                <w:sz w:val="18"/>
                <w:szCs w:val="18"/>
                <w:lang w:val="uk-UA"/>
              </w:rPr>
              <w:t xml:space="preserve"> - </w:t>
            </w:r>
            <w:r w:rsidR="00DA28D2">
              <w:rPr>
                <w:rFonts w:ascii="Arial" w:eastAsia="Times New Roman" w:hAnsi="Arial" w:cs="Arial"/>
                <w:sz w:val="18"/>
                <w:szCs w:val="18"/>
                <w:lang w:val="uk-UA"/>
              </w:rPr>
              <w:br/>
            </w:r>
            <w:r w:rsidR="00064000">
              <w:rPr>
                <w:rFonts w:ascii="Arial" w:eastAsia="Times New Roman" w:hAnsi="Arial" w:cs="Arial"/>
                <w:spacing w:val="-11"/>
                <w:sz w:val="18"/>
                <w:szCs w:val="18"/>
                <w:lang w:val="uk-UA"/>
              </w:rPr>
              <w:t xml:space="preserve">- </w:t>
            </w:r>
            <w:r w:rsidRPr="00DA28D2">
              <w:rPr>
                <w:rFonts w:ascii="Arial" w:eastAsia="Times New Roman" w:hAnsi="Arial" w:cs="Arial"/>
                <w:spacing w:val="-11"/>
                <w:sz w:val="18"/>
                <w:szCs w:val="18"/>
                <w:lang w:val="uk-UA"/>
              </w:rPr>
              <w:t>0.005257885083*Y</w:t>
            </w:r>
            <w:r w:rsidR="00064000">
              <w:rPr>
                <w:rFonts w:ascii="Arial" w:eastAsia="Times New Roman" w:hAnsi="Arial" w:cs="Arial"/>
                <w:spacing w:val="-11"/>
                <w:sz w:val="18"/>
                <w:szCs w:val="18"/>
                <w:lang w:val="uk-UA"/>
              </w:rPr>
              <w:t>(-</w:t>
            </w:r>
            <w:r w:rsidRPr="00DA28D2">
              <w:rPr>
                <w:rFonts w:ascii="Arial" w:eastAsia="Times New Roman" w:hAnsi="Arial" w:cs="Arial"/>
                <w:spacing w:val="-11"/>
                <w:sz w:val="18"/>
                <w:szCs w:val="18"/>
                <w:lang w:val="uk-UA"/>
              </w:rPr>
              <w:t>1)</w:t>
            </w:r>
            <w:r w:rsidR="00064000">
              <w:rPr>
                <w:rFonts w:ascii="Arial" w:eastAsia="Times New Roman" w:hAnsi="Arial" w:cs="Arial"/>
                <w:spacing w:val="-11"/>
                <w:sz w:val="18"/>
                <w:szCs w:val="18"/>
                <w:lang w:val="uk-UA"/>
              </w:rPr>
              <w:t xml:space="preserve"> + </w:t>
            </w:r>
            <w:r w:rsidRPr="00DA28D2">
              <w:rPr>
                <w:rFonts w:ascii="Arial" w:eastAsia="Times New Roman" w:hAnsi="Arial" w:cs="Arial"/>
                <w:spacing w:val="-11"/>
                <w:sz w:val="18"/>
                <w:szCs w:val="18"/>
                <w:lang w:val="uk-UA"/>
              </w:rPr>
              <w:t>0.01121784241*CLTSDE</w:t>
            </w:r>
            <w:r w:rsidR="00064000">
              <w:rPr>
                <w:rFonts w:ascii="Arial" w:eastAsia="Times New Roman" w:hAnsi="Arial" w:cs="Arial"/>
                <w:spacing w:val="-11"/>
                <w:sz w:val="18"/>
                <w:szCs w:val="18"/>
                <w:lang w:val="uk-UA"/>
              </w:rPr>
              <w:t>(-</w:t>
            </w:r>
            <w:r w:rsidRPr="00DA28D2">
              <w:rPr>
                <w:rFonts w:ascii="Arial" w:eastAsia="Times New Roman" w:hAnsi="Arial" w:cs="Arial"/>
                <w:spacing w:val="-11"/>
                <w:sz w:val="18"/>
                <w:szCs w:val="18"/>
                <w:lang w:val="uk-UA"/>
              </w:rPr>
              <w:t>1)</w:t>
            </w:r>
            <w:r w:rsidR="00064000">
              <w:rPr>
                <w:rFonts w:ascii="Arial" w:eastAsia="Times New Roman" w:hAnsi="Arial" w:cs="Arial"/>
                <w:spacing w:val="-11"/>
                <w:sz w:val="18"/>
                <w:szCs w:val="18"/>
                <w:lang w:val="uk-UA"/>
              </w:rPr>
              <w:t xml:space="preserve"> + </w:t>
            </w:r>
            <w:r w:rsidRPr="00DA28D2">
              <w:rPr>
                <w:rFonts w:ascii="Arial" w:eastAsia="Times New Roman" w:hAnsi="Arial" w:cs="Arial"/>
                <w:spacing w:val="-11"/>
                <w:sz w:val="18"/>
                <w:szCs w:val="18"/>
                <w:lang w:val="uk-UA"/>
              </w:rPr>
              <w:t>0.003623543198*VCV</w:t>
            </w:r>
            <w:r w:rsidR="00064000">
              <w:rPr>
                <w:rFonts w:ascii="Arial" w:eastAsia="Times New Roman" w:hAnsi="Arial" w:cs="Arial"/>
                <w:spacing w:val="-11"/>
                <w:sz w:val="18"/>
                <w:szCs w:val="18"/>
                <w:lang w:val="uk-UA"/>
              </w:rPr>
              <w:t>(-</w:t>
            </w:r>
            <w:r w:rsidRPr="00DA28D2">
              <w:rPr>
                <w:rFonts w:ascii="Arial" w:eastAsia="Times New Roman" w:hAnsi="Arial" w:cs="Arial"/>
                <w:spacing w:val="-11"/>
                <w:sz w:val="18"/>
                <w:szCs w:val="18"/>
                <w:lang w:val="uk-UA"/>
              </w:rPr>
              <w:t>1)</w:t>
            </w:r>
            <w:r w:rsidR="00064000">
              <w:rPr>
                <w:rFonts w:ascii="Arial" w:eastAsia="Times New Roman" w:hAnsi="Arial" w:cs="Arial"/>
                <w:spacing w:val="-11"/>
                <w:sz w:val="18"/>
                <w:szCs w:val="18"/>
                <w:lang w:val="uk-UA"/>
              </w:rPr>
              <w:t xml:space="preserve"> + </w:t>
            </w:r>
            <w:r w:rsidRPr="00DA28D2">
              <w:rPr>
                <w:rFonts w:ascii="Arial" w:eastAsia="Times New Roman" w:hAnsi="Arial" w:cs="Arial"/>
                <w:spacing w:val="-11"/>
                <w:sz w:val="18"/>
                <w:szCs w:val="18"/>
                <w:lang w:val="uk-UA"/>
              </w:rPr>
              <w:t>0.6628327176*KFCMZ</w:t>
            </w:r>
            <w:r w:rsidR="00064000">
              <w:rPr>
                <w:rFonts w:ascii="Arial" w:eastAsia="Times New Roman" w:hAnsi="Arial" w:cs="Arial"/>
                <w:spacing w:val="-11"/>
                <w:sz w:val="18"/>
                <w:szCs w:val="18"/>
                <w:lang w:val="uk-UA"/>
              </w:rPr>
              <w:t>(-</w:t>
            </w:r>
            <w:r w:rsidRPr="00DA28D2">
              <w:rPr>
                <w:rFonts w:ascii="Arial" w:eastAsia="Times New Roman" w:hAnsi="Arial" w:cs="Arial"/>
                <w:spacing w:val="-11"/>
                <w:sz w:val="18"/>
                <w:szCs w:val="18"/>
                <w:lang w:val="uk-UA"/>
              </w:rPr>
              <w:t>1)</w:t>
            </w:r>
            <w:r w:rsidR="00064000">
              <w:rPr>
                <w:rFonts w:ascii="Arial" w:eastAsia="Times New Roman" w:hAnsi="Arial" w:cs="Arial"/>
                <w:spacing w:val="-11"/>
                <w:sz w:val="18"/>
                <w:szCs w:val="18"/>
                <w:lang w:val="uk-UA"/>
              </w:rPr>
              <w:t xml:space="preserve"> + </w:t>
            </w:r>
            <w:r w:rsidRPr="00DA28D2">
              <w:rPr>
                <w:rFonts w:ascii="Arial" w:eastAsia="Times New Roman" w:hAnsi="Arial" w:cs="Arial"/>
                <w:spacing w:val="-11"/>
                <w:sz w:val="18"/>
                <w:szCs w:val="18"/>
                <w:lang w:val="uk-UA"/>
              </w:rPr>
              <w:t>1.337595154,</w:t>
            </w:r>
          </w:p>
        </w:tc>
        <w:tc>
          <w:tcPr>
            <w:tcW w:w="378" w:type="dxa"/>
            <w:vAlign w:val="center"/>
          </w:tcPr>
          <w:p w:rsidR="00515233" w:rsidRPr="0090322A" w:rsidRDefault="00515233" w:rsidP="00064000">
            <w:pPr>
              <w:widowControl w:val="0"/>
              <w:spacing w:line="266" w:lineRule="auto"/>
              <w:ind w:left="-57"/>
              <w:jc w:val="right"/>
              <w:rPr>
                <w:rFonts w:ascii="Arial" w:eastAsia="Times New Roman" w:hAnsi="Arial" w:cs="Arial"/>
                <w:sz w:val="10"/>
                <w:szCs w:val="18"/>
                <w:lang w:val="uk-UA"/>
              </w:rPr>
            </w:pPr>
          </w:p>
          <w:p w:rsidR="00515233" w:rsidRPr="002859EB" w:rsidRDefault="00515233" w:rsidP="00064000">
            <w:pPr>
              <w:widowControl w:val="0"/>
              <w:spacing w:line="266" w:lineRule="auto"/>
              <w:ind w:left="-57"/>
              <w:jc w:val="right"/>
              <w:rPr>
                <w:rFonts w:ascii="Arial" w:eastAsia="Times New Roman" w:hAnsi="Arial" w:cs="Arial"/>
                <w:sz w:val="18"/>
                <w:szCs w:val="18"/>
                <w:lang w:val="uk-UA"/>
              </w:rPr>
            </w:pPr>
            <w:r w:rsidRPr="002859EB">
              <w:rPr>
                <w:rFonts w:ascii="Arial" w:eastAsia="Times New Roman" w:hAnsi="Arial" w:cs="Arial"/>
                <w:sz w:val="18"/>
                <w:szCs w:val="18"/>
                <w:lang w:val="uk-UA"/>
              </w:rPr>
              <w:t>(21)</w:t>
            </w:r>
          </w:p>
        </w:tc>
      </w:tr>
    </w:tbl>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де</w:t>
      </w:r>
      <w:r w:rsidRPr="002859EB">
        <w:rPr>
          <w:rFonts w:ascii="Arial" w:eastAsia="Times New Roman" w:hAnsi="Arial" w:cs="Arial"/>
          <w:sz w:val="18"/>
          <w:szCs w:val="18"/>
          <w:lang w:val="uk-UA"/>
        </w:rPr>
        <w:tab/>
        <w:t>LNBC –</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рівень покриття дефіциту державного бюджету, %;</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LTNB</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трансфер державного бюджету, %;</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LGDPB</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 xml:space="preserve">рівень перерозподілу </w:t>
      </w:r>
      <w:r w:rsidR="00DA28D2">
        <w:rPr>
          <w:rFonts w:ascii="Arial" w:eastAsia="Times New Roman" w:hAnsi="Arial" w:cs="Arial"/>
          <w:sz w:val="18"/>
          <w:szCs w:val="18"/>
          <w:lang w:val="uk-UA"/>
        </w:rPr>
        <w:t xml:space="preserve">державного </w:t>
      </w:r>
      <w:r w:rsidRPr="002859EB">
        <w:rPr>
          <w:rFonts w:ascii="Arial" w:eastAsia="Times New Roman" w:hAnsi="Arial" w:cs="Arial"/>
          <w:sz w:val="18"/>
          <w:szCs w:val="18"/>
          <w:lang w:val="uk-UA"/>
        </w:rPr>
        <w:t>бюджету через ВВП , %;</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MY –</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обсяг готівки, % до ВВП;</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LEM</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коефіцієнт монетизації,%;</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QY –</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швидкість грошового обігу (за агрегатом М2), об</w:t>
      </w:r>
      <w:r w:rsidR="00DA28D2">
        <w:rPr>
          <w:rFonts w:ascii="Arial" w:eastAsia="Times New Roman" w:hAnsi="Arial" w:cs="Arial"/>
          <w:sz w:val="18"/>
          <w:szCs w:val="18"/>
          <w:lang w:val="uk-UA"/>
        </w:rPr>
        <w:t>о</w:t>
      </w:r>
      <w:r w:rsidRPr="002859EB">
        <w:rPr>
          <w:rFonts w:ascii="Arial" w:eastAsia="Times New Roman" w:hAnsi="Arial" w:cs="Arial"/>
          <w:sz w:val="18"/>
          <w:szCs w:val="18"/>
          <w:lang w:val="uk-UA"/>
        </w:rPr>
        <w:t>р</w:t>
      </w:r>
      <w:r w:rsidR="00DA28D2">
        <w:rPr>
          <w:rFonts w:ascii="Arial" w:eastAsia="Times New Roman" w:hAnsi="Arial" w:cs="Arial"/>
          <w:sz w:val="18"/>
          <w:szCs w:val="18"/>
          <w:lang w:val="uk-UA"/>
        </w:rPr>
        <w:t>о</w:t>
      </w:r>
      <w:r w:rsidRPr="002859EB">
        <w:rPr>
          <w:rFonts w:ascii="Arial" w:eastAsia="Times New Roman" w:hAnsi="Arial" w:cs="Arial"/>
          <w:sz w:val="18"/>
          <w:szCs w:val="18"/>
          <w:lang w:val="uk-UA"/>
        </w:rPr>
        <w:t>тів;</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LTND –</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рівень валового зовнішнього боргу, % (за методологією МВФ);</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LDE</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рівень державного зовнішнього боргу, %;</w:t>
      </w:r>
    </w:p>
    <w:p w:rsidR="00515233" w:rsidRPr="001D3503" w:rsidRDefault="00515233" w:rsidP="00F37858">
      <w:pPr>
        <w:widowControl w:val="0"/>
        <w:tabs>
          <w:tab w:val="left" w:pos="284"/>
        </w:tabs>
        <w:spacing w:line="266" w:lineRule="auto"/>
        <w:jc w:val="both"/>
        <w:rPr>
          <w:rFonts w:ascii="Arial" w:eastAsia="Times New Roman" w:hAnsi="Arial" w:cs="Arial"/>
          <w:spacing w:val="-4"/>
          <w:sz w:val="18"/>
          <w:szCs w:val="18"/>
          <w:lang w:val="uk-UA"/>
        </w:rPr>
      </w:pPr>
      <w:r w:rsidRPr="002859EB">
        <w:rPr>
          <w:rFonts w:ascii="Arial" w:eastAsia="Times New Roman" w:hAnsi="Arial" w:cs="Arial"/>
          <w:sz w:val="18"/>
          <w:szCs w:val="18"/>
          <w:lang w:val="uk-UA"/>
        </w:rPr>
        <w:tab/>
      </w:r>
      <w:r w:rsidRPr="001D3503">
        <w:rPr>
          <w:rFonts w:ascii="Arial" w:eastAsia="Times New Roman" w:hAnsi="Arial" w:cs="Arial"/>
          <w:spacing w:val="-4"/>
          <w:sz w:val="18"/>
          <w:szCs w:val="18"/>
          <w:lang w:val="uk-UA"/>
        </w:rPr>
        <w:t>Y</w:t>
      </w:r>
      <w:r w:rsidR="00101B99" w:rsidRPr="001D3503">
        <w:rPr>
          <w:rFonts w:ascii="Arial" w:eastAsia="Times New Roman" w:hAnsi="Arial" w:cs="Arial"/>
          <w:spacing w:val="-4"/>
          <w:sz w:val="18"/>
          <w:szCs w:val="18"/>
          <w:lang w:val="uk-UA"/>
        </w:rPr>
        <w:t xml:space="preserve"> </w:t>
      </w:r>
      <w:r w:rsidRPr="001D3503">
        <w:rPr>
          <w:rFonts w:ascii="Arial" w:eastAsia="Times New Roman" w:hAnsi="Arial" w:cs="Arial"/>
          <w:spacing w:val="-4"/>
          <w:sz w:val="18"/>
          <w:szCs w:val="18"/>
          <w:lang w:val="uk-UA"/>
        </w:rPr>
        <w:t>–</w:t>
      </w:r>
      <w:r w:rsidR="00101B99" w:rsidRPr="001D3503">
        <w:rPr>
          <w:rFonts w:ascii="Arial" w:eastAsia="Times New Roman" w:hAnsi="Arial" w:cs="Arial"/>
          <w:spacing w:val="-4"/>
          <w:sz w:val="18"/>
          <w:szCs w:val="18"/>
          <w:lang w:val="uk-UA"/>
        </w:rPr>
        <w:t xml:space="preserve"> </w:t>
      </w:r>
      <w:r w:rsidRPr="001D3503">
        <w:rPr>
          <w:rFonts w:ascii="Arial" w:eastAsia="Times New Roman" w:hAnsi="Arial" w:cs="Arial"/>
          <w:spacing w:val="-4"/>
          <w:sz w:val="18"/>
          <w:szCs w:val="18"/>
          <w:lang w:val="uk-UA"/>
        </w:rPr>
        <w:t>відношення загальної суми річних платежів за державним зовнішнім боргом до доходів державного бюджету, %;</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CLTSDE –</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коефіцієнт обслуговування довготривалого зовнішнього боргу, %;</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VCV</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w:t>
      </w:r>
      <w:r w:rsidR="00101B99">
        <w:rPr>
          <w:rFonts w:ascii="Arial" w:eastAsia="Times New Roman" w:hAnsi="Arial" w:cs="Arial"/>
          <w:sz w:val="18"/>
          <w:szCs w:val="18"/>
          <w:lang w:val="uk-UA"/>
        </w:rPr>
        <w:t xml:space="preserve"> </w:t>
      </w:r>
      <w:r w:rsidRPr="002859EB">
        <w:rPr>
          <w:rFonts w:ascii="Arial" w:eastAsia="Times New Roman" w:hAnsi="Arial" w:cs="Arial"/>
          <w:sz w:val="18"/>
          <w:szCs w:val="18"/>
          <w:lang w:val="uk-UA"/>
        </w:rPr>
        <w:t>рівень страхових виплат, %;</w:t>
      </w:r>
    </w:p>
    <w:p w:rsidR="00515233" w:rsidRPr="002859EB" w:rsidRDefault="00515233" w:rsidP="00F37858">
      <w:pPr>
        <w:widowControl w:val="0"/>
        <w:tabs>
          <w:tab w:val="left" w:pos="284"/>
        </w:tabs>
        <w:spacing w:line="266" w:lineRule="auto"/>
        <w:jc w:val="both"/>
        <w:rPr>
          <w:rFonts w:ascii="Arial" w:eastAsia="Times New Roman" w:hAnsi="Arial" w:cs="Arial"/>
          <w:sz w:val="18"/>
          <w:szCs w:val="18"/>
          <w:lang w:val="uk-UA"/>
        </w:rPr>
      </w:pPr>
      <w:r w:rsidRPr="002859EB">
        <w:rPr>
          <w:rFonts w:ascii="Arial" w:eastAsia="Times New Roman" w:hAnsi="Arial" w:cs="Arial"/>
          <w:sz w:val="18"/>
          <w:szCs w:val="18"/>
          <w:lang w:val="uk-UA"/>
        </w:rPr>
        <w:tab/>
        <w:t>KFCMZ</w:t>
      </w:r>
      <w:r w:rsidR="00101B99">
        <w:rPr>
          <w:rFonts w:ascii="Arial" w:eastAsia="Times New Roman" w:hAnsi="Arial" w:cs="Arial"/>
          <w:bCs/>
          <w:sz w:val="18"/>
          <w:szCs w:val="18"/>
          <w:lang w:val="uk-UA"/>
        </w:rPr>
        <w:t xml:space="preserve"> </w:t>
      </w:r>
      <w:r w:rsidRPr="002859EB">
        <w:rPr>
          <w:rFonts w:ascii="Arial" w:eastAsia="Times New Roman" w:hAnsi="Arial" w:cs="Arial"/>
          <w:sz w:val="18"/>
          <w:szCs w:val="18"/>
          <w:lang w:val="uk-UA"/>
        </w:rPr>
        <w:t xml:space="preserve">– </w:t>
      </w:r>
      <w:r w:rsidRPr="002859EB">
        <w:rPr>
          <w:rFonts w:ascii="Arial" w:eastAsia="Times New Roman" w:hAnsi="Arial" w:cs="Arial"/>
          <w:bCs/>
          <w:sz w:val="18"/>
          <w:szCs w:val="18"/>
          <w:lang w:val="uk-UA"/>
        </w:rPr>
        <w:t>темпи зростання (зменшення) матеріальних збитків, унаслідок злочинів у кредитно-фінансовій сфері.</w:t>
      </w:r>
    </w:p>
    <w:p w:rsidR="00515233" w:rsidRPr="001D3503" w:rsidRDefault="00515233" w:rsidP="002859EB">
      <w:pPr>
        <w:widowControl w:val="0"/>
        <w:spacing w:line="266" w:lineRule="auto"/>
        <w:ind w:firstLine="425"/>
        <w:jc w:val="both"/>
        <w:rPr>
          <w:rFonts w:ascii="Arial" w:eastAsia="Times New Roman" w:hAnsi="Arial" w:cs="Arial"/>
          <w:sz w:val="16"/>
          <w:szCs w:val="18"/>
          <w:lang w:val="uk-UA"/>
        </w:rPr>
      </w:pPr>
    </w:p>
    <w:p w:rsidR="00E24427" w:rsidRDefault="00E24427" w:rsidP="002859EB">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sz w:val="18"/>
          <w:szCs w:val="18"/>
          <w:lang w:val="uk-UA"/>
        </w:rPr>
        <w:sectPr w:rsidR="00E24427" w:rsidSect="00E24427">
          <w:type w:val="continuous"/>
          <w:pgSz w:w="11907" w:h="16840" w:code="9"/>
          <w:pgMar w:top="2552" w:right="1134" w:bottom="964" w:left="1134" w:header="1134" w:footer="363" w:gutter="0"/>
          <w:cols w:space="284"/>
          <w:noEndnote/>
        </w:sectPr>
      </w:pPr>
    </w:p>
    <w:p w:rsidR="00515233" w:rsidRPr="002859EB" w:rsidRDefault="00515233" w:rsidP="002859EB">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sz w:val="18"/>
          <w:szCs w:val="18"/>
          <w:lang w:val="uk-UA"/>
        </w:rPr>
      </w:pPr>
      <w:r w:rsidRPr="007A0AE6">
        <w:rPr>
          <w:rFonts w:ascii="Arial" w:eastAsia="Times New Roman" w:hAnsi="Arial" w:cs="Arial"/>
          <w:spacing w:val="-2"/>
          <w:sz w:val="18"/>
          <w:szCs w:val="18"/>
          <w:lang w:val="uk-UA"/>
        </w:rPr>
        <w:t>Щоб перевірити точність прогнозу, який було зроб</w:t>
      </w:r>
      <w:r w:rsidR="007A0AE6" w:rsidRPr="007A0AE6">
        <w:rPr>
          <w:rFonts w:ascii="Arial" w:eastAsia="Times New Roman" w:hAnsi="Arial" w:cs="Arial"/>
          <w:spacing w:val="-2"/>
          <w:sz w:val="18"/>
          <w:szCs w:val="18"/>
          <w:lang w:val="uk-UA"/>
        </w:rPr>
        <w:softHyphen/>
      </w:r>
      <w:r w:rsidRPr="007A0AE6">
        <w:rPr>
          <w:rFonts w:ascii="Arial" w:eastAsia="Times New Roman" w:hAnsi="Arial" w:cs="Arial"/>
          <w:spacing w:val="-4"/>
          <w:sz w:val="18"/>
          <w:szCs w:val="18"/>
          <w:lang w:val="uk-UA"/>
        </w:rPr>
        <w:t>лено на основі оціненої VAR-моделі, було порівняно візу</w:t>
      </w:r>
      <w:r w:rsidR="007A0AE6" w:rsidRPr="007A0AE6">
        <w:rPr>
          <w:rFonts w:ascii="Arial" w:eastAsia="Times New Roman" w:hAnsi="Arial" w:cs="Arial"/>
          <w:spacing w:val="-4"/>
          <w:sz w:val="18"/>
          <w:szCs w:val="18"/>
          <w:lang w:val="uk-UA"/>
        </w:rPr>
        <w:softHyphen/>
      </w:r>
      <w:r w:rsidRPr="002859EB">
        <w:rPr>
          <w:rFonts w:ascii="Arial" w:eastAsia="Times New Roman" w:hAnsi="Arial" w:cs="Arial"/>
          <w:sz w:val="18"/>
          <w:szCs w:val="18"/>
          <w:lang w:val="uk-UA"/>
        </w:rPr>
        <w:t>ально фактичні</w:t>
      </w:r>
      <w:r w:rsidR="00DA28D2">
        <w:rPr>
          <w:rFonts w:ascii="Arial" w:eastAsia="Times New Roman" w:hAnsi="Arial" w:cs="Arial"/>
          <w:sz w:val="18"/>
          <w:szCs w:val="18"/>
          <w:lang w:val="uk-UA"/>
        </w:rPr>
        <w:t xml:space="preserve"> та</w:t>
      </w:r>
      <w:r w:rsidRPr="002859EB">
        <w:rPr>
          <w:rFonts w:ascii="Arial" w:eastAsia="Times New Roman" w:hAnsi="Arial" w:cs="Arial"/>
          <w:sz w:val="18"/>
          <w:szCs w:val="18"/>
          <w:lang w:val="uk-UA"/>
        </w:rPr>
        <w:t xml:space="preserve"> розрахован</w:t>
      </w:r>
      <w:r w:rsidR="00DA28D2">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значення часових рядів </w:t>
      </w:r>
      <w:r w:rsidR="00064000">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побудовано відповідні графіки. </w:t>
      </w:r>
    </w:p>
    <w:p w:rsidR="00515233" w:rsidRPr="00F37858" w:rsidRDefault="00515233" w:rsidP="002859EB">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spacing w:val="-6"/>
          <w:sz w:val="18"/>
          <w:szCs w:val="18"/>
          <w:lang w:val="uk-UA"/>
        </w:rPr>
      </w:pPr>
      <w:r w:rsidRPr="00DA28D2">
        <w:rPr>
          <w:rFonts w:ascii="Arial" w:eastAsia="Times New Roman" w:hAnsi="Arial" w:cs="Arial"/>
          <w:spacing w:val="-8"/>
          <w:sz w:val="18"/>
          <w:szCs w:val="18"/>
          <w:lang w:val="uk-UA"/>
        </w:rPr>
        <w:t>Результати застосування LM-тесту Бройша</w:t>
      </w:r>
      <w:r w:rsidR="00DA28D2" w:rsidRPr="00DA28D2">
        <w:rPr>
          <w:rFonts w:ascii="Arial" w:eastAsia="Times New Roman" w:hAnsi="Arial" w:cs="Arial"/>
          <w:spacing w:val="-8"/>
          <w:sz w:val="18"/>
          <w:szCs w:val="18"/>
          <w:lang w:val="uk-UA"/>
        </w:rPr>
        <w:t xml:space="preserve"> </w:t>
      </w:r>
      <w:r w:rsidRPr="00DA28D2">
        <w:rPr>
          <w:rFonts w:ascii="Arial" w:eastAsia="Times New Roman" w:hAnsi="Arial" w:cs="Arial"/>
          <w:spacing w:val="-8"/>
          <w:sz w:val="18"/>
          <w:szCs w:val="18"/>
          <w:lang w:val="uk-UA"/>
        </w:rPr>
        <w:t>–</w:t>
      </w:r>
      <w:r w:rsidR="00DA28D2" w:rsidRPr="00DA28D2">
        <w:rPr>
          <w:rFonts w:ascii="Arial" w:eastAsia="Times New Roman" w:hAnsi="Arial" w:cs="Arial"/>
          <w:spacing w:val="-8"/>
          <w:sz w:val="18"/>
          <w:szCs w:val="18"/>
          <w:lang w:val="uk-UA"/>
        </w:rPr>
        <w:t xml:space="preserve"> </w:t>
      </w:r>
      <w:r w:rsidRPr="00DA28D2">
        <w:rPr>
          <w:rFonts w:ascii="Arial" w:eastAsia="Times New Roman" w:hAnsi="Arial" w:cs="Arial"/>
          <w:spacing w:val="-8"/>
          <w:sz w:val="18"/>
          <w:szCs w:val="18"/>
          <w:lang w:val="uk-UA"/>
        </w:rPr>
        <w:t>Годфрея</w:t>
      </w:r>
      <w:r w:rsidRPr="00F37858">
        <w:rPr>
          <w:rFonts w:ascii="Arial" w:eastAsia="Times New Roman" w:hAnsi="Arial" w:cs="Arial"/>
          <w:spacing w:val="-6"/>
          <w:sz w:val="18"/>
          <w:szCs w:val="18"/>
          <w:lang w:val="uk-UA"/>
        </w:rPr>
        <w:t xml:space="preserve"> </w:t>
      </w:r>
      <w:r w:rsidRPr="00F37858">
        <w:rPr>
          <w:rFonts w:ascii="Arial" w:eastAsia="Times New Roman" w:hAnsi="Arial" w:cs="Arial"/>
          <w:spacing w:val="-8"/>
          <w:sz w:val="18"/>
          <w:szCs w:val="18"/>
          <w:lang w:val="uk-UA"/>
        </w:rPr>
        <w:t>свідчать про відсутність серійної кореляції, оскільки значен</w:t>
      </w:r>
      <w:r w:rsidR="00F37858" w:rsidRPr="00F37858">
        <w:rPr>
          <w:rFonts w:ascii="Arial" w:eastAsia="Times New Roman" w:hAnsi="Arial" w:cs="Arial"/>
          <w:spacing w:val="-8"/>
          <w:sz w:val="18"/>
          <w:szCs w:val="18"/>
          <w:lang w:val="uk-UA"/>
        </w:rPr>
        <w:softHyphen/>
      </w:r>
      <w:r w:rsidRPr="00F37858">
        <w:rPr>
          <w:rFonts w:ascii="Arial" w:eastAsia="Times New Roman" w:hAnsi="Arial" w:cs="Arial"/>
          <w:spacing w:val="-8"/>
          <w:sz w:val="18"/>
          <w:szCs w:val="18"/>
          <w:lang w:val="uk-UA"/>
        </w:rPr>
        <w:t>ня</w:t>
      </w:r>
      <w:r w:rsidRPr="00F37858">
        <w:rPr>
          <w:rFonts w:ascii="Arial" w:eastAsia="Times New Roman" w:hAnsi="Arial" w:cs="Arial"/>
          <w:spacing w:val="-6"/>
          <w:sz w:val="18"/>
          <w:szCs w:val="18"/>
          <w:lang w:val="uk-UA"/>
        </w:rPr>
        <w:t xml:space="preserve"> </w:t>
      </w:r>
      <w:r w:rsidRPr="00F37858">
        <w:rPr>
          <w:rFonts w:ascii="Arial" w:eastAsia="Times New Roman" w:hAnsi="Arial" w:cs="Arial"/>
          <w:spacing w:val="-6"/>
          <w:sz w:val="18"/>
          <w:szCs w:val="18"/>
          <w:lang w:val="en-GB"/>
        </w:rPr>
        <w:t>p</w:t>
      </w:r>
      <w:r w:rsidRPr="00F37858">
        <w:rPr>
          <w:rFonts w:ascii="Arial" w:eastAsia="Times New Roman" w:hAnsi="Arial" w:cs="Arial"/>
          <w:spacing w:val="-6"/>
          <w:sz w:val="18"/>
          <w:szCs w:val="18"/>
          <w:lang w:val="uk-UA"/>
        </w:rPr>
        <w:t>-</w:t>
      </w:r>
      <w:r w:rsidRPr="00F37858">
        <w:rPr>
          <w:rFonts w:ascii="Arial" w:eastAsia="Times New Roman" w:hAnsi="Arial" w:cs="Arial"/>
          <w:spacing w:val="-6"/>
          <w:sz w:val="18"/>
          <w:szCs w:val="18"/>
          <w:lang w:val="en-GB"/>
        </w:rPr>
        <w:t>value</w:t>
      </w:r>
      <w:r w:rsidRPr="00F37858">
        <w:rPr>
          <w:rFonts w:ascii="Arial" w:eastAsia="Times New Roman" w:hAnsi="Arial" w:cs="Arial"/>
          <w:spacing w:val="-6"/>
          <w:sz w:val="18"/>
          <w:szCs w:val="18"/>
          <w:lang w:val="uk-UA"/>
        </w:rPr>
        <w:t xml:space="preserve"> статистики більше за 10 % (</w:t>
      </w:r>
      <w:r w:rsidRPr="00F37858">
        <w:rPr>
          <w:rFonts w:ascii="Arial" w:eastAsia="Times New Roman" w:hAnsi="Arial" w:cs="Arial"/>
          <w:spacing w:val="-6"/>
          <w:sz w:val="18"/>
          <w:szCs w:val="18"/>
          <w:lang w:val="en-GB"/>
        </w:rPr>
        <w:t>p</w:t>
      </w:r>
      <w:r w:rsidRPr="00F37858">
        <w:rPr>
          <w:rFonts w:ascii="Arial" w:eastAsia="Times New Roman" w:hAnsi="Arial" w:cs="Arial"/>
          <w:spacing w:val="-6"/>
          <w:sz w:val="18"/>
          <w:szCs w:val="18"/>
          <w:lang w:val="uk-UA"/>
        </w:rPr>
        <w:t>-</w:t>
      </w:r>
      <w:r w:rsidRPr="00F37858">
        <w:rPr>
          <w:rFonts w:ascii="Arial" w:eastAsia="Times New Roman" w:hAnsi="Arial" w:cs="Arial"/>
          <w:spacing w:val="-6"/>
          <w:sz w:val="18"/>
          <w:szCs w:val="18"/>
          <w:lang w:val="en-GB"/>
        </w:rPr>
        <w:t>value</w:t>
      </w:r>
      <w:r w:rsidRPr="00F37858">
        <w:rPr>
          <w:rFonts w:ascii="Arial" w:eastAsia="Times New Roman" w:hAnsi="Arial" w:cs="Arial"/>
          <w:spacing w:val="-6"/>
          <w:sz w:val="18"/>
          <w:szCs w:val="18"/>
          <w:lang w:val="uk-UA"/>
        </w:rPr>
        <w:t xml:space="preserve"> = 10.78 %). Тест </w:t>
      </w:r>
      <w:r w:rsidRPr="00F37858">
        <w:rPr>
          <w:rFonts w:ascii="Arial" w:eastAsia="Times New Roman" w:hAnsi="Arial" w:cs="Arial"/>
          <w:spacing w:val="-4"/>
          <w:sz w:val="18"/>
          <w:szCs w:val="18"/>
          <w:lang w:val="uk-UA"/>
        </w:rPr>
        <w:t xml:space="preserve">на перевірку залишків моделі на нормальність свідчив </w:t>
      </w:r>
      <w:r w:rsidRPr="00F37858">
        <w:rPr>
          <w:rFonts w:ascii="Arial" w:eastAsia="Times New Roman" w:hAnsi="Arial" w:cs="Arial"/>
          <w:spacing w:val="-2"/>
          <w:sz w:val="18"/>
          <w:szCs w:val="18"/>
          <w:lang w:val="uk-UA"/>
        </w:rPr>
        <w:t xml:space="preserve">про нормально розподілені залишки, оскільки значення </w:t>
      </w:r>
      <w:r w:rsidRPr="00DA28D2">
        <w:rPr>
          <w:rFonts w:ascii="Arial" w:eastAsia="Times New Roman" w:hAnsi="Arial" w:cs="Arial"/>
          <w:spacing w:val="-9"/>
          <w:sz w:val="18"/>
          <w:szCs w:val="18"/>
          <w:lang w:val="en-GB"/>
        </w:rPr>
        <w:t>p</w:t>
      </w:r>
      <w:r w:rsidRPr="00DA28D2">
        <w:rPr>
          <w:rFonts w:ascii="Arial" w:eastAsia="Times New Roman" w:hAnsi="Arial" w:cs="Arial"/>
          <w:spacing w:val="-9"/>
          <w:sz w:val="18"/>
          <w:szCs w:val="18"/>
        </w:rPr>
        <w:t>-</w:t>
      </w:r>
      <w:r w:rsidRPr="00DA28D2">
        <w:rPr>
          <w:rFonts w:ascii="Arial" w:eastAsia="Times New Roman" w:hAnsi="Arial" w:cs="Arial"/>
          <w:spacing w:val="-9"/>
          <w:sz w:val="18"/>
          <w:szCs w:val="18"/>
          <w:lang w:val="en-GB"/>
        </w:rPr>
        <w:t>value</w:t>
      </w:r>
      <w:r w:rsidRPr="00DA28D2">
        <w:rPr>
          <w:rFonts w:ascii="Arial" w:eastAsia="Times New Roman" w:hAnsi="Arial" w:cs="Arial"/>
          <w:spacing w:val="-9"/>
          <w:sz w:val="18"/>
          <w:szCs w:val="18"/>
          <w:lang w:val="uk-UA"/>
        </w:rPr>
        <w:t xml:space="preserve"> статистики Жарку</w:t>
      </w:r>
      <w:r w:rsidR="00DA28D2" w:rsidRPr="00DA28D2">
        <w:rPr>
          <w:rFonts w:ascii="Arial" w:eastAsia="Times New Roman" w:hAnsi="Arial" w:cs="Arial"/>
          <w:spacing w:val="-9"/>
          <w:sz w:val="18"/>
          <w:szCs w:val="18"/>
          <w:lang w:val="uk-UA"/>
        </w:rPr>
        <w:t xml:space="preserve"> </w:t>
      </w:r>
      <w:r w:rsidRPr="00DA28D2">
        <w:rPr>
          <w:rFonts w:ascii="Arial" w:eastAsia="Times New Roman" w:hAnsi="Arial" w:cs="Arial"/>
          <w:spacing w:val="-9"/>
          <w:sz w:val="18"/>
          <w:szCs w:val="18"/>
          <w:lang w:val="uk-UA"/>
        </w:rPr>
        <w:t>–</w:t>
      </w:r>
      <w:r w:rsidR="00DA28D2" w:rsidRPr="00DA28D2">
        <w:rPr>
          <w:rFonts w:ascii="Arial" w:eastAsia="Times New Roman" w:hAnsi="Arial" w:cs="Arial"/>
          <w:spacing w:val="-9"/>
          <w:sz w:val="18"/>
          <w:szCs w:val="18"/>
          <w:lang w:val="uk-UA"/>
        </w:rPr>
        <w:t xml:space="preserve"> </w:t>
      </w:r>
      <w:r w:rsidRPr="00DA28D2">
        <w:rPr>
          <w:rFonts w:ascii="Arial" w:eastAsia="Times New Roman" w:hAnsi="Arial" w:cs="Arial"/>
          <w:spacing w:val="-9"/>
          <w:sz w:val="18"/>
          <w:szCs w:val="18"/>
          <w:lang w:val="uk-UA"/>
        </w:rPr>
        <w:t>Бера понад 10 % (</w:t>
      </w:r>
      <w:r w:rsidRPr="00DA28D2">
        <w:rPr>
          <w:rFonts w:ascii="Arial" w:eastAsia="Times New Roman" w:hAnsi="Arial" w:cs="Arial"/>
          <w:spacing w:val="-9"/>
          <w:sz w:val="18"/>
          <w:szCs w:val="18"/>
          <w:lang w:val="en-GB"/>
        </w:rPr>
        <w:t>p</w:t>
      </w:r>
      <w:r w:rsidRPr="00DA28D2">
        <w:rPr>
          <w:rFonts w:ascii="Arial" w:eastAsia="Times New Roman" w:hAnsi="Arial" w:cs="Arial"/>
          <w:spacing w:val="-9"/>
          <w:sz w:val="18"/>
          <w:szCs w:val="18"/>
        </w:rPr>
        <w:t>-</w:t>
      </w:r>
      <w:r w:rsidRPr="00DA28D2">
        <w:rPr>
          <w:rFonts w:ascii="Arial" w:eastAsia="Times New Roman" w:hAnsi="Arial" w:cs="Arial"/>
          <w:spacing w:val="-9"/>
          <w:sz w:val="18"/>
          <w:szCs w:val="18"/>
          <w:lang w:val="en-GB"/>
        </w:rPr>
        <w:t>value</w:t>
      </w:r>
      <w:r w:rsidRPr="00DA28D2">
        <w:rPr>
          <w:rFonts w:ascii="Arial" w:eastAsia="Times New Roman" w:hAnsi="Arial" w:cs="Arial"/>
          <w:spacing w:val="-9"/>
          <w:sz w:val="18"/>
          <w:szCs w:val="18"/>
          <w:lang w:val="uk-UA"/>
        </w:rPr>
        <w:t xml:space="preserve"> = 53 %).</w:t>
      </w:r>
    </w:p>
    <w:p w:rsidR="00515233" w:rsidRPr="002859EB" w:rsidRDefault="00515233" w:rsidP="002859EB">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sz w:val="18"/>
          <w:szCs w:val="18"/>
          <w:lang w:val="uk-UA"/>
        </w:rPr>
      </w:pPr>
      <w:r w:rsidRPr="00DA28D2">
        <w:rPr>
          <w:rFonts w:ascii="Arial" w:eastAsia="Times New Roman" w:hAnsi="Arial" w:cs="Arial"/>
          <w:spacing w:val="-6"/>
          <w:sz w:val="18"/>
          <w:szCs w:val="18"/>
          <w:lang w:val="uk-UA"/>
        </w:rPr>
        <w:t>Розв'язання моделі та визначення прогнозних змін за</w:t>
      </w:r>
      <w:r w:rsidR="00DA28D2" w:rsidRPr="00DA28D2">
        <w:rPr>
          <w:rFonts w:ascii="Arial" w:eastAsia="Times New Roman" w:hAnsi="Arial" w:cs="Arial"/>
          <w:spacing w:val="-6"/>
          <w:sz w:val="18"/>
          <w:szCs w:val="18"/>
          <w:lang w:val="uk-UA"/>
        </w:rPr>
        <w:softHyphen/>
      </w:r>
      <w:r w:rsidRPr="00DA28D2">
        <w:rPr>
          <w:rFonts w:ascii="Arial" w:eastAsia="Times New Roman" w:hAnsi="Arial" w:cs="Arial"/>
          <w:spacing w:val="-4"/>
          <w:sz w:val="18"/>
          <w:szCs w:val="18"/>
          <w:lang w:val="uk-UA"/>
        </w:rPr>
        <w:t xml:space="preserve">пропонованих індикаторів було здійснено </w:t>
      </w:r>
      <w:r w:rsidRPr="00DA28D2">
        <w:rPr>
          <w:rFonts w:ascii="Arial" w:eastAsia="Times New Roman" w:hAnsi="Arial" w:cs="Arial"/>
          <w:color w:val="000000"/>
          <w:spacing w:val="-4"/>
          <w:sz w:val="18"/>
          <w:szCs w:val="18"/>
          <w:lang w:val="uk-UA"/>
        </w:rPr>
        <w:t>на ІІІ та IV квар</w:t>
      </w:r>
      <w:r w:rsidR="00DA28D2" w:rsidRPr="00DA28D2">
        <w:rPr>
          <w:rFonts w:ascii="Arial" w:eastAsia="Times New Roman" w:hAnsi="Arial" w:cs="Arial"/>
          <w:color w:val="000000"/>
          <w:spacing w:val="-4"/>
          <w:sz w:val="18"/>
          <w:szCs w:val="18"/>
          <w:lang w:val="uk-UA"/>
        </w:rPr>
        <w:softHyphen/>
      </w:r>
      <w:r w:rsidRPr="00DA28D2">
        <w:rPr>
          <w:rFonts w:ascii="Arial" w:eastAsia="Times New Roman" w:hAnsi="Arial" w:cs="Arial"/>
          <w:color w:val="000000"/>
          <w:spacing w:val="-2"/>
          <w:sz w:val="18"/>
          <w:szCs w:val="18"/>
          <w:lang w:val="uk-UA"/>
        </w:rPr>
        <w:t>тал 2013 року.</w:t>
      </w:r>
      <w:r w:rsidRPr="00DA28D2">
        <w:rPr>
          <w:rFonts w:ascii="Arial" w:eastAsia="Times New Roman" w:hAnsi="Arial" w:cs="Arial"/>
          <w:color w:val="FF0000"/>
          <w:spacing w:val="-2"/>
          <w:sz w:val="18"/>
          <w:szCs w:val="18"/>
          <w:lang w:val="uk-UA"/>
        </w:rPr>
        <w:t xml:space="preserve"> </w:t>
      </w:r>
      <w:r w:rsidRPr="00DA28D2">
        <w:rPr>
          <w:rFonts w:ascii="Arial" w:eastAsia="Times New Roman" w:hAnsi="Arial" w:cs="Arial"/>
          <w:color w:val="000000"/>
          <w:spacing w:val="-2"/>
          <w:sz w:val="18"/>
          <w:szCs w:val="18"/>
          <w:lang w:val="uk-UA"/>
        </w:rPr>
        <w:t>Було порівняно прогнозні значення з фак</w:t>
      </w:r>
      <w:r w:rsidR="00DA28D2" w:rsidRPr="00DA28D2">
        <w:rPr>
          <w:rFonts w:ascii="Arial" w:eastAsia="Times New Roman" w:hAnsi="Arial" w:cs="Arial"/>
          <w:color w:val="000000"/>
          <w:spacing w:val="-2"/>
          <w:sz w:val="18"/>
          <w:szCs w:val="18"/>
          <w:lang w:val="uk-UA"/>
        </w:rPr>
        <w:softHyphen/>
      </w:r>
      <w:r w:rsidRPr="007A0AE6">
        <w:rPr>
          <w:rFonts w:ascii="Arial" w:eastAsia="Times New Roman" w:hAnsi="Arial" w:cs="Arial"/>
          <w:color w:val="000000"/>
          <w:spacing w:val="-6"/>
          <w:sz w:val="18"/>
          <w:szCs w:val="18"/>
          <w:lang w:val="uk-UA"/>
        </w:rPr>
        <w:t>тичними значеннями індикаторів у 2013 році</w:t>
      </w:r>
      <w:r w:rsidRPr="002859EB">
        <w:rPr>
          <w:rFonts w:ascii="Arial" w:eastAsia="Times New Roman" w:hAnsi="Arial" w:cs="Arial"/>
          <w:color w:val="000000"/>
          <w:sz w:val="18"/>
          <w:szCs w:val="18"/>
          <w:lang w:val="uk-UA"/>
        </w:rPr>
        <w:t xml:space="preserve"> та зроблено висновок, що </w:t>
      </w:r>
      <w:r w:rsidRPr="002859EB">
        <w:rPr>
          <w:rFonts w:ascii="Arial" w:eastAsia="Times New Roman" w:hAnsi="Arial" w:cs="Arial"/>
          <w:sz w:val="18"/>
          <w:szCs w:val="18"/>
          <w:lang w:val="uk-UA"/>
        </w:rPr>
        <w:t>прогнозні значення змінних, обчислен</w:t>
      </w:r>
      <w:r w:rsidR="00DA28D2">
        <w:rPr>
          <w:rFonts w:ascii="Arial" w:eastAsia="Times New Roman" w:hAnsi="Arial" w:cs="Arial"/>
          <w:sz w:val="18"/>
          <w:szCs w:val="18"/>
          <w:lang w:val="uk-UA"/>
        </w:rPr>
        <w:t>их</w:t>
      </w:r>
      <w:r w:rsidRPr="002859EB">
        <w:rPr>
          <w:rFonts w:ascii="Arial" w:eastAsia="Times New Roman" w:hAnsi="Arial" w:cs="Arial"/>
          <w:sz w:val="18"/>
          <w:szCs w:val="18"/>
          <w:lang w:val="uk-UA"/>
        </w:rPr>
        <w:t xml:space="preserve"> за VAR-моделлю, досить точно відображають фактичні значення.</w:t>
      </w:r>
    </w:p>
    <w:p w:rsidR="00515233" w:rsidRPr="0090322A" w:rsidRDefault="00515233" w:rsidP="002859EB">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spacing w:val="2"/>
          <w:sz w:val="18"/>
          <w:szCs w:val="18"/>
          <w:lang w:val="uk-UA"/>
        </w:rPr>
      </w:pPr>
      <w:r w:rsidRPr="0090322A">
        <w:rPr>
          <w:rFonts w:ascii="Arial" w:eastAsia="Times New Roman" w:hAnsi="Arial" w:cs="Arial"/>
          <w:spacing w:val="2"/>
          <w:sz w:val="18"/>
          <w:szCs w:val="18"/>
          <w:lang w:val="uk-UA"/>
        </w:rPr>
        <w:t>Прогнозні значення індикаторів фінансової бе</w:t>
      </w:r>
      <w:r w:rsidRPr="0090322A">
        <w:rPr>
          <w:rFonts w:ascii="Arial" w:eastAsia="Times New Roman" w:hAnsi="Arial" w:cs="Arial"/>
          <w:spacing w:val="2"/>
          <w:sz w:val="18"/>
          <w:szCs w:val="18"/>
          <w:lang w:val="uk-UA"/>
        </w:rPr>
        <w:t>з</w:t>
      </w:r>
      <w:r w:rsidRPr="0090322A">
        <w:rPr>
          <w:rFonts w:ascii="Arial" w:eastAsia="Times New Roman" w:hAnsi="Arial" w:cs="Arial"/>
          <w:spacing w:val="2"/>
          <w:sz w:val="18"/>
          <w:szCs w:val="18"/>
          <w:lang w:val="uk-UA"/>
        </w:rPr>
        <w:t>пеки України на основі оціненої VAR-моделі наведено в табл.6.</w:t>
      </w:r>
    </w:p>
    <w:p w:rsidR="0090322A" w:rsidRPr="002859EB" w:rsidRDefault="0090322A" w:rsidP="0090322A">
      <w:pPr>
        <w:widowControl w:val="0"/>
        <w:spacing w:line="266" w:lineRule="auto"/>
        <w:ind w:firstLine="425"/>
        <w:jc w:val="both"/>
        <w:rPr>
          <w:rFonts w:ascii="Arial" w:eastAsia="Times New Roman" w:hAnsi="Arial" w:cs="Arial"/>
          <w:sz w:val="18"/>
          <w:szCs w:val="18"/>
          <w:lang w:val="uk-UA"/>
        </w:rPr>
      </w:pPr>
      <w:r w:rsidRPr="002859EB">
        <w:rPr>
          <w:rFonts w:ascii="Arial" w:eastAsia="Times New Roman" w:hAnsi="Arial" w:cs="Arial"/>
          <w:sz w:val="18"/>
          <w:szCs w:val="18"/>
          <w:lang w:val="uk-UA"/>
        </w:rPr>
        <w:t xml:space="preserve">Отже, застосування для моделювання </w:t>
      </w:r>
      <w:r>
        <w:rPr>
          <w:rFonts w:ascii="Arial" w:eastAsia="Times New Roman" w:hAnsi="Arial" w:cs="Arial"/>
          <w:sz w:val="18"/>
          <w:szCs w:val="18"/>
          <w:lang w:val="uk-UA"/>
        </w:rPr>
        <w:t>і</w:t>
      </w:r>
      <w:r w:rsidRPr="002859EB">
        <w:rPr>
          <w:rFonts w:ascii="Arial" w:eastAsia="Times New Roman" w:hAnsi="Arial" w:cs="Arial"/>
          <w:sz w:val="18"/>
          <w:szCs w:val="18"/>
          <w:lang w:val="uk-UA"/>
        </w:rPr>
        <w:t>ндикатор</w:t>
      </w:r>
      <w:r>
        <w:rPr>
          <w:rFonts w:ascii="Arial" w:eastAsia="Times New Roman" w:hAnsi="Arial" w:cs="Arial"/>
          <w:sz w:val="18"/>
          <w:szCs w:val="18"/>
          <w:lang w:val="uk-UA"/>
        </w:rPr>
        <w:t>і</w:t>
      </w:r>
      <w:r w:rsidRPr="002859EB">
        <w:rPr>
          <w:rFonts w:ascii="Arial" w:eastAsia="Times New Roman" w:hAnsi="Arial" w:cs="Arial"/>
          <w:sz w:val="18"/>
          <w:szCs w:val="18"/>
          <w:lang w:val="uk-UA"/>
        </w:rPr>
        <w:t>в ф</w:t>
      </w:r>
      <w:r>
        <w:rPr>
          <w:rFonts w:ascii="Arial" w:eastAsia="Times New Roman" w:hAnsi="Arial" w:cs="Arial"/>
          <w:sz w:val="18"/>
          <w:szCs w:val="18"/>
          <w:lang w:val="uk-UA"/>
        </w:rPr>
        <w:t>і</w:t>
      </w:r>
      <w:r w:rsidRPr="002859EB">
        <w:rPr>
          <w:rFonts w:ascii="Arial" w:eastAsia="Times New Roman" w:hAnsi="Arial" w:cs="Arial"/>
          <w:sz w:val="18"/>
          <w:szCs w:val="18"/>
          <w:lang w:val="uk-UA"/>
        </w:rPr>
        <w:t>нансової безпеки України VАR-модел</w:t>
      </w:r>
      <w:r>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дає значущ</w:t>
      </w:r>
      <w:r>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 оц</w:t>
      </w:r>
      <w:r>
        <w:rPr>
          <w:rFonts w:ascii="Arial" w:eastAsia="Times New Roman" w:hAnsi="Arial" w:cs="Arial"/>
          <w:sz w:val="18"/>
          <w:szCs w:val="18"/>
          <w:lang w:val="uk-UA"/>
        </w:rPr>
        <w:t>і</w:t>
      </w:r>
      <w:r w:rsidRPr="002859EB">
        <w:rPr>
          <w:rFonts w:ascii="Arial" w:eastAsia="Times New Roman" w:hAnsi="Arial" w:cs="Arial"/>
          <w:sz w:val="18"/>
          <w:szCs w:val="18"/>
          <w:lang w:val="uk-UA"/>
        </w:rPr>
        <w:t xml:space="preserve">нки та її результати можна вважати прийнятними. </w:t>
      </w:r>
    </w:p>
    <w:p w:rsidR="0090322A" w:rsidRDefault="0090322A" w:rsidP="0090322A">
      <w:pPr>
        <w:widowControl w:val="0"/>
        <w:spacing w:line="266" w:lineRule="auto"/>
        <w:ind w:firstLine="425"/>
        <w:jc w:val="both"/>
        <w:rPr>
          <w:rFonts w:ascii="Arial" w:eastAsia="Times New Roman" w:hAnsi="Arial" w:cs="Arial"/>
          <w:spacing w:val="2"/>
          <w:sz w:val="18"/>
          <w:szCs w:val="18"/>
          <w:lang w:val="uk-UA"/>
        </w:rPr>
      </w:pPr>
      <w:r w:rsidRPr="00F37858">
        <w:rPr>
          <w:rFonts w:ascii="Arial" w:eastAsia="Times New Roman" w:hAnsi="Arial" w:cs="Arial"/>
          <w:spacing w:val="-2"/>
          <w:sz w:val="18"/>
          <w:szCs w:val="18"/>
          <w:lang w:val="uk-UA"/>
        </w:rPr>
        <w:t>Це дає можливість прогнозувати індикатори фінан</w:t>
      </w:r>
      <w:r>
        <w:rPr>
          <w:rFonts w:ascii="Arial" w:eastAsia="Times New Roman" w:hAnsi="Arial" w:cs="Arial"/>
          <w:spacing w:val="-2"/>
          <w:sz w:val="18"/>
          <w:szCs w:val="18"/>
          <w:lang w:val="uk-UA"/>
        </w:rPr>
        <w:softHyphen/>
      </w:r>
      <w:r w:rsidRPr="002859EB">
        <w:rPr>
          <w:rFonts w:ascii="Arial" w:eastAsia="Times New Roman" w:hAnsi="Arial" w:cs="Arial"/>
          <w:sz w:val="18"/>
          <w:szCs w:val="18"/>
          <w:lang w:val="uk-UA"/>
        </w:rPr>
        <w:t>сової безпеки країни.</w:t>
      </w:r>
    </w:p>
    <w:p w:rsidR="0090322A" w:rsidRPr="002859EB" w:rsidRDefault="0090322A" w:rsidP="0090322A">
      <w:pPr>
        <w:widowControl w:val="0"/>
        <w:spacing w:line="266" w:lineRule="auto"/>
        <w:ind w:firstLine="425"/>
        <w:jc w:val="both"/>
        <w:rPr>
          <w:rFonts w:ascii="Arial" w:eastAsia="Times New Roman" w:hAnsi="Arial" w:cs="Arial"/>
          <w:color w:val="000000"/>
          <w:sz w:val="18"/>
          <w:szCs w:val="18"/>
          <w:lang w:val="uk-UA"/>
        </w:rPr>
      </w:pPr>
      <w:r w:rsidRPr="002859EB">
        <w:rPr>
          <w:rFonts w:ascii="Arial" w:eastAsia="Times New Roman" w:hAnsi="Arial" w:cs="Arial"/>
          <w:color w:val="000000"/>
          <w:sz w:val="18"/>
          <w:szCs w:val="18"/>
          <w:lang w:val="uk-UA"/>
        </w:rPr>
        <w:t>Специф</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ковано виб</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 xml:space="preserve">р </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 xml:space="preserve">нструменту моделювання </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ндикатор</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в ф</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нансової безпеки України, а саме</w:t>
      </w:r>
      <w:r>
        <w:rPr>
          <w:rFonts w:ascii="Arial" w:eastAsia="Times New Roman" w:hAnsi="Arial" w:cs="Arial"/>
          <w:color w:val="000000"/>
          <w:sz w:val="18"/>
          <w:szCs w:val="18"/>
          <w:lang w:val="uk-UA"/>
        </w:rPr>
        <w:t xml:space="preserve"> </w:t>
      </w:r>
      <w:r w:rsidRPr="002859EB">
        <w:rPr>
          <w:rFonts w:ascii="Arial" w:eastAsia="Times New Roman" w:hAnsi="Arial" w:cs="Arial"/>
          <w:color w:val="000000"/>
          <w:sz w:val="18"/>
          <w:szCs w:val="18"/>
          <w:lang w:val="uk-UA"/>
        </w:rPr>
        <w:t>авто</w:t>
      </w:r>
      <w:r>
        <w:rPr>
          <w:rFonts w:ascii="Arial" w:eastAsia="Times New Roman" w:hAnsi="Arial" w:cs="Arial"/>
          <w:color w:val="000000"/>
          <w:sz w:val="18"/>
          <w:szCs w:val="18"/>
          <w:lang w:val="uk-UA"/>
        </w:rPr>
        <w:softHyphen/>
      </w:r>
      <w:r w:rsidRPr="002859EB">
        <w:rPr>
          <w:rFonts w:ascii="Arial" w:eastAsia="Times New Roman" w:hAnsi="Arial" w:cs="Arial"/>
          <w:color w:val="000000"/>
          <w:sz w:val="18"/>
          <w:szCs w:val="18"/>
          <w:lang w:val="uk-UA"/>
        </w:rPr>
        <w:t>регрес</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йн</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 xml:space="preserve"> модел</w:t>
      </w:r>
      <w:r>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w:t>
      </w:r>
    </w:p>
    <w:p w:rsidR="00E24427" w:rsidRDefault="00E24427" w:rsidP="002859EB">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bCs/>
          <w:sz w:val="18"/>
          <w:szCs w:val="18"/>
          <w:lang w:val="uk-UA"/>
        </w:rPr>
        <w:sectPr w:rsidR="00E24427" w:rsidSect="00A44955">
          <w:type w:val="continuous"/>
          <w:pgSz w:w="11907" w:h="16840" w:code="9"/>
          <w:pgMar w:top="2552" w:right="1134" w:bottom="964" w:left="1134" w:header="1134" w:footer="363" w:gutter="0"/>
          <w:cols w:num="2" w:space="284"/>
          <w:noEndnote/>
        </w:sectPr>
      </w:pPr>
    </w:p>
    <w:p w:rsidR="00515233" w:rsidRPr="00DA28D2" w:rsidRDefault="00515233" w:rsidP="002859EB">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bCs/>
          <w:sz w:val="10"/>
          <w:szCs w:val="18"/>
          <w:lang w:val="uk-UA"/>
        </w:rPr>
      </w:pPr>
    </w:p>
    <w:p w:rsidR="00515233" w:rsidRPr="002859EB" w:rsidRDefault="00515233" w:rsidP="002859EB">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right"/>
        <w:rPr>
          <w:rFonts w:ascii="Arial" w:eastAsia="Times New Roman" w:hAnsi="Arial" w:cs="Arial"/>
          <w:bCs/>
          <w:sz w:val="18"/>
          <w:szCs w:val="18"/>
          <w:lang w:val="uk-UA"/>
        </w:rPr>
      </w:pPr>
      <w:r w:rsidRPr="002859EB">
        <w:rPr>
          <w:rFonts w:ascii="Arial" w:eastAsia="Times New Roman" w:hAnsi="Arial" w:cs="Arial"/>
          <w:sz w:val="18"/>
          <w:szCs w:val="18"/>
          <w:lang w:val="uk-UA"/>
        </w:rPr>
        <w:t xml:space="preserve">Таблиця 6 </w:t>
      </w:r>
    </w:p>
    <w:p w:rsidR="00F37858" w:rsidRPr="001D3503" w:rsidRDefault="00F37858" w:rsidP="002859EB">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center"/>
        <w:rPr>
          <w:rFonts w:ascii="Arial" w:eastAsia="Times New Roman" w:hAnsi="Arial" w:cs="Arial"/>
          <w:sz w:val="12"/>
          <w:szCs w:val="18"/>
          <w:lang w:val="uk-UA"/>
        </w:rPr>
      </w:pPr>
    </w:p>
    <w:p w:rsidR="00515233" w:rsidRPr="002859EB" w:rsidRDefault="00515233" w:rsidP="00F37858">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jc w:val="center"/>
        <w:rPr>
          <w:rFonts w:ascii="Arial" w:eastAsia="Times New Roman" w:hAnsi="Arial" w:cs="Arial"/>
          <w:b/>
          <w:sz w:val="18"/>
          <w:szCs w:val="18"/>
          <w:lang w:val="uk-UA"/>
        </w:rPr>
      </w:pPr>
      <w:r w:rsidRPr="002859EB">
        <w:rPr>
          <w:rFonts w:ascii="Arial" w:eastAsia="Times New Roman" w:hAnsi="Arial" w:cs="Arial"/>
          <w:b/>
          <w:sz w:val="18"/>
          <w:szCs w:val="18"/>
          <w:lang w:val="uk-UA"/>
        </w:rPr>
        <w:t>Прогнозні значення індикаторів фінансової безпеки України на основі оціненої VAR-моделі</w:t>
      </w:r>
    </w:p>
    <w:p w:rsidR="00515233" w:rsidRPr="00E24427" w:rsidRDefault="00515233" w:rsidP="00F37858">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jc w:val="center"/>
        <w:rPr>
          <w:rFonts w:ascii="Arial" w:eastAsia="Times New Roman" w:hAnsi="Arial" w:cs="Arial"/>
          <w:b/>
          <w:sz w:val="18"/>
          <w:szCs w:val="18"/>
          <w:lang w:val="en-GB"/>
        </w:rPr>
      </w:pPr>
      <w:r w:rsidRPr="00E24427">
        <w:rPr>
          <w:rFonts w:ascii="Arial" w:eastAsia="Times New Roman" w:hAnsi="Arial" w:cs="Arial"/>
          <w:b/>
          <w:sz w:val="18"/>
          <w:szCs w:val="18"/>
          <w:lang w:val="en-GB"/>
        </w:rPr>
        <w:t>[Predictive values of Ukraine's financial security indicators based on the estimated VAR model]</w:t>
      </w:r>
    </w:p>
    <w:p w:rsidR="00515233" w:rsidRPr="001D3503" w:rsidRDefault="00515233" w:rsidP="002859EB">
      <w:pPr>
        <w:widowControl w:val="0"/>
        <w:tabs>
          <w:tab w:val="left" w:pos="0"/>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center"/>
        <w:rPr>
          <w:rFonts w:ascii="Arial" w:eastAsia="Times New Roman" w:hAnsi="Arial" w:cs="Arial"/>
          <w:b/>
          <w:sz w:val="12"/>
          <w:szCs w:val="18"/>
          <w:lang w:val="uk-UA"/>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637"/>
        <w:gridCol w:w="637"/>
        <w:gridCol w:w="638"/>
        <w:gridCol w:w="637"/>
        <w:gridCol w:w="638"/>
        <w:gridCol w:w="637"/>
        <w:gridCol w:w="637"/>
        <w:gridCol w:w="638"/>
        <w:gridCol w:w="637"/>
        <w:gridCol w:w="638"/>
        <w:gridCol w:w="637"/>
        <w:gridCol w:w="638"/>
      </w:tblGrid>
      <w:tr w:rsidR="00515233" w:rsidRPr="00E24427" w:rsidTr="00DA28D2">
        <w:trPr>
          <w:cantSplit/>
          <w:trHeight w:val="751"/>
          <w:jc w:val="center"/>
        </w:trPr>
        <w:tc>
          <w:tcPr>
            <w:tcW w:w="1985"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center"/>
          </w:tcPr>
          <w:p w:rsidR="00515233" w:rsidRPr="00E24427" w:rsidRDefault="00515233" w:rsidP="00E24427">
            <w:pPr>
              <w:widowControl w:val="0"/>
              <w:spacing w:line="266" w:lineRule="auto"/>
              <w:jc w:val="right"/>
              <w:rPr>
                <w:rFonts w:ascii="Arial" w:eastAsia="Times New Roman" w:hAnsi="Arial" w:cs="Arial"/>
                <w:sz w:val="16"/>
                <w:szCs w:val="16"/>
                <w:lang w:val="uk-UA"/>
              </w:rPr>
            </w:pPr>
            <w:r w:rsidRPr="00E24427">
              <w:rPr>
                <w:rFonts w:ascii="Arial" w:eastAsia="Times New Roman" w:hAnsi="Arial" w:cs="Arial"/>
                <w:sz w:val="16"/>
                <w:szCs w:val="16"/>
                <w:lang w:val="uk-UA"/>
              </w:rPr>
              <w:t>Індикатори</w:t>
            </w:r>
          </w:p>
          <w:p w:rsidR="00515233" w:rsidRPr="00E24427" w:rsidRDefault="00515233" w:rsidP="00E24427">
            <w:pPr>
              <w:widowControl w:val="0"/>
              <w:spacing w:line="266" w:lineRule="auto"/>
              <w:jc w:val="both"/>
              <w:rPr>
                <w:rFonts w:ascii="Arial" w:eastAsia="Times New Roman" w:hAnsi="Arial" w:cs="Arial"/>
                <w:sz w:val="16"/>
                <w:szCs w:val="16"/>
                <w:lang w:val="uk-UA"/>
              </w:rPr>
            </w:pPr>
          </w:p>
          <w:p w:rsidR="00515233" w:rsidRPr="00E24427" w:rsidRDefault="00515233" w:rsidP="00E24427">
            <w:pPr>
              <w:widowControl w:val="0"/>
              <w:spacing w:line="266" w:lineRule="auto"/>
              <w:jc w:val="both"/>
              <w:rPr>
                <w:rFonts w:ascii="Arial" w:eastAsia="Times New Roman" w:hAnsi="Arial" w:cs="Arial"/>
                <w:sz w:val="16"/>
                <w:szCs w:val="16"/>
                <w:lang w:val="uk-UA"/>
              </w:rPr>
            </w:pPr>
            <w:r w:rsidRPr="00E24427">
              <w:rPr>
                <w:rFonts w:ascii="Arial" w:eastAsia="Times New Roman" w:hAnsi="Arial" w:cs="Arial"/>
                <w:sz w:val="16"/>
                <w:szCs w:val="16"/>
                <w:lang w:val="uk-UA"/>
              </w:rPr>
              <w:t>Квартали</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LNBC</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LTNB</w:t>
            </w:r>
          </w:p>
        </w:tc>
        <w:tc>
          <w:tcPr>
            <w:tcW w:w="638"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LGDPB</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MY</w:t>
            </w:r>
          </w:p>
        </w:tc>
        <w:tc>
          <w:tcPr>
            <w:tcW w:w="638"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LEM</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QY</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LTND</w:t>
            </w:r>
          </w:p>
        </w:tc>
        <w:tc>
          <w:tcPr>
            <w:tcW w:w="638"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LDE</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Y</w:t>
            </w:r>
          </w:p>
        </w:tc>
        <w:tc>
          <w:tcPr>
            <w:tcW w:w="638"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CLTSDE</w:t>
            </w:r>
          </w:p>
        </w:tc>
        <w:tc>
          <w:tcPr>
            <w:tcW w:w="637"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VCV</w:t>
            </w:r>
          </w:p>
        </w:tc>
        <w:tc>
          <w:tcPr>
            <w:tcW w:w="638"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515233" w:rsidRPr="00E24427" w:rsidRDefault="00515233" w:rsidP="00F37858">
            <w:pPr>
              <w:widowControl w:val="0"/>
              <w:spacing w:line="266" w:lineRule="auto"/>
              <w:ind w:left="57" w:right="57"/>
              <w:jc w:val="center"/>
              <w:rPr>
                <w:rFonts w:ascii="Arial" w:eastAsia="Times New Roman" w:hAnsi="Arial" w:cs="Arial"/>
                <w:sz w:val="16"/>
                <w:szCs w:val="16"/>
                <w:lang w:val="uk-UA"/>
              </w:rPr>
            </w:pPr>
            <w:r w:rsidRPr="00E24427">
              <w:rPr>
                <w:rFonts w:ascii="Arial" w:eastAsia="Times New Roman" w:hAnsi="Arial" w:cs="Arial"/>
                <w:sz w:val="16"/>
                <w:szCs w:val="16"/>
                <w:lang w:val="uk-UA"/>
              </w:rPr>
              <w:t>KFCMZ</w:t>
            </w:r>
          </w:p>
        </w:tc>
      </w:tr>
      <w:tr w:rsidR="00515233" w:rsidRPr="00E24427" w:rsidTr="00DA28D2">
        <w:trPr>
          <w:trHeight w:val="20"/>
          <w:jc w:val="center"/>
        </w:trPr>
        <w:tc>
          <w:tcPr>
            <w:tcW w:w="1985"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DA28D2">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 xml:space="preserve">III кв. 2013 р. </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-0.41</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6.25</w:t>
            </w:r>
          </w:p>
        </w:tc>
        <w:tc>
          <w:tcPr>
            <w:tcW w:w="638"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27.82</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16.60</w:t>
            </w:r>
          </w:p>
        </w:tc>
        <w:tc>
          <w:tcPr>
            <w:tcW w:w="638"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58.71</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2.26</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83.49</w:t>
            </w:r>
          </w:p>
        </w:tc>
        <w:tc>
          <w:tcPr>
            <w:tcW w:w="638"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7.69</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highlight w:val="yellow"/>
                <w:lang w:val="uk-UA"/>
              </w:rPr>
            </w:pPr>
            <w:r w:rsidRPr="00E24427">
              <w:rPr>
                <w:rFonts w:ascii="Arial" w:eastAsia="Times New Roman" w:hAnsi="Arial" w:cs="Arial"/>
                <w:sz w:val="16"/>
                <w:szCs w:val="16"/>
                <w:lang w:val="uk-UA"/>
              </w:rPr>
              <w:t>90.62</w:t>
            </w:r>
          </w:p>
        </w:tc>
        <w:tc>
          <w:tcPr>
            <w:tcW w:w="638"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50.345</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20.58</w:t>
            </w:r>
          </w:p>
        </w:tc>
        <w:tc>
          <w:tcPr>
            <w:tcW w:w="638"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1.08</w:t>
            </w:r>
          </w:p>
        </w:tc>
      </w:tr>
      <w:tr w:rsidR="00515233" w:rsidRPr="00E24427" w:rsidTr="00DA28D2">
        <w:trPr>
          <w:trHeight w:val="20"/>
          <w:jc w:val="center"/>
        </w:trPr>
        <w:tc>
          <w:tcPr>
            <w:tcW w:w="1985"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DA28D2">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 xml:space="preserve">IV кв. 2013 р. </w:t>
            </w:r>
          </w:p>
        </w:tc>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0.47</w:t>
            </w:r>
          </w:p>
        </w:tc>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6.35</w:t>
            </w:r>
          </w:p>
        </w:tc>
        <w:tc>
          <w:tcPr>
            <w:tcW w:w="63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27.25</w:t>
            </w:r>
          </w:p>
        </w:tc>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14.27</w:t>
            </w:r>
          </w:p>
        </w:tc>
        <w:tc>
          <w:tcPr>
            <w:tcW w:w="63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52.40</w:t>
            </w:r>
          </w:p>
        </w:tc>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1.88</w:t>
            </w:r>
          </w:p>
        </w:tc>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83.50</w:t>
            </w:r>
          </w:p>
        </w:tc>
        <w:tc>
          <w:tcPr>
            <w:tcW w:w="63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7.54</w:t>
            </w:r>
          </w:p>
        </w:tc>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93.01</w:t>
            </w:r>
          </w:p>
        </w:tc>
        <w:tc>
          <w:tcPr>
            <w:tcW w:w="63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51.62</w:t>
            </w:r>
          </w:p>
        </w:tc>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19.19</w:t>
            </w:r>
          </w:p>
        </w:tc>
        <w:tc>
          <w:tcPr>
            <w:tcW w:w="63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15233" w:rsidRPr="00E24427" w:rsidRDefault="00515233" w:rsidP="00E24427">
            <w:pPr>
              <w:widowControl w:val="0"/>
              <w:spacing w:line="266" w:lineRule="auto"/>
              <w:jc w:val="center"/>
              <w:rPr>
                <w:rFonts w:ascii="Arial" w:eastAsia="Times New Roman" w:hAnsi="Arial" w:cs="Arial"/>
                <w:sz w:val="16"/>
                <w:szCs w:val="16"/>
                <w:lang w:val="uk-UA"/>
              </w:rPr>
            </w:pPr>
            <w:r w:rsidRPr="00E24427">
              <w:rPr>
                <w:rFonts w:ascii="Arial" w:eastAsia="Times New Roman" w:hAnsi="Arial" w:cs="Arial"/>
                <w:sz w:val="16"/>
                <w:szCs w:val="16"/>
                <w:lang w:val="uk-UA"/>
              </w:rPr>
              <w:t>1.03</w:t>
            </w:r>
          </w:p>
        </w:tc>
      </w:tr>
    </w:tbl>
    <w:p w:rsidR="00515233" w:rsidRPr="00F37858" w:rsidRDefault="00515233" w:rsidP="002859EB">
      <w:pPr>
        <w:widowControl w:val="0"/>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s>
        <w:autoSpaceDE w:val="0"/>
        <w:autoSpaceDN w:val="0"/>
        <w:adjustRightInd w:val="0"/>
        <w:spacing w:line="266" w:lineRule="auto"/>
        <w:ind w:firstLine="425"/>
        <w:jc w:val="both"/>
        <w:rPr>
          <w:rFonts w:ascii="Arial" w:eastAsia="Times New Roman" w:hAnsi="Arial" w:cs="Arial"/>
          <w:sz w:val="2"/>
          <w:szCs w:val="2"/>
          <w:lang w:val="uk-UA"/>
        </w:rPr>
      </w:pPr>
    </w:p>
    <w:p w:rsidR="00E24427" w:rsidRPr="00F37858" w:rsidRDefault="00E24427" w:rsidP="002859EB">
      <w:pPr>
        <w:widowControl w:val="0"/>
        <w:spacing w:line="266" w:lineRule="auto"/>
        <w:ind w:firstLine="425"/>
        <w:jc w:val="both"/>
        <w:rPr>
          <w:rFonts w:ascii="Arial" w:eastAsia="Times New Roman" w:hAnsi="Arial" w:cs="Arial"/>
          <w:sz w:val="2"/>
          <w:szCs w:val="2"/>
          <w:lang w:val="uk-UA"/>
        </w:rPr>
        <w:sectPr w:rsidR="00E24427" w:rsidRPr="00F37858" w:rsidSect="00E24427">
          <w:type w:val="continuous"/>
          <w:pgSz w:w="11907" w:h="16840" w:code="9"/>
          <w:pgMar w:top="2552" w:right="1134" w:bottom="964" w:left="1134" w:header="1134" w:footer="363" w:gutter="0"/>
          <w:cols w:space="284"/>
          <w:noEndnote/>
        </w:sectPr>
      </w:pPr>
    </w:p>
    <w:p w:rsidR="00515233" w:rsidRPr="002859EB" w:rsidRDefault="00515233" w:rsidP="001D3503">
      <w:pPr>
        <w:widowControl w:val="0"/>
        <w:spacing w:line="254" w:lineRule="auto"/>
        <w:ind w:firstLine="425"/>
        <w:jc w:val="both"/>
        <w:rPr>
          <w:rFonts w:ascii="Arial" w:hAnsi="Arial" w:cs="Arial"/>
          <w:color w:val="000000"/>
          <w:sz w:val="18"/>
          <w:szCs w:val="18"/>
          <w:lang w:val="uk-UA"/>
        </w:rPr>
      </w:pPr>
      <w:r w:rsidRPr="002859EB">
        <w:rPr>
          <w:rFonts w:ascii="Arial" w:eastAsia="Times New Roman" w:hAnsi="Arial" w:cs="Arial"/>
          <w:color w:val="000000"/>
          <w:sz w:val="18"/>
          <w:szCs w:val="18"/>
          <w:lang w:val="uk-UA"/>
        </w:rPr>
        <w:t xml:space="preserve">Запропоновано процедуру моделювання </w:t>
      </w:r>
      <w:r w:rsidR="00E24427">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ндика</w:t>
      </w:r>
      <w:r w:rsidR="00877916">
        <w:rPr>
          <w:rFonts w:ascii="Arial" w:eastAsia="Times New Roman" w:hAnsi="Arial" w:cs="Arial"/>
          <w:color w:val="000000"/>
          <w:sz w:val="18"/>
          <w:szCs w:val="18"/>
          <w:lang w:val="uk-UA"/>
        </w:rPr>
        <w:softHyphen/>
      </w:r>
      <w:r w:rsidRPr="002859EB">
        <w:rPr>
          <w:rFonts w:ascii="Arial" w:eastAsia="Times New Roman" w:hAnsi="Arial" w:cs="Arial"/>
          <w:color w:val="000000"/>
          <w:sz w:val="18"/>
          <w:szCs w:val="18"/>
          <w:lang w:val="uk-UA"/>
        </w:rPr>
        <w:t>то</w:t>
      </w:r>
      <w:r w:rsidR="007A0AE6">
        <w:rPr>
          <w:rFonts w:ascii="Arial" w:eastAsia="Times New Roman" w:hAnsi="Arial" w:cs="Arial"/>
          <w:color w:val="000000"/>
          <w:sz w:val="18"/>
          <w:szCs w:val="18"/>
          <w:lang w:val="uk-UA"/>
        </w:rPr>
        <w:softHyphen/>
      </w:r>
      <w:r w:rsidRPr="002859EB">
        <w:rPr>
          <w:rFonts w:ascii="Arial" w:eastAsia="Times New Roman" w:hAnsi="Arial" w:cs="Arial"/>
          <w:color w:val="000000"/>
          <w:sz w:val="18"/>
          <w:szCs w:val="18"/>
          <w:lang w:val="uk-UA"/>
        </w:rPr>
        <w:t>р</w:t>
      </w:r>
      <w:r w:rsidR="00E24427">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в ф</w:t>
      </w:r>
      <w:r w:rsidR="00E24427">
        <w:rPr>
          <w:rFonts w:ascii="Arial" w:eastAsia="Times New Roman" w:hAnsi="Arial" w:cs="Arial"/>
          <w:color w:val="000000"/>
          <w:sz w:val="18"/>
          <w:szCs w:val="18"/>
          <w:lang w:val="uk-UA"/>
        </w:rPr>
        <w:t>і</w:t>
      </w:r>
      <w:r w:rsidRPr="002859EB">
        <w:rPr>
          <w:rFonts w:ascii="Arial" w:eastAsia="Times New Roman" w:hAnsi="Arial" w:cs="Arial"/>
          <w:color w:val="000000"/>
          <w:sz w:val="18"/>
          <w:szCs w:val="18"/>
          <w:lang w:val="uk-UA"/>
        </w:rPr>
        <w:t xml:space="preserve">нансової безпеки країни, </w:t>
      </w:r>
      <w:r w:rsidRPr="002859EB">
        <w:rPr>
          <w:rFonts w:ascii="Arial" w:hAnsi="Arial" w:cs="Arial"/>
          <w:color w:val="000000"/>
          <w:sz w:val="18"/>
          <w:szCs w:val="18"/>
          <w:lang w:val="uk-UA"/>
        </w:rPr>
        <w:t>що містить так</w:t>
      </w:r>
      <w:r w:rsidR="00E24427">
        <w:rPr>
          <w:rFonts w:ascii="Arial" w:hAnsi="Arial" w:cs="Arial"/>
          <w:color w:val="000000"/>
          <w:sz w:val="18"/>
          <w:szCs w:val="18"/>
          <w:lang w:val="uk-UA"/>
        </w:rPr>
        <w:t>і</w:t>
      </w:r>
      <w:r w:rsidRPr="002859EB">
        <w:rPr>
          <w:rFonts w:ascii="Arial" w:hAnsi="Arial" w:cs="Arial"/>
          <w:color w:val="000000"/>
          <w:sz w:val="18"/>
          <w:szCs w:val="18"/>
          <w:lang w:val="uk-UA"/>
        </w:rPr>
        <w:t xml:space="preserve"> етапи: </w:t>
      </w:r>
      <w:r w:rsidRPr="00F37858">
        <w:rPr>
          <w:rFonts w:ascii="Arial" w:hAnsi="Arial" w:cs="Arial"/>
          <w:color w:val="000000"/>
          <w:spacing w:val="-6"/>
          <w:sz w:val="18"/>
          <w:szCs w:val="18"/>
          <w:lang w:val="uk-UA"/>
        </w:rPr>
        <w:t xml:space="preserve">1) формування груп </w:t>
      </w:r>
      <w:r w:rsidR="00E24427" w:rsidRPr="00F37858">
        <w:rPr>
          <w:rFonts w:ascii="Arial" w:hAnsi="Arial" w:cs="Arial"/>
          <w:color w:val="000000"/>
          <w:spacing w:val="-6"/>
          <w:sz w:val="18"/>
          <w:szCs w:val="18"/>
          <w:lang w:val="uk-UA"/>
        </w:rPr>
        <w:t>і</w:t>
      </w:r>
      <w:r w:rsidRPr="00F37858">
        <w:rPr>
          <w:rFonts w:ascii="Arial" w:hAnsi="Arial" w:cs="Arial"/>
          <w:color w:val="000000"/>
          <w:spacing w:val="-6"/>
          <w:sz w:val="18"/>
          <w:szCs w:val="18"/>
          <w:lang w:val="uk-UA"/>
        </w:rPr>
        <w:t>ндикатор</w:t>
      </w:r>
      <w:r w:rsidR="00E24427" w:rsidRPr="00F37858">
        <w:rPr>
          <w:rFonts w:ascii="Arial" w:hAnsi="Arial" w:cs="Arial"/>
          <w:color w:val="000000"/>
          <w:spacing w:val="-6"/>
          <w:sz w:val="18"/>
          <w:szCs w:val="18"/>
          <w:lang w:val="uk-UA"/>
        </w:rPr>
        <w:t>і</w:t>
      </w:r>
      <w:r w:rsidRPr="00F37858">
        <w:rPr>
          <w:rFonts w:ascii="Arial" w:hAnsi="Arial" w:cs="Arial"/>
          <w:color w:val="000000"/>
          <w:spacing w:val="-6"/>
          <w:sz w:val="18"/>
          <w:szCs w:val="18"/>
          <w:lang w:val="uk-UA"/>
        </w:rPr>
        <w:t>в ф</w:t>
      </w:r>
      <w:r w:rsidR="00E24427" w:rsidRPr="00F37858">
        <w:rPr>
          <w:rFonts w:ascii="Arial" w:hAnsi="Arial" w:cs="Arial"/>
          <w:color w:val="000000"/>
          <w:spacing w:val="-6"/>
          <w:sz w:val="18"/>
          <w:szCs w:val="18"/>
          <w:lang w:val="uk-UA"/>
        </w:rPr>
        <w:t>і</w:t>
      </w:r>
      <w:r w:rsidRPr="00F37858">
        <w:rPr>
          <w:rFonts w:ascii="Arial" w:hAnsi="Arial" w:cs="Arial"/>
          <w:color w:val="000000"/>
          <w:spacing w:val="-6"/>
          <w:sz w:val="18"/>
          <w:szCs w:val="18"/>
          <w:lang w:val="uk-UA"/>
        </w:rPr>
        <w:t>нансової безпеки країни</w:t>
      </w:r>
      <w:r w:rsidRPr="002859EB">
        <w:rPr>
          <w:rFonts w:ascii="Arial" w:hAnsi="Arial" w:cs="Arial"/>
          <w:color w:val="000000"/>
          <w:sz w:val="18"/>
          <w:szCs w:val="18"/>
          <w:lang w:val="uk-UA"/>
        </w:rPr>
        <w:t xml:space="preserve">; </w:t>
      </w:r>
      <w:r w:rsidRPr="00F37858">
        <w:rPr>
          <w:rFonts w:ascii="Arial" w:hAnsi="Arial" w:cs="Arial"/>
          <w:color w:val="000000"/>
          <w:spacing w:val="-4"/>
          <w:sz w:val="18"/>
          <w:szCs w:val="18"/>
          <w:lang w:val="uk-UA"/>
        </w:rPr>
        <w:t>2) виб</w:t>
      </w:r>
      <w:r w:rsidR="00E24427" w:rsidRPr="00F37858">
        <w:rPr>
          <w:rFonts w:ascii="Arial" w:hAnsi="Arial" w:cs="Arial"/>
          <w:color w:val="000000"/>
          <w:spacing w:val="-4"/>
          <w:sz w:val="18"/>
          <w:szCs w:val="18"/>
          <w:lang w:val="uk-UA"/>
        </w:rPr>
        <w:t>і</w:t>
      </w:r>
      <w:r w:rsidRPr="00F37858">
        <w:rPr>
          <w:rFonts w:ascii="Arial" w:hAnsi="Arial" w:cs="Arial"/>
          <w:color w:val="000000"/>
          <w:spacing w:val="-4"/>
          <w:sz w:val="18"/>
          <w:szCs w:val="18"/>
          <w:lang w:val="uk-UA"/>
        </w:rPr>
        <w:t xml:space="preserve">р </w:t>
      </w:r>
      <w:r w:rsidRPr="00F37858">
        <w:rPr>
          <w:rFonts w:ascii="Arial" w:hAnsi="Arial" w:cs="Arial"/>
          <w:spacing w:val="-4"/>
          <w:sz w:val="18"/>
          <w:szCs w:val="18"/>
          <w:lang w:val="uk-UA"/>
        </w:rPr>
        <w:t>найб</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льш значущих зм</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нних; 3) перев</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рку зм</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нних</w:t>
      </w:r>
      <w:r w:rsidRPr="002859EB">
        <w:rPr>
          <w:rFonts w:ascii="Arial" w:hAnsi="Arial" w:cs="Arial"/>
          <w:sz w:val="18"/>
          <w:szCs w:val="18"/>
          <w:lang w:val="uk-UA"/>
        </w:rPr>
        <w:t xml:space="preserve"> на стац</w:t>
      </w:r>
      <w:r w:rsidR="00E24427">
        <w:rPr>
          <w:rFonts w:ascii="Arial" w:hAnsi="Arial" w:cs="Arial"/>
          <w:sz w:val="18"/>
          <w:szCs w:val="18"/>
          <w:lang w:val="uk-UA"/>
        </w:rPr>
        <w:t>і</w:t>
      </w:r>
      <w:r w:rsidRPr="002859EB">
        <w:rPr>
          <w:rFonts w:ascii="Arial" w:hAnsi="Arial" w:cs="Arial"/>
          <w:sz w:val="18"/>
          <w:szCs w:val="18"/>
          <w:lang w:val="uk-UA"/>
        </w:rPr>
        <w:t>онарн</w:t>
      </w:r>
      <w:r w:rsidR="00E24427">
        <w:rPr>
          <w:rFonts w:ascii="Arial" w:hAnsi="Arial" w:cs="Arial"/>
          <w:sz w:val="18"/>
          <w:szCs w:val="18"/>
          <w:lang w:val="uk-UA"/>
        </w:rPr>
        <w:t>і</w:t>
      </w:r>
      <w:r w:rsidRPr="002859EB">
        <w:rPr>
          <w:rFonts w:ascii="Arial" w:hAnsi="Arial" w:cs="Arial"/>
          <w:sz w:val="18"/>
          <w:szCs w:val="18"/>
          <w:lang w:val="uk-UA"/>
        </w:rPr>
        <w:t>сть; 4) проведення тесту на ко</w:t>
      </w:r>
      <w:r w:rsidR="00E24427">
        <w:rPr>
          <w:rFonts w:ascii="Arial" w:hAnsi="Arial" w:cs="Arial"/>
          <w:sz w:val="18"/>
          <w:szCs w:val="18"/>
          <w:lang w:val="uk-UA"/>
        </w:rPr>
        <w:t>і</w:t>
      </w:r>
      <w:r w:rsidRPr="002859EB">
        <w:rPr>
          <w:rFonts w:ascii="Arial" w:hAnsi="Arial" w:cs="Arial"/>
          <w:sz w:val="18"/>
          <w:szCs w:val="18"/>
          <w:lang w:val="uk-UA"/>
        </w:rPr>
        <w:t>нтеграц</w:t>
      </w:r>
      <w:r w:rsidR="00E24427">
        <w:rPr>
          <w:rFonts w:ascii="Arial" w:hAnsi="Arial" w:cs="Arial"/>
          <w:sz w:val="18"/>
          <w:szCs w:val="18"/>
          <w:lang w:val="uk-UA"/>
        </w:rPr>
        <w:t>і</w:t>
      </w:r>
      <w:r w:rsidRPr="002859EB">
        <w:rPr>
          <w:rFonts w:ascii="Arial" w:hAnsi="Arial" w:cs="Arial"/>
          <w:sz w:val="18"/>
          <w:szCs w:val="18"/>
          <w:lang w:val="uk-UA"/>
        </w:rPr>
        <w:t xml:space="preserve">ю; </w:t>
      </w:r>
      <w:r w:rsidRPr="00F37858">
        <w:rPr>
          <w:rFonts w:ascii="Arial" w:hAnsi="Arial" w:cs="Arial"/>
          <w:spacing w:val="-4"/>
          <w:sz w:val="18"/>
          <w:szCs w:val="18"/>
          <w:lang w:val="uk-UA"/>
        </w:rPr>
        <w:t>5) побудову модел</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 залежно в</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д характеристики зм</w:t>
      </w:r>
      <w:r w:rsidR="00E24427" w:rsidRPr="00F37858">
        <w:rPr>
          <w:rFonts w:ascii="Arial" w:hAnsi="Arial" w:cs="Arial"/>
          <w:spacing w:val="-4"/>
          <w:sz w:val="18"/>
          <w:szCs w:val="18"/>
          <w:lang w:val="uk-UA"/>
        </w:rPr>
        <w:t>і</w:t>
      </w:r>
      <w:r w:rsidRPr="00F37858">
        <w:rPr>
          <w:rFonts w:ascii="Arial" w:hAnsi="Arial" w:cs="Arial"/>
          <w:spacing w:val="-4"/>
          <w:sz w:val="18"/>
          <w:szCs w:val="18"/>
          <w:lang w:val="uk-UA"/>
        </w:rPr>
        <w:t>нних</w:t>
      </w:r>
      <w:r w:rsidRPr="002859EB">
        <w:rPr>
          <w:rFonts w:ascii="Arial" w:hAnsi="Arial" w:cs="Arial"/>
          <w:color w:val="000000"/>
          <w:sz w:val="18"/>
          <w:szCs w:val="18"/>
          <w:lang w:val="uk-UA"/>
        </w:rPr>
        <w:t xml:space="preserve">; 6) </w:t>
      </w:r>
      <w:r w:rsidRPr="002859EB">
        <w:rPr>
          <w:rFonts w:ascii="Arial" w:hAnsi="Arial" w:cs="Arial"/>
          <w:sz w:val="18"/>
          <w:szCs w:val="18"/>
          <w:lang w:val="uk-UA"/>
        </w:rPr>
        <w:t>специф</w:t>
      </w:r>
      <w:r w:rsidR="00E24427">
        <w:rPr>
          <w:rFonts w:ascii="Arial" w:hAnsi="Arial" w:cs="Arial"/>
          <w:sz w:val="18"/>
          <w:szCs w:val="18"/>
          <w:lang w:val="uk-UA"/>
        </w:rPr>
        <w:t>і</w:t>
      </w:r>
      <w:r w:rsidRPr="002859EB">
        <w:rPr>
          <w:rFonts w:ascii="Arial" w:hAnsi="Arial" w:cs="Arial"/>
          <w:sz w:val="18"/>
          <w:szCs w:val="18"/>
          <w:lang w:val="uk-UA"/>
        </w:rPr>
        <w:t>кац</w:t>
      </w:r>
      <w:r w:rsidR="00E24427">
        <w:rPr>
          <w:rFonts w:ascii="Arial" w:hAnsi="Arial" w:cs="Arial"/>
          <w:sz w:val="18"/>
          <w:szCs w:val="18"/>
          <w:lang w:val="uk-UA"/>
        </w:rPr>
        <w:t>і</w:t>
      </w:r>
      <w:r w:rsidRPr="002859EB">
        <w:rPr>
          <w:rFonts w:ascii="Arial" w:hAnsi="Arial" w:cs="Arial"/>
          <w:sz w:val="18"/>
          <w:szCs w:val="18"/>
          <w:lang w:val="uk-UA"/>
        </w:rPr>
        <w:t>ю к</w:t>
      </w:r>
      <w:r w:rsidR="00E24427">
        <w:rPr>
          <w:rFonts w:ascii="Arial" w:hAnsi="Arial" w:cs="Arial"/>
          <w:sz w:val="18"/>
          <w:szCs w:val="18"/>
          <w:lang w:val="uk-UA"/>
        </w:rPr>
        <w:t>і</w:t>
      </w:r>
      <w:r w:rsidRPr="002859EB">
        <w:rPr>
          <w:rFonts w:ascii="Arial" w:hAnsi="Arial" w:cs="Arial"/>
          <w:sz w:val="18"/>
          <w:szCs w:val="18"/>
          <w:lang w:val="uk-UA"/>
        </w:rPr>
        <w:t>лькост</w:t>
      </w:r>
      <w:r w:rsidR="00E24427">
        <w:rPr>
          <w:rFonts w:ascii="Arial" w:hAnsi="Arial" w:cs="Arial"/>
          <w:sz w:val="18"/>
          <w:szCs w:val="18"/>
          <w:lang w:val="uk-UA"/>
        </w:rPr>
        <w:t>і</w:t>
      </w:r>
      <w:r w:rsidRPr="002859EB">
        <w:rPr>
          <w:rFonts w:ascii="Arial" w:hAnsi="Arial" w:cs="Arial"/>
          <w:sz w:val="18"/>
          <w:szCs w:val="18"/>
          <w:lang w:val="uk-UA"/>
        </w:rPr>
        <w:t xml:space="preserve"> лаг</w:t>
      </w:r>
      <w:r w:rsidR="00E24427">
        <w:rPr>
          <w:rFonts w:ascii="Arial" w:hAnsi="Arial" w:cs="Arial"/>
          <w:sz w:val="18"/>
          <w:szCs w:val="18"/>
          <w:lang w:val="uk-UA"/>
        </w:rPr>
        <w:t>і</w:t>
      </w:r>
      <w:r w:rsidRPr="002859EB">
        <w:rPr>
          <w:rFonts w:ascii="Arial" w:hAnsi="Arial" w:cs="Arial"/>
          <w:sz w:val="18"/>
          <w:szCs w:val="18"/>
          <w:lang w:val="uk-UA"/>
        </w:rPr>
        <w:t>в для модел</w:t>
      </w:r>
      <w:r w:rsidR="00E24427">
        <w:rPr>
          <w:rFonts w:ascii="Arial" w:hAnsi="Arial" w:cs="Arial"/>
          <w:sz w:val="18"/>
          <w:szCs w:val="18"/>
          <w:lang w:val="uk-UA"/>
        </w:rPr>
        <w:t>і</w:t>
      </w:r>
      <w:r w:rsidRPr="002859EB">
        <w:rPr>
          <w:rFonts w:ascii="Arial" w:hAnsi="Arial" w:cs="Arial"/>
          <w:sz w:val="18"/>
          <w:szCs w:val="18"/>
          <w:lang w:val="uk-UA"/>
        </w:rPr>
        <w:t xml:space="preserve"> </w:t>
      </w:r>
      <w:r w:rsidRPr="002859EB">
        <w:rPr>
          <w:rFonts w:ascii="Arial" w:hAnsi="Arial" w:cs="Arial"/>
          <w:color w:val="000000"/>
          <w:sz w:val="18"/>
          <w:szCs w:val="18"/>
          <w:lang w:val="uk-UA"/>
        </w:rPr>
        <w:t>ф</w:t>
      </w:r>
      <w:r w:rsidR="00E24427">
        <w:rPr>
          <w:rFonts w:ascii="Arial" w:hAnsi="Arial" w:cs="Arial"/>
          <w:color w:val="000000"/>
          <w:sz w:val="18"/>
          <w:szCs w:val="18"/>
          <w:lang w:val="uk-UA"/>
        </w:rPr>
        <w:t>і</w:t>
      </w:r>
      <w:r w:rsidRPr="002859EB">
        <w:rPr>
          <w:rFonts w:ascii="Arial" w:hAnsi="Arial" w:cs="Arial"/>
          <w:color w:val="000000"/>
          <w:sz w:val="18"/>
          <w:szCs w:val="18"/>
          <w:lang w:val="uk-UA"/>
        </w:rPr>
        <w:t>нансової безпеки країни</w:t>
      </w:r>
      <w:r w:rsidRPr="002859EB">
        <w:rPr>
          <w:rFonts w:ascii="Arial" w:hAnsi="Arial" w:cs="Arial"/>
          <w:sz w:val="18"/>
          <w:szCs w:val="18"/>
          <w:lang w:val="uk-UA"/>
        </w:rPr>
        <w:t>; 7) здійснення анал</w:t>
      </w:r>
      <w:r w:rsidR="00E24427">
        <w:rPr>
          <w:rFonts w:ascii="Arial" w:hAnsi="Arial" w:cs="Arial"/>
          <w:sz w:val="18"/>
          <w:szCs w:val="18"/>
          <w:lang w:val="uk-UA"/>
        </w:rPr>
        <w:t>і</w:t>
      </w:r>
      <w:r w:rsidRPr="002859EB">
        <w:rPr>
          <w:rFonts w:ascii="Arial" w:hAnsi="Arial" w:cs="Arial"/>
          <w:sz w:val="18"/>
          <w:szCs w:val="18"/>
          <w:lang w:val="uk-UA"/>
        </w:rPr>
        <w:t>зу функц</w:t>
      </w:r>
      <w:r w:rsidR="00E24427">
        <w:rPr>
          <w:rFonts w:ascii="Arial" w:hAnsi="Arial" w:cs="Arial"/>
          <w:sz w:val="18"/>
          <w:szCs w:val="18"/>
          <w:lang w:val="uk-UA"/>
        </w:rPr>
        <w:t>і</w:t>
      </w:r>
      <w:r w:rsidRPr="002859EB">
        <w:rPr>
          <w:rFonts w:ascii="Arial" w:hAnsi="Arial" w:cs="Arial"/>
          <w:sz w:val="18"/>
          <w:szCs w:val="18"/>
          <w:lang w:val="uk-UA"/>
        </w:rPr>
        <w:t xml:space="preserve">й </w:t>
      </w:r>
      <w:r w:rsidR="00E24427">
        <w:rPr>
          <w:rFonts w:ascii="Arial" w:hAnsi="Arial" w:cs="Arial"/>
          <w:sz w:val="18"/>
          <w:szCs w:val="18"/>
          <w:lang w:val="uk-UA"/>
        </w:rPr>
        <w:t>і</w:t>
      </w:r>
      <w:r w:rsidRPr="002859EB">
        <w:rPr>
          <w:rFonts w:ascii="Arial" w:hAnsi="Arial" w:cs="Arial"/>
          <w:sz w:val="18"/>
          <w:szCs w:val="18"/>
          <w:lang w:val="uk-UA"/>
        </w:rPr>
        <w:t>мпульс</w:t>
      </w:r>
      <w:r w:rsidR="00877916">
        <w:rPr>
          <w:rFonts w:ascii="Arial" w:hAnsi="Arial" w:cs="Arial"/>
          <w:sz w:val="18"/>
          <w:szCs w:val="18"/>
          <w:lang w:val="uk-UA"/>
        </w:rPr>
        <w:softHyphen/>
      </w:r>
      <w:r w:rsidRPr="002859EB">
        <w:rPr>
          <w:rFonts w:ascii="Arial" w:hAnsi="Arial" w:cs="Arial"/>
          <w:sz w:val="18"/>
          <w:szCs w:val="18"/>
          <w:lang w:val="uk-UA"/>
        </w:rPr>
        <w:t>них в</w:t>
      </w:r>
      <w:r w:rsidR="00E24427">
        <w:rPr>
          <w:rFonts w:ascii="Arial" w:hAnsi="Arial" w:cs="Arial"/>
          <w:sz w:val="18"/>
          <w:szCs w:val="18"/>
          <w:lang w:val="uk-UA"/>
        </w:rPr>
        <w:t>і</w:t>
      </w:r>
      <w:r w:rsidRPr="002859EB">
        <w:rPr>
          <w:rFonts w:ascii="Arial" w:hAnsi="Arial" w:cs="Arial"/>
          <w:sz w:val="18"/>
          <w:szCs w:val="18"/>
          <w:lang w:val="uk-UA"/>
        </w:rPr>
        <w:t>дгук</w:t>
      </w:r>
      <w:r w:rsidR="00E24427">
        <w:rPr>
          <w:rFonts w:ascii="Arial" w:hAnsi="Arial" w:cs="Arial"/>
          <w:sz w:val="18"/>
          <w:szCs w:val="18"/>
          <w:lang w:val="uk-UA"/>
        </w:rPr>
        <w:t>і</w:t>
      </w:r>
      <w:r w:rsidRPr="002859EB">
        <w:rPr>
          <w:rFonts w:ascii="Arial" w:hAnsi="Arial" w:cs="Arial"/>
          <w:sz w:val="18"/>
          <w:szCs w:val="18"/>
          <w:lang w:val="uk-UA"/>
        </w:rPr>
        <w:t xml:space="preserve">в </w:t>
      </w:r>
      <w:r w:rsidR="00E24427">
        <w:rPr>
          <w:rFonts w:ascii="Arial" w:hAnsi="Arial" w:cs="Arial"/>
          <w:sz w:val="18"/>
          <w:szCs w:val="18"/>
          <w:lang w:val="uk-UA"/>
        </w:rPr>
        <w:t>і</w:t>
      </w:r>
      <w:r w:rsidRPr="002859EB">
        <w:rPr>
          <w:rFonts w:ascii="Arial" w:hAnsi="Arial" w:cs="Arial"/>
          <w:sz w:val="18"/>
          <w:szCs w:val="18"/>
          <w:lang w:val="uk-UA"/>
        </w:rPr>
        <w:t xml:space="preserve"> декомпозиц</w:t>
      </w:r>
      <w:r w:rsidR="00E24427">
        <w:rPr>
          <w:rFonts w:ascii="Arial" w:hAnsi="Arial" w:cs="Arial"/>
          <w:sz w:val="18"/>
          <w:szCs w:val="18"/>
          <w:lang w:val="uk-UA"/>
        </w:rPr>
        <w:t>і</w:t>
      </w:r>
      <w:r w:rsidRPr="002859EB">
        <w:rPr>
          <w:rFonts w:ascii="Arial" w:hAnsi="Arial" w:cs="Arial"/>
          <w:sz w:val="18"/>
          <w:szCs w:val="18"/>
          <w:lang w:val="uk-UA"/>
        </w:rPr>
        <w:t>й дисперс</w:t>
      </w:r>
      <w:r w:rsidR="00E24427">
        <w:rPr>
          <w:rFonts w:ascii="Arial" w:hAnsi="Arial" w:cs="Arial"/>
          <w:sz w:val="18"/>
          <w:szCs w:val="18"/>
          <w:lang w:val="uk-UA"/>
        </w:rPr>
        <w:t>і</w:t>
      </w:r>
      <w:r w:rsidRPr="002859EB">
        <w:rPr>
          <w:rFonts w:ascii="Arial" w:hAnsi="Arial" w:cs="Arial"/>
          <w:sz w:val="18"/>
          <w:szCs w:val="18"/>
          <w:lang w:val="uk-UA"/>
        </w:rPr>
        <w:t xml:space="preserve">й; 8) прогнозування </w:t>
      </w:r>
      <w:r w:rsidR="00E24427">
        <w:rPr>
          <w:rFonts w:ascii="Arial" w:hAnsi="Arial" w:cs="Arial"/>
          <w:sz w:val="18"/>
          <w:szCs w:val="18"/>
          <w:lang w:val="uk-UA"/>
        </w:rPr>
        <w:t>і</w:t>
      </w:r>
      <w:r w:rsidRPr="002859EB">
        <w:rPr>
          <w:rFonts w:ascii="Arial" w:hAnsi="Arial" w:cs="Arial"/>
          <w:sz w:val="18"/>
          <w:szCs w:val="18"/>
          <w:lang w:val="uk-UA"/>
        </w:rPr>
        <w:t>ндикатор</w:t>
      </w:r>
      <w:r w:rsidR="00E24427">
        <w:rPr>
          <w:rFonts w:ascii="Arial" w:hAnsi="Arial" w:cs="Arial"/>
          <w:sz w:val="18"/>
          <w:szCs w:val="18"/>
          <w:lang w:val="uk-UA"/>
        </w:rPr>
        <w:t>і</w:t>
      </w:r>
      <w:r w:rsidRPr="002859EB">
        <w:rPr>
          <w:rFonts w:ascii="Arial" w:hAnsi="Arial" w:cs="Arial"/>
          <w:sz w:val="18"/>
          <w:szCs w:val="18"/>
          <w:lang w:val="uk-UA"/>
        </w:rPr>
        <w:t xml:space="preserve">в </w:t>
      </w:r>
      <w:r w:rsidRPr="002859EB">
        <w:rPr>
          <w:rFonts w:ascii="Arial" w:hAnsi="Arial" w:cs="Arial"/>
          <w:color w:val="000000"/>
          <w:sz w:val="18"/>
          <w:szCs w:val="18"/>
          <w:lang w:val="uk-UA"/>
        </w:rPr>
        <w:t>ф</w:t>
      </w:r>
      <w:r w:rsidR="00E24427">
        <w:rPr>
          <w:rFonts w:ascii="Arial" w:hAnsi="Arial" w:cs="Arial"/>
          <w:color w:val="000000"/>
          <w:sz w:val="18"/>
          <w:szCs w:val="18"/>
          <w:lang w:val="uk-UA"/>
        </w:rPr>
        <w:t>і</w:t>
      </w:r>
      <w:r w:rsidRPr="002859EB">
        <w:rPr>
          <w:rFonts w:ascii="Arial" w:hAnsi="Arial" w:cs="Arial"/>
          <w:color w:val="000000"/>
          <w:sz w:val="18"/>
          <w:szCs w:val="18"/>
          <w:lang w:val="uk-UA"/>
        </w:rPr>
        <w:t>нансової безпеки країни</w:t>
      </w:r>
      <w:r w:rsidRPr="002859EB">
        <w:rPr>
          <w:rFonts w:ascii="Arial" w:hAnsi="Arial" w:cs="Arial"/>
          <w:sz w:val="18"/>
          <w:szCs w:val="18"/>
          <w:lang w:val="uk-UA"/>
        </w:rPr>
        <w:t xml:space="preserve">. </w:t>
      </w:r>
      <w:r w:rsidRPr="002859EB">
        <w:rPr>
          <w:rFonts w:ascii="Arial" w:eastAsia="Times New Roman" w:hAnsi="Arial" w:cs="Arial"/>
          <w:color w:val="000000"/>
          <w:sz w:val="18"/>
          <w:szCs w:val="18"/>
          <w:lang w:val="uk-UA"/>
        </w:rPr>
        <w:t>О</w:t>
      </w:r>
      <w:r w:rsidRPr="002859EB">
        <w:rPr>
          <w:rFonts w:ascii="Arial" w:hAnsi="Arial" w:cs="Arial"/>
          <w:color w:val="000000"/>
          <w:sz w:val="18"/>
          <w:szCs w:val="18"/>
          <w:lang w:val="uk-UA"/>
        </w:rPr>
        <w:t>бґрунтовано застосування модел</w:t>
      </w:r>
      <w:r w:rsidR="00E24427">
        <w:rPr>
          <w:rFonts w:ascii="Arial" w:hAnsi="Arial" w:cs="Arial"/>
          <w:color w:val="000000"/>
          <w:sz w:val="18"/>
          <w:szCs w:val="18"/>
          <w:lang w:val="uk-UA"/>
        </w:rPr>
        <w:t>і</w:t>
      </w:r>
      <w:r w:rsidRPr="002859EB">
        <w:rPr>
          <w:rFonts w:ascii="Arial" w:hAnsi="Arial" w:cs="Arial"/>
          <w:color w:val="000000"/>
          <w:sz w:val="18"/>
          <w:szCs w:val="18"/>
          <w:lang w:val="uk-UA"/>
        </w:rPr>
        <w:t xml:space="preserve"> </w:t>
      </w:r>
      <w:r w:rsidR="00DA28D2" w:rsidRPr="002859EB">
        <w:rPr>
          <w:rFonts w:ascii="Arial" w:hAnsi="Arial" w:cs="Arial"/>
          <w:color w:val="000000"/>
          <w:sz w:val="18"/>
          <w:szCs w:val="18"/>
          <w:lang w:val="uk-UA"/>
        </w:rPr>
        <w:t xml:space="preserve">векторної </w:t>
      </w:r>
      <w:r w:rsidRPr="002859EB">
        <w:rPr>
          <w:rFonts w:ascii="Arial" w:hAnsi="Arial" w:cs="Arial"/>
          <w:color w:val="000000"/>
          <w:sz w:val="18"/>
          <w:szCs w:val="18"/>
          <w:lang w:val="uk-UA"/>
        </w:rPr>
        <w:t>авторегрес</w:t>
      </w:r>
      <w:r w:rsidR="00E24427">
        <w:rPr>
          <w:rFonts w:ascii="Arial" w:hAnsi="Arial" w:cs="Arial"/>
          <w:color w:val="000000"/>
          <w:sz w:val="18"/>
          <w:szCs w:val="18"/>
          <w:lang w:val="uk-UA"/>
        </w:rPr>
        <w:t>і</w:t>
      </w:r>
      <w:r w:rsidRPr="002859EB">
        <w:rPr>
          <w:rFonts w:ascii="Arial" w:hAnsi="Arial" w:cs="Arial"/>
          <w:color w:val="000000"/>
          <w:sz w:val="18"/>
          <w:szCs w:val="18"/>
          <w:lang w:val="uk-UA"/>
        </w:rPr>
        <w:t>ї для про</w:t>
      </w:r>
      <w:r w:rsidR="00877916">
        <w:rPr>
          <w:rFonts w:ascii="Arial" w:hAnsi="Arial" w:cs="Arial"/>
          <w:color w:val="000000"/>
          <w:sz w:val="18"/>
          <w:szCs w:val="18"/>
          <w:lang w:val="uk-UA"/>
        </w:rPr>
        <w:softHyphen/>
      </w:r>
      <w:r w:rsidRPr="002859EB">
        <w:rPr>
          <w:rFonts w:ascii="Arial" w:hAnsi="Arial" w:cs="Arial"/>
          <w:color w:val="000000"/>
          <w:sz w:val="18"/>
          <w:szCs w:val="18"/>
          <w:lang w:val="uk-UA"/>
        </w:rPr>
        <w:t xml:space="preserve">гнозування </w:t>
      </w:r>
      <w:r w:rsidR="00E24427">
        <w:rPr>
          <w:rFonts w:ascii="Arial" w:hAnsi="Arial" w:cs="Arial"/>
          <w:color w:val="000000"/>
          <w:sz w:val="18"/>
          <w:szCs w:val="18"/>
          <w:lang w:val="uk-UA"/>
        </w:rPr>
        <w:t>і</w:t>
      </w:r>
      <w:r w:rsidRPr="002859EB">
        <w:rPr>
          <w:rFonts w:ascii="Arial" w:hAnsi="Arial" w:cs="Arial"/>
          <w:color w:val="000000"/>
          <w:sz w:val="18"/>
          <w:szCs w:val="18"/>
          <w:lang w:val="uk-UA"/>
        </w:rPr>
        <w:t>ндикатор</w:t>
      </w:r>
      <w:r w:rsidR="00E24427">
        <w:rPr>
          <w:rFonts w:ascii="Arial" w:hAnsi="Arial" w:cs="Arial"/>
          <w:color w:val="000000"/>
          <w:sz w:val="18"/>
          <w:szCs w:val="18"/>
          <w:lang w:val="uk-UA"/>
        </w:rPr>
        <w:t>і</w:t>
      </w:r>
      <w:r w:rsidRPr="002859EB">
        <w:rPr>
          <w:rFonts w:ascii="Arial" w:hAnsi="Arial" w:cs="Arial"/>
          <w:color w:val="000000"/>
          <w:sz w:val="18"/>
          <w:szCs w:val="18"/>
          <w:lang w:val="uk-UA"/>
        </w:rPr>
        <w:t>в ф</w:t>
      </w:r>
      <w:r w:rsidR="00E24427">
        <w:rPr>
          <w:rFonts w:ascii="Arial" w:hAnsi="Arial" w:cs="Arial"/>
          <w:color w:val="000000"/>
          <w:sz w:val="18"/>
          <w:szCs w:val="18"/>
          <w:lang w:val="uk-UA"/>
        </w:rPr>
        <w:t>і</w:t>
      </w:r>
      <w:r w:rsidRPr="002859EB">
        <w:rPr>
          <w:rFonts w:ascii="Arial" w:hAnsi="Arial" w:cs="Arial"/>
          <w:color w:val="000000"/>
          <w:sz w:val="18"/>
          <w:szCs w:val="18"/>
          <w:lang w:val="uk-UA"/>
        </w:rPr>
        <w:t>нансової безпеки України.</w:t>
      </w:r>
    </w:p>
    <w:p w:rsidR="00515233" w:rsidRPr="002859EB" w:rsidRDefault="00515233" w:rsidP="001D3503">
      <w:pPr>
        <w:widowControl w:val="0"/>
        <w:spacing w:line="254" w:lineRule="auto"/>
        <w:ind w:firstLine="425"/>
        <w:jc w:val="both"/>
        <w:rPr>
          <w:rFonts w:ascii="Arial" w:hAnsi="Arial" w:cs="Arial"/>
          <w:color w:val="000000"/>
          <w:sz w:val="18"/>
          <w:szCs w:val="18"/>
          <w:lang w:val="uk-UA"/>
        </w:rPr>
      </w:pPr>
      <w:r w:rsidRPr="002859EB">
        <w:rPr>
          <w:rFonts w:ascii="Arial" w:hAnsi="Arial" w:cs="Arial"/>
          <w:color w:val="000000"/>
          <w:sz w:val="18"/>
          <w:szCs w:val="18"/>
          <w:lang w:val="uk-UA"/>
        </w:rPr>
        <w:t>Це дає можливість визначити прогнозні зміни ін</w:t>
      </w:r>
      <w:r w:rsidR="00877916">
        <w:rPr>
          <w:rFonts w:ascii="Arial" w:hAnsi="Arial" w:cs="Arial"/>
          <w:color w:val="000000"/>
          <w:sz w:val="18"/>
          <w:szCs w:val="18"/>
          <w:lang w:val="uk-UA"/>
        </w:rPr>
        <w:softHyphen/>
      </w:r>
      <w:r w:rsidRPr="002859EB">
        <w:rPr>
          <w:rFonts w:ascii="Arial" w:hAnsi="Arial" w:cs="Arial"/>
          <w:color w:val="000000"/>
          <w:sz w:val="18"/>
          <w:szCs w:val="18"/>
          <w:lang w:val="uk-UA"/>
        </w:rPr>
        <w:t xml:space="preserve">ших запропонованих індикаторів фінансової безпеки України на 2018 рік та розв'язати модель, у чому </w:t>
      </w:r>
      <w:r w:rsidR="00DA28D2">
        <w:rPr>
          <w:rFonts w:ascii="Arial" w:hAnsi="Arial" w:cs="Arial"/>
          <w:color w:val="000000"/>
          <w:sz w:val="18"/>
          <w:szCs w:val="18"/>
          <w:lang w:val="uk-UA"/>
        </w:rPr>
        <w:t>й</w:t>
      </w:r>
      <w:r w:rsidRPr="002859EB">
        <w:rPr>
          <w:rFonts w:ascii="Arial" w:hAnsi="Arial" w:cs="Arial"/>
          <w:color w:val="000000"/>
          <w:sz w:val="18"/>
          <w:szCs w:val="18"/>
          <w:lang w:val="uk-UA"/>
        </w:rPr>
        <w:t xml:space="preserve"> по</w:t>
      </w:r>
      <w:r w:rsidR="00877916">
        <w:rPr>
          <w:rFonts w:ascii="Arial" w:hAnsi="Arial" w:cs="Arial"/>
          <w:color w:val="000000"/>
          <w:sz w:val="18"/>
          <w:szCs w:val="18"/>
          <w:lang w:val="uk-UA"/>
        </w:rPr>
        <w:softHyphen/>
      </w:r>
      <w:r w:rsidRPr="002859EB">
        <w:rPr>
          <w:rFonts w:ascii="Arial" w:hAnsi="Arial" w:cs="Arial"/>
          <w:color w:val="000000"/>
          <w:sz w:val="18"/>
          <w:szCs w:val="18"/>
          <w:lang w:val="uk-UA"/>
        </w:rPr>
        <w:t xml:space="preserve">лягає напрям подальших досліджень. </w:t>
      </w:r>
    </w:p>
    <w:p w:rsidR="00563C4F" w:rsidRPr="00A176AE" w:rsidRDefault="00563C4F" w:rsidP="003B5A39">
      <w:pPr>
        <w:pStyle w:val="17"/>
        <w:spacing w:line="266" w:lineRule="auto"/>
        <w:ind w:firstLine="0"/>
        <w:rPr>
          <w:rFonts w:ascii="Times New Roman" w:hAnsi="Times New Roman"/>
          <w:spacing w:val="0"/>
          <w:sz w:val="17"/>
          <w:szCs w:val="17"/>
          <w:lang w:val="uk-UA"/>
        </w:rPr>
      </w:pPr>
      <w:r w:rsidRPr="00A176AE">
        <w:rPr>
          <w:rFonts w:ascii="Times New Roman" w:hAnsi="Times New Roman"/>
          <w:spacing w:val="0"/>
          <w:sz w:val="17"/>
          <w:szCs w:val="17"/>
          <w:lang w:val="uk-UA"/>
        </w:rPr>
        <w:t>____________</w:t>
      </w:r>
    </w:p>
    <w:p w:rsidR="00563C4F" w:rsidRPr="001D3503" w:rsidRDefault="00563C4F" w:rsidP="003B5A39">
      <w:pPr>
        <w:spacing w:line="266" w:lineRule="auto"/>
        <w:ind w:firstLine="567"/>
        <w:jc w:val="both"/>
        <w:rPr>
          <w:rFonts w:ascii="Arial" w:hAnsi="Arial" w:cs="Arial"/>
          <w:sz w:val="4"/>
          <w:lang w:val="uk-UA"/>
        </w:rPr>
      </w:pPr>
    </w:p>
    <w:p w:rsidR="00A03063" w:rsidRDefault="00563C4F" w:rsidP="001D3503">
      <w:pPr>
        <w:tabs>
          <w:tab w:val="left" w:pos="0"/>
          <w:tab w:val="left" w:pos="900"/>
        </w:tabs>
        <w:suppressAutoHyphens/>
        <w:snapToGrid w:val="0"/>
        <w:spacing w:line="223" w:lineRule="auto"/>
        <w:jc w:val="both"/>
        <w:rPr>
          <w:rFonts w:cs="Arial"/>
          <w:sz w:val="17"/>
          <w:szCs w:val="17"/>
          <w:lang w:val="uk-UA"/>
        </w:rPr>
      </w:pPr>
      <w:r w:rsidRPr="00A03063">
        <w:rPr>
          <w:rFonts w:cs="Arial"/>
          <w:b/>
          <w:sz w:val="17"/>
          <w:szCs w:val="17"/>
          <w:lang w:val="uk-UA"/>
        </w:rPr>
        <w:t>Література</w:t>
      </w:r>
      <w:r w:rsidRPr="00A03063">
        <w:rPr>
          <w:rFonts w:cs="Arial"/>
          <w:sz w:val="17"/>
          <w:szCs w:val="17"/>
          <w:lang w:val="uk-UA"/>
        </w:rPr>
        <w:t xml:space="preserve">: </w:t>
      </w:r>
      <w:r w:rsidR="00A03063" w:rsidRPr="00A03063">
        <w:rPr>
          <w:rFonts w:eastAsia="Times New Roman" w:cs="Arial"/>
          <w:sz w:val="17"/>
          <w:szCs w:val="17"/>
          <w:lang w:val="uk-UA"/>
        </w:rPr>
        <w:t xml:space="preserve">1. Барановський О. І. Фінансова безпека в Україні </w:t>
      </w:r>
      <w:r w:rsidR="00A03063" w:rsidRPr="0090322A">
        <w:rPr>
          <w:rFonts w:eastAsia="Times New Roman" w:cs="Arial"/>
          <w:spacing w:val="-7"/>
          <w:sz w:val="17"/>
          <w:szCs w:val="17"/>
          <w:lang w:val="uk-UA"/>
        </w:rPr>
        <w:t>(методологія оцінки та механізми забезпечення) / О. І. Бара</w:t>
      </w:r>
      <w:r w:rsidR="00F37858" w:rsidRPr="0090322A">
        <w:rPr>
          <w:rFonts w:eastAsia="Times New Roman" w:cs="Arial"/>
          <w:spacing w:val="-7"/>
          <w:sz w:val="17"/>
          <w:szCs w:val="17"/>
          <w:lang w:val="uk-UA"/>
        </w:rPr>
        <w:softHyphen/>
      </w:r>
      <w:r w:rsidR="00877916" w:rsidRPr="0090322A">
        <w:rPr>
          <w:rFonts w:eastAsia="Times New Roman" w:cs="Arial"/>
          <w:spacing w:val="-7"/>
          <w:sz w:val="17"/>
          <w:szCs w:val="17"/>
          <w:lang w:val="uk-UA"/>
        </w:rPr>
        <w:softHyphen/>
      </w:r>
      <w:r w:rsidR="00A03063" w:rsidRPr="0090322A">
        <w:rPr>
          <w:rFonts w:eastAsia="Times New Roman" w:cs="Arial"/>
          <w:spacing w:val="-7"/>
          <w:sz w:val="17"/>
          <w:szCs w:val="17"/>
          <w:lang w:val="uk-UA"/>
        </w:rPr>
        <w:t>нов</w:t>
      </w:r>
      <w:r w:rsidR="0090322A" w:rsidRPr="0090322A">
        <w:rPr>
          <w:rFonts w:eastAsia="Times New Roman" w:cs="Arial"/>
          <w:spacing w:val="-7"/>
          <w:sz w:val="17"/>
          <w:szCs w:val="17"/>
          <w:lang w:val="uk-UA"/>
        </w:rPr>
        <w:softHyphen/>
      </w:r>
      <w:r w:rsidR="00A03063" w:rsidRPr="0090322A">
        <w:rPr>
          <w:rFonts w:eastAsia="Times New Roman" w:cs="Arial"/>
          <w:spacing w:val="-7"/>
          <w:sz w:val="17"/>
          <w:szCs w:val="17"/>
          <w:lang w:val="uk-UA"/>
        </w:rPr>
        <w:t>ський</w:t>
      </w:r>
      <w:r w:rsidR="00DA28D2">
        <w:rPr>
          <w:rFonts w:eastAsia="Times New Roman" w:cs="Arial"/>
          <w:spacing w:val="-7"/>
          <w:sz w:val="17"/>
          <w:szCs w:val="17"/>
          <w:lang w:val="uk-UA"/>
        </w:rPr>
        <w:t>.</w:t>
      </w:r>
      <w:r w:rsidR="00A03063" w:rsidRPr="0090322A">
        <w:rPr>
          <w:rFonts w:eastAsia="Times New Roman" w:cs="Arial"/>
          <w:spacing w:val="-7"/>
          <w:sz w:val="17"/>
          <w:szCs w:val="17"/>
          <w:lang w:val="uk-UA"/>
        </w:rPr>
        <w:t xml:space="preserve"> –</w:t>
      </w:r>
      <w:r w:rsidR="00A03063" w:rsidRPr="00A03063">
        <w:rPr>
          <w:rFonts w:eastAsia="Times New Roman" w:cs="Arial"/>
          <w:sz w:val="17"/>
          <w:szCs w:val="17"/>
          <w:lang w:val="uk-UA"/>
        </w:rPr>
        <w:t xml:space="preserve"> Київ : КНТЕУ, 2004. – 760 с. 2. Власюк О. С. Теорія </w:t>
      </w:r>
      <w:r w:rsidR="00A03063" w:rsidRPr="00F37858">
        <w:rPr>
          <w:rFonts w:eastAsia="Times New Roman" w:cs="Arial"/>
          <w:spacing w:val="-2"/>
          <w:sz w:val="17"/>
          <w:szCs w:val="17"/>
          <w:lang w:val="uk-UA"/>
        </w:rPr>
        <w:t>і прак</w:t>
      </w:r>
      <w:r w:rsidR="0090322A">
        <w:rPr>
          <w:rFonts w:eastAsia="Times New Roman" w:cs="Arial"/>
          <w:spacing w:val="-2"/>
          <w:sz w:val="17"/>
          <w:szCs w:val="17"/>
          <w:lang w:val="uk-UA"/>
        </w:rPr>
        <w:softHyphen/>
      </w:r>
      <w:r w:rsidR="00A03063" w:rsidRPr="00F37858">
        <w:rPr>
          <w:rFonts w:eastAsia="Times New Roman" w:cs="Arial"/>
          <w:spacing w:val="-2"/>
          <w:sz w:val="17"/>
          <w:szCs w:val="17"/>
          <w:lang w:val="uk-UA"/>
        </w:rPr>
        <w:t>тика економічної безпеки в системі науки про економіку :</w:t>
      </w:r>
      <w:r w:rsidR="00A03063" w:rsidRPr="00A03063">
        <w:rPr>
          <w:rFonts w:eastAsia="Times New Roman" w:cs="Arial"/>
          <w:sz w:val="17"/>
          <w:szCs w:val="17"/>
          <w:lang w:val="uk-UA"/>
        </w:rPr>
        <w:t xml:space="preserve"> монограф</w:t>
      </w:r>
      <w:r w:rsidR="005A3C92">
        <w:rPr>
          <w:rFonts w:eastAsia="Times New Roman" w:cs="Arial"/>
          <w:sz w:val="17"/>
          <w:szCs w:val="17"/>
          <w:lang w:val="uk-UA"/>
        </w:rPr>
        <w:t>і</w:t>
      </w:r>
      <w:r w:rsidR="00A03063" w:rsidRPr="00A03063">
        <w:rPr>
          <w:rFonts w:eastAsia="Times New Roman" w:cs="Arial"/>
          <w:sz w:val="17"/>
          <w:szCs w:val="17"/>
          <w:lang w:val="uk-UA"/>
        </w:rPr>
        <w:t>я / О. С. Власюк</w:t>
      </w:r>
      <w:r w:rsidR="00DA28D2">
        <w:rPr>
          <w:rFonts w:eastAsia="Times New Roman" w:cs="Arial"/>
          <w:sz w:val="17"/>
          <w:szCs w:val="17"/>
          <w:lang w:val="uk-UA"/>
        </w:rPr>
        <w:t>.</w:t>
      </w:r>
      <w:r w:rsidR="00A03063" w:rsidRPr="00A03063">
        <w:rPr>
          <w:rFonts w:eastAsia="Times New Roman" w:cs="Arial"/>
          <w:sz w:val="17"/>
          <w:szCs w:val="17"/>
          <w:lang w:val="uk-UA"/>
        </w:rPr>
        <w:t xml:space="preserve"> – Київ : НІПМБ, 2008. – 48 с. 3. Вар</w:t>
      </w:r>
      <w:r w:rsidR="005A3C92">
        <w:rPr>
          <w:rFonts w:eastAsia="Times New Roman" w:cs="Arial"/>
          <w:sz w:val="17"/>
          <w:szCs w:val="17"/>
          <w:lang w:val="uk-UA"/>
        </w:rPr>
        <w:softHyphen/>
      </w:r>
      <w:r w:rsidR="00877916">
        <w:rPr>
          <w:rFonts w:eastAsia="Times New Roman" w:cs="Arial"/>
          <w:sz w:val="17"/>
          <w:szCs w:val="17"/>
          <w:lang w:val="uk-UA"/>
        </w:rPr>
        <w:softHyphen/>
      </w:r>
      <w:r w:rsidR="00A03063" w:rsidRPr="00A03063">
        <w:rPr>
          <w:rFonts w:eastAsia="Times New Roman" w:cs="Arial"/>
          <w:sz w:val="17"/>
          <w:szCs w:val="17"/>
          <w:lang w:val="uk-UA"/>
        </w:rPr>
        <w:t xml:space="preserve">налій З. С. </w:t>
      </w:r>
      <w:r w:rsidR="00A03063" w:rsidRPr="0090322A">
        <w:rPr>
          <w:rFonts w:eastAsia="Times New Roman" w:cs="Arial"/>
          <w:spacing w:val="-2"/>
          <w:sz w:val="17"/>
          <w:szCs w:val="17"/>
          <w:lang w:val="uk-UA"/>
        </w:rPr>
        <w:t>Економічна безпека України: проблеми та пріори</w:t>
      </w:r>
      <w:r w:rsidR="005A3C92" w:rsidRPr="0090322A">
        <w:rPr>
          <w:rFonts w:eastAsia="Times New Roman" w:cs="Arial"/>
          <w:spacing w:val="-2"/>
          <w:sz w:val="17"/>
          <w:szCs w:val="17"/>
          <w:lang w:val="uk-UA"/>
        </w:rPr>
        <w:softHyphen/>
      </w:r>
      <w:r w:rsidR="00877916" w:rsidRPr="0090322A">
        <w:rPr>
          <w:rFonts w:eastAsia="Times New Roman" w:cs="Arial"/>
          <w:spacing w:val="-2"/>
          <w:sz w:val="17"/>
          <w:szCs w:val="17"/>
          <w:lang w:val="uk-UA"/>
        </w:rPr>
        <w:softHyphen/>
      </w:r>
      <w:r w:rsidR="00A03063" w:rsidRPr="0090322A">
        <w:rPr>
          <w:rFonts w:eastAsia="Times New Roman" w:cs="Arial"/>
          <w:spacing w:val="-2"/>
          <w:sz w:val="17"/>
          <w:szCs w:val="17"/>
          <w:lang w:val="uk-UA"/>
        </w:rPr>
        <w:t>тети зміц</w:t>
      </w:r>
      <w:r w:rsidR="0090322A" w:rsidRPr="0090322A">
        <w:rPr>
          <w:rFonts w:eastAsia="Times New Roman" w:cs="Arial"/>
          <w:spacing w:val="-2"/>
          <w:sz w:val="17"/>
          <w:szCs w:val="17"/>
          <w:lang w:val="uk-UA"/>
        </w:rPr>
        <w:softHyphen/>
      </w:r>
      <w:r w:rsidR="00A03063" w:rsidRPr="0090322A">
        <w:rPr>
          <w:rFonts w:eastAsia="Times New Roman" w:cs="Arial"/>
          <w:spacing w:val="-2"/>
          <w:sz w:val="17"/>
          <w:szCs w:val="17"/>
          <w:lang w:val="uk-UA"/>
        </w:rPr>
        <w:t>нення</w:t>
      </w:r>
      <w:r w:rsidR="00A03063" w:rsidRPr="00A03063">
        <w:rPr>
          <w:rFonts w:eastAsia="Times New Roman" w:cs="Arial"/>
          <w:sz w:val="17"/>
          <w:szCs w:val="17"/>
          <w:lang w:val="uk-UA"/>
        </w:rPr>
        <w:t xml:space="preserve"> : монограф</w:t>
      </w:r>
      <w:r w:rsidR="005A3C92">
        <w:rPr>
          <w:rFonts w:eastAsia="Times New Roman" w:cs="Arial"/>
          <w:sz w:val="17"/>
          <w:szCs w:val="17"/>
          <w:lang w:val="uk-UA"/>
        </w:rPr>
        <w:t>і</w:t>
      </w:r>
      <w:r w:rsidR="00A03063" w:rsidRPr="00A03063">
        <w:rPr>
          <w:rFonts w:eastAsia="Times New Roman" w:cs="Arial"/>
          <w:sz w:val="17"/>
          <w:szCs w:val="17"/>
          <w:lang w:val="uk-UA"/>
        </w:rPr>
        <w:t>я / З. С. Варналій, Д. Д. Буркальцева, О. С. Саєнко</w:t>
      </w:r>
      <w:r w:rsidR="00DA28D2">
        <w:rPr>
          <w:rFonts w:eastAsia="Times New Roman" w:cs="Arial"/>
          <w:sz w:val="17"/>
          <w:szCs w:val="17"/>
          <w:lang w:val="uk-UA"/>
        </w:rPr>
        <w:t>.</w:t>
      </w:r>
      <w:r w:rsidR="00A03063" w:rsidRPr="00A03063">
        <w:rPr>
          <w:rFonts w:eastAsia="Times New Roman" w:cs="Arial"/>
          <w:sz w:val="17"/>
          <w:szCs w:val="17"/>
          <w:lang w:val="uk-UA"/>
        </w:rPr>
        <w:t xml:space="preserve"> – </w:t>
      </w:r>
      <w:r w:rsidR="00A03063" w:rsidRPr="0090322A">
        <w:rPr>
          <w:rFonts w:eastAsia="Times New Roman" w:cs="Arial"/>
          <w:spacing w:val="-4"/>
          <w:sz w:val="17"/>
          <w:szCs w:val="17"/>
          <w:lang w:val="uk-UA"/>
        </w:rPr>
        <w:t>Київ : Знання України, 2011. – 299 с. 4. Моде</w:t>
      </w:r>
      <w:r w:rsidR="005A3C92"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лю</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вання еконо</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міч</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ної</w:t>
      </w:r>
      <w:r w:rsidR="00A03063" w:rsidRPr="00755007">
        <w:rPr>
          <w:rFonts w:eastAsia="Times New Roman" w:cs="Arial"/>
          <w:spacing w:val="-4"/>
          <w:sz w:val="17"/>
          <w:szCs w:val="17"/>
          <w:lang w:val="uk-UA"/>
        </w:rPr>
        <w:t xml:space="preserve"> </w:t>
      </w:r>
      <w:r w:rsidR="00A03063" w:rsidRPr="0090322A">
        <w:rPr>
          <w:rFonts w:eastAsia="Times New Roman" w:cs="Arial"/>
          <w:spacing w:val="-4"/>
          <w:sz w:val="17"/>
          <w:szCs w:val="17"/>
          <w:lang w:val="uk-UA"/>
        </w:rPr>
        <w:t>безпеки: держава, регіон, підприємство : мо</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но</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граф</w:t>
      </w:r>
      <w:r w:rsidR="005A3C92" w:rsidRPr="0090322A">
        <w:rPr>
          <w:rFonts w:eastAsia="Times New Roman" w:cs="Arial"/>
          <w:spacing w:val="-4"/>
          <w:sz w:val="17"/>
          <w:szCs w:val="17"/>
          <w:lang w:val="uk-UA"/>
        </w:rPr>
        <w:t>і</w:t>
      </w:r>
      <w:r w:rsidR="00A03063" w:rsidRPr="0090322A">
        <w:rPr>
          <w:rFonts w:eastAsia="Times New Roman" w:cs="Arial"/>
          <w:spacing w:val="-4"/>
          <w:sz w:val="17"/>
          <w:szCs w:val="17"/>
          <w:lang w:val="uk-UA"/>
        </w:rPr>
        <w:t xml:space="preserve">я / В. М. Геєць, </w:t>
      </w:r>
      <w:r w:rsidR="00A03063" w:rsidRPr="0090322A">
        <w:rPr>
          <w:rFonts w:eastAsia="Times New Roman" w:cs="Arial"/>
          <w:spacing w:val="-6"/>
          <w:sz w:val="17"/>
          <w:szCs w:val="17"/>
          <w:lang w:val="uk-UA"/>
        </w:rPr>
        <w:t>М. О. Кизим, Т. С. Клебанова, О. І. Чер</w:t>
      </w:r>
      <w:r w:rsidR="005A3C92" w:rsidRPr="0090322A">
        <w:rPr>
          <w:rFonts w:eastAsia="Times New Roman" w:cs="Arial"/>
          <w:spacing w:val="-6"/>
          <w:sz w:val="17"/>
          <w:szCs w:val="17"/>
          <w:lang w:val="uk-UA"/>
        </w:rPr>
        <w:softHyphen/>
      </w:r>
      <w:r w:rsidR="00A03063" w:rsidRPr="0090322A">
        <w:rPr>
          <w:rFonts w:eastAsia="Times New Roman" w:cs="Arial"/>
          <w:spacing w:val="-6"/>
          <w:sz w:val="17"/>
          <w:szCs w:val="17"/>
          <w:lang w:val="uk-UA"/>
        </w:rPr>
        <w:t>няк</w:t>
      </w:r>
      <w:r w:rsidR="005A3C92" w:rsidRPr="0090322A">
        <w:rPr>
          <w:rFonts w:eastAsia="Times New Roman" w:cs="Arial"/>
          <w:spacing w:val="-6"/>
          <w:sz w:val="17"/>
          <w:szCs w:val="17"/>
          <w:lang w:val="uk-UA"/>
        </w:rPr>
        <w:t>.</w:t>
      </w:r>
      <w:r w:rsidR="00A03063" w:rsidRPr="0090322A">
        <w:rPr>
          <w:rFonts w:eastAsia="Times New Roman" w:cs="Arial"/>
          <w:spacing w:val="-6"/>
          <w:sz w:val="17"/>
          <w:szCs w:val="17"/>
          <w:lang w:val="uk-UA"/>
        </w:rPr>
        <w:t xml:space="preserve"> – Харків : ХНЕУ, 2006. –</w:t>
      </w:r>
      <w:r w:rsidR="00A03063" w:rsidRPr="00755007">
        <w:rPr>
          <w:rFonts w:eastAsia="Times New Roman" w:cs="Arial"/>
          <w:spacing w:val="-4"/>
          <w:sz w:val="17"/>
          <w:szCs w:val="17"/>
          <w:lang w:val="uk-UA"/>
        </w:rPr>
        <w:t xml:space="preserve"> </w:t>
      </w:r>
      <w:r w:rsidR="00A03063" w:rsidRPr="0090322A">
        <w:rPr>
          <w:rFonts w:eastAsia="Times New Roman" w:cs="Arial"/>
          <w:spacing w:val="-4"/>
          <w:sz w:val="17"/>
          <w:szCs w:val="17"/>
          <w:lang w:val="uk-UA"/>
        </w:rPr>
        <w:t>240 с. 5. Харазішвілі Ю. М. Прог</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но</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зу</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вання індикаторів, поро</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го</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вих</w:t>
      </w:r>
      <w:r w:rsidR="00A03063" w:rsidRPr="00A03063">
        <w:rPr>
          <w:rFonts w:eastAsia="Times New Roman" w:cs="Arial"/>
          <w:sz w:val="17"/>
          <w:szCs w:val="17"/>
          <w:lang w:val="uk-UA"/>
        </w:rPr>
        <w:t xml:space="preserve"> </w:t>
      </w:r>
      <w:r w:rsidR="00A03063" w:rsidRPr="0090322A">
        <w:rPr>
          <w:rFonts w:eastAsia="Times New Roman" w:cs="Arial"/>
          <w:spacing w:val="-4"/>
          <w:sz w:val="17"/>
          <w:szCs w:val="17"/>
          <w:lang w:val="uk-UA"/>
        </w:rPr>
        <w:t>значень та рівня еко</w:t>
      </w:r>
      <w:r w:rsidR="005A3C92"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но</w:t>
      </w:r>
      <w:r w:rsidR="00877916"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мічної безпеки України у середньостро</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ко</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вій</w:t>
      </w:r>
      <w:r w:rsidR="00A03063" w:rsidRPr="00755007">
        <w:rPr>
          <w:rFonts w:eastAsia="Times New Roman" w:cs="Arial"/>
          <w:spacing w:val="-4"/>
          <w:sz w:val="17"/>
          <w:szCs w:val="17"/>
          <w:lang w:val="uk-UA"/>
        </w:rPr>
        <w:t xml:space="preserve"> перспективі : аналіт. доп. / Ю. М. Ха</w:t>
      </w:r>
      <w:r w:rsidR="00755007" w:rsidRPr="00755007">
        <w:rPr>
          <w:rFonts w:eastAsia="Times New Roman" w:cs="Arial"/>
          <w:spacing w:val="-4"/>
          <w:sz w:val="17"/>
          <w:szCs w:val="17"/>
          <w:lang w:val="uk-UA"/>
        </w:rPr>
        <w:softHyphen/>
      </w:r>
      <w:r w:rsidR="00A03063" w:rsidRPr="005A3C92">
        <w:rPr>
          <w:rFonts w:eastAsia="Times New Roman" w:cs="Arial"/>
          <w:spacing w:val="-4"/>
          <w:sz w:val="17"/>
          <w:szCs w:val="17"/>
          <w:lang w:val="uk-UA"/>
        </w:rPr>
        <w:t>разішвілі, Є. В. Дронь</w:t>
      </w:r>
      <w:r w:rsidR="00DA28D2">
        <w:rPr>
          <w:rFonts w:eastAsia="Times New Roman" w:cs="Arial"/>
          <w:spacing w:val="-4"/>
          <w:sz w:val="17"/>
          <w:szCs w:val="17"/>
          <w:lang w:val="uk-UA"/>
        </w:rPr>
        <w:t>.</w:t>
      </w:r>
      <w:r w:rsidR="00A03063" w:rsidRPr="005A3C92">
        <w:rPr>
          <w:rFonts w:eastAsia="Times New Roman" w:cs="Arial"/>
          <w:spacing w:val="-4"/>
          <w:sz w:val="17"/>
          <w:szCs w:val="17"/>
          <w:lang w:val="uk-UA"/>
        </w:rPr>
        <w:t xml:space="preserve"> – Київ : </w:t>
      </w:r>
      <w:r w:rsidR="00A03063" w:rsidRPr="0090322A">
        <w:rPr>
          <w:rFonts w:eastAsia="Times New Roman" w:cs="Arial"/>
          <w:spacing w:val="-4"/>
          <w:sz w:val="17"/>
          <w:szCs w:val="17"/>
          <w:lang w:val="uk-UA"/>
        </w:rPr>
        <w:t xml:space="preserve">НІСД, 2014. – 117 с. </w:t>
      </w:r>
      <w:r w:rsidR="00A03063" w:rsidRPr="0090322A">
        <w:rPr>
          <w:rFonts w:cs="Arial"/>
          <w:spacing w:val="-4"/>
          <w:sz w:val="17"/>
          <w:szCs w:val="17"/>
          <w:lang w:val="uk-UA"/>
        </w:rPr>
        <w:t>6. Жаліло Я. А. Стратегія національної без</w:t>
      </w:r>
      <w:r w:rsidR="0090322A" w:rsidRPr="0090322A">
        <w:rPr>
          <w:rFonts w:cs="Arial"/>
          <w:spacing w:val="-4"/>
          <w:sz w:val="17"/>
          <w:szCs w:val="17"/>
          <w:lang w:val="uk-UA"/>
        </w:rPr>
        <w:softHyphen/>
      </w:r>
      <w:r w:rsidR="00A03063" w:rsidRPr="0090322A">
        <w:rPr>
          <w:rFonts w:cs="Arial"/>
          <w:spacing w:val="-4"/>
          <w:sz w:val="17"/>
          <w:szCs w:val="17"/>
          <w:lang w:val="uk-UA"/>
        </w:rPr>
        <w:t>пеки</w:t>
      </w:r>
      <w:r w:rsidR="00A03063" w:rsidRPr="00A03063">
        <w:rPr>
          <w:rFonts w:cs="Arial"/>
          <w:sz w:val="17"/>
          <w:szCs w:val="17"/>
          <w:lang w:val="uk-UA"/>
        </w:rPr>
        <w:t xml:space="preserve"> </w:t>
      </w:r>
      <w:r w:rsidR="00A03063" w:rsidRPr="0090322A">
        <w:rPr>
          <w:rFonts w:cs="Arial"/>
          <w:spacing w:val="-8"/>
          <w:sz w:val="17"/>
          <w:szCs w:val="17"/>
          <w:lang w:val="uk-UA"/>
        </w:rPr>
        <w:t>України в кон</w:t>
      </w:r>
      <w:r w:rsidR="005A3C92" w:rsidRPr="0090322A">
        <w:rPr>
          <w:rFonts w:cs="Arial"/>
          <w:spacing w:val="-8"/>
          <w:sz w:val="17"/>
          <w:szCs w:val="17"/>
          <w:lang w:val="uk-UA"/>
        </w:rPr>
        <w:softHyphen/>
      </w:r>
      <w:r w:rsidR="00A03063" w:rsidRPr="0090322A">
        <w:rPr>
          <w:rFonts w:cs="Arial"/>
          <w:spacing w:val="-8"/>
          <w:sz w:val="17"/>
          <w:szCs w:val="17"/>
          <w:lang w:val="uk-UA"/>
        </w:rPr>
        <w:t>тексті досвіду світової спільноти : монограф</w:t>
      </w:r>
      <w:r w:rsidR="005A3C92" w:rsidRPr="0090322A">
        <w:rPr>
          <w:rFonts w:cs="Arial"/>
          <w:spacing w:val="-8"/>
          <w:sz w:val="17"/>
          <w:szCs w:val="17"/>
          <w:lang w:val="uk-UA"/>
        </w:rPr>
        <w:t>і</w:t>
      </w:r>
      <w:r w:rsidR="00A03063" w:rsidRPr="0090322A">
        <w:rPr>
          <w:rFonts w:cs="Arial"/>
          <w:spacing w:val="-8"/>
          <w:sz w:val="17"/>
          <w:szCs w:val="17"/>
          <w:lang w:val="uk-UA"/>
        </w:rPr>
        <w:t>я / Я. А. Жа</w:t>
      </w:r>
      <w:r w:rsidR="0090322A" w:rsidRPr="0090322A">
        <w:rPr>
          <w:rFonts w:cs="Arial"/>
          <w:spacing w:val="-8"/>
          <w:sz w:val="17"/>
          <w:szCs w:val="17"/>
          <w:lang w:val="uk-UA"/>
        </w:rPr>
        <w:softHyphen/>
      </w:r>
      <w:r w:rsidR="00A03063" w:rsidRPr="0090322A">
        <w:rPr>
          <w:rFonts w:cs="Arial"/>
          <w:spacing w:val="-4"/>
          <w:sz w:val="17"/>
          <w:szCs w:val="17"/>
          <w:lang w:val="uk-UA"/>
        </w:rPr>
        <w:t>ліло</w:t>
      </w:r>
      <w:r w:rsidR="005A3C92" w:rsidRPr="0090322A">
        <w:rPr>
          <w:rFonts w:cs="Arial"/>
          <w:spacing w:val="-4"/>
          <w:sz w:val="17"/>
          <w:szCs w:val="17"/>
          <w:lang w:val="uk-UA"/>
        </w:rPr>
        <w:t>.</w:t>
      </w:r>
      <w:r w:rsidR="00A03063" w:rsidRPr="0090322A">
        <w:rPr>
          <w:rFonts w:cs="Arial"/>
          <w:spacing w:val="-4"/>
          <w:sz w:val="17"/>
          <w:szCs w:val="17"/>
          <w:lang w:val="uk-UA"/>
        </w:rPr>
        <w:t xml:space="preserve"> – Київ : Сат</w:t>
      </w:r>
      <w:r w:rsidR="00755007" w:rsidRPr="0090322A">
        <w:rPr>
          <w:rFonts w:cs="Arial"/>
          <w:spacing w:val="-4"/>
          <w:sz w:val="17"/>
          <w:szCs w:val="17"/>
          <w:lang w:val="uk-UA"/>
        </w:rPr>
        <w:softHyphen/>
      </w:r>
      <w:r w:rsidR="00A03063" w:rsidRPr="0090322A">
        <w:rPr>
          <w:rFonts w:cs="Arial"/>
          <w:spacing w:val="-4"/>
          <w:sz w:val="17"/>
          <w:szCs w:val="17"/>
          <w:lang w:val="uk-UA"/>
        </w:rPr>
        <w:t>сан</w:t>
      </w:r>
      <w:r w:rsidR="00755007" w:rsidRPr="0090322A">
        <w:rPr>
          <w:rFonts w:cs="Arial"/>
          <w:spacing w:val="-4"/>
          <w:sz w:val="17"/>
          <w:szCs w:val="17"/>
          <w:lang w:val="uk-UA"/>
        </w:rPr>
        <w:softHyphen/>
      </w:r>
      <w:r w:rsidR="00A03063" w:rsidRPr="0090322A">
        <w:rPr>
          <w:rFonts w:cs="Arial"/>
          <w:spacing w:val="-4"/>
          <w:sz w:val="17"/>
          <w:szCs w:val="17"/>
          <w:lang w:val="uk-UA"/>
        </w:rPr>
        <w:t xml:space="preserve">га, 2001. – 224 с. </w:t>
      </w:r>
      <w:r w:rsidR="00A03063" w:rsidRPr="0090322A">
        <w:rPr>
          <w:rFonts w:eastAsia="Times New Roman" w:cs="Arial"/>
          <w:spacing w:val="-4"/>
          <w:sz w:val="17"/>
          <w:szCs w:val="17"/>
          <w:lang w:val="uk-UA"/>
        </w:rPr>
        <w:t>7. Ковальчук Т. Т. Еконо</w:t>
      </w:r>
      <w:r w:rsidR="0090322A"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міч</w:t>
      </w:r>
      <w:r w:rsidR="0090322A" w:rsidRPr="0090322A">
        <w:rPr>
          <w:rFonts w:eastAsia="Times New Roman" w:cs="Arial"/>
          <w:spacing w:val="-4"/>
          <w:sz w:val="17"/>
          <w:szCs w:val="17"/>
          <w:lang w:val="uk-UA"/>
        </w:rPr>
        <w:softHyphen/>
      </w:r>
      <w:r w:rsidR="00A03063" w:rsidRPr="00A03063">
        <w:rPr>
          <w:rFonts w:eastAsia="Times New Roman" w:cs="Arial"/>
          <w:sz w:val="17"/>
          <w:szCs w:val="17"/>
          <w:lang w:val="uk-UA"/>
        </w:rPr>
        <w:t xml:space="preserve">на </w:t>
      </w:r>
      <w:r w:rsidR="00A03063" w:rsidRPr="005A3C92">
        <w:rPr>
          <w:rFonts w:eastAsia="Times New Roman" w:cs="Arial"/>
          <w:spacing w:val="-2"/>
          <w:sz w:val="17"/>
          <w:szCs w:val="17"/>
          <w:lang w:val="uk-UA"/>
        </w:rPr>
        <w:t xml:space="preserve">безпека і політика: </w:t>
      </w:r>
      <w:r w:rsidR="00A03063" w:rsidRPr="00755007">
        <w:rPr>
          <w:rFonts w:eastAsia="Times New Roman" w:cs="Arial"/>
          <w:spacing w:val="-6"/>
          <w:sz w:val="17"/>
          <w:szCs w:val="17"/>
          <w:lang w:val="uk-UA"/>
        </w:rPr>
        <w:t>із досвіду професійного аналітика / Т. Т. Ко</w:t>
      </w:r>
      <w:r w:rsidR="005A3C92" w:rsidRPr="00755007">
        <w:rPr>
          <w:rFonts w:eastAsia="Times New Roman" w:cs="Arial"/>
          <w:spacing w:val="-6"/>
          <w:sz w:val="17"/>
          <w:szCs w:val="17"/>
          <w:lang w:val="uk-UA"/>
        </w:rPr>
        <w:softHyphen/>
      </w:r>
      <w:r w:rsidR="00877916" w:rsidRPr="00755007">
        <w:rPr>
          <w:rFonts w:eastAsia="Times New Roman" w:cs="Arial"/>
          <w:spacing w:val="-6"/>
          <w:sz w:val="17"/>
          <w:szCs w:val="17"/>
          <w:lang w:val="uk-UA"/>
        </w:rPr>
        <w:softHyphen/>
      </w:r>
      <w:r w:rsidR="00A03063" w:rsidRPr="00755007">
        <w:rPr>
          <w:rFonts w:eastAsia="Times New Roman" w:cs="Arial"/>
          <w:spacing w:val="-6"/>
          <w:sz w:val="17"/>
          <w:szCs w:val="17"/>
          <w:lang w:val="uk-UA"/>
        </w:rPr>
        <w:t>валь</w:t>
      </w:r>
      <w:r w:rsidR="0090322A">
        <w:rPr>
          <w:rFonts w:eastAsia="Times New Roman" w:cs="Arial"/>
          <w:spacing w:val="-6"/>
          <w:sz w:val="17"/>
          <w:szCs w:val="17"/>
          <w:lang w:val="uk-UA"/>
        </w:rPr>
        <w:softHyphen/>
      </w:r>
      <w:r w:rsidR="00A03063" w:rsidRPr="00755007">
        <w:rPr>
          <w:rFonts w:eastAsia="Times New Roman" w:cs="Arial"/>
          <w:spacing w:val="-6"/>
          <w:sz w:val="17"/>
          <w:szCs w:val="17"/>
          <w:lang w:val="uk-UA"/>
        </w:rPr>
        <w:t>чук</w:t>
      </w:r>
      <w:r w:rsidR="00DA28D2">
        <w:rPr>
          <w:rFonts w:eastAsia="Times New Roman" w:cs="Arial"/>
          <w:spacing w:val="-6"/>
          <w:sz w:val="17"/>
          <w:szCs w:val="17"/>
          <w:lang w:val="uk-UA"/>
        </w:rPr>
        <w:t>.</w:t>
      </w:r>
      <w:r w:rsidR="00A03063" w:rsidRPr="00755007">
        <w:rPr>
          <w:rFonts w:eastAsia="Times New Roman" w:cs="Arial"/>
          <w:spacing w:val="-6"/>
          <w:sz w:val="17"/>
          <w:szCs w:val="17"/>
          <w:lang w:val="uk-UA"/>
        </w:rPr>
        <w:t xml:space="preserve"> – Київ : Знан</w:t>
      </w:r>
      <w:r w:rsidR="00755007" w:rsidRPr="00755007">
        <w:rPr>
          <w:rFonts w:eastAsia="Times New Roman" w:cs="Arial"/>
          <w:spacing w:val="-6"/>
          <w:sz w:val="17"/>
          <w:szCs w:val="17"/>
          <w:lang w:val="uk-UA"/>
        </w:rPr>
        <w:softHyphen/>
      </w:r>
      <w:r w:rsidR="00A03063" w:rsidRPr="00755007">
        <w:rPr>
          <w:rFonts w:eastAsia="Times New Roman" w:cs="Arial"/>
          <w:spacing w:val="-6"/>
          <w:sz w:val="17"/>
          <w:szCs w:val="17"/>
          <w:lang w:val="uk-UA"/>
        </w:rPr>
        <w:t>ня,</w:t>
      </w:r>
      <w:r w:rsidR="00A03063" w:rsidRPr="00A03063">
        <w:rPr>
          <w:rFonts w:eastAsia="Times New Roman" w:cs="Arial"/>
          <w:sz w:val="17"/>
          <w:szCs w:val="17"/>
          <w:lang w:val="uk-UA"/>
        </w:rPr>
        <w:t xml:space="preserve"> 2004. – 638 с. 8. </w:t>
      </w:r>
      <w:r w:rsidR="00A03063" w:rsidRPr="00A03063">
        <w:rPr>
          <w:rFonts w:eastAsia="Times New Roman" w:cs="Arial"/>
          <w:sz w:val="17"/>
          <w:szCs w:val="17"/>
        </w:rPr>
        <w:t>Кузьменко В.</w:t>
      </w:r>
      <w:r w:rsidR="00A03063" w:rsidRPr="00A03063">
        <w:rPr>
          <w:rFonts w:eastAsia="Times New Roman" w:cs="Arial"/>
          <w:sz w:val="17"/>
          <w:szCs w:val="17"/>
          <w:lang w:val="uk-UA"/>
        </w:rPr>
        <w:t xml:space="preserve"> </w:t>
      </w:r>
      <w:r w:rsidR="00A03063" w:rsidRPr="00A03063">
        <w:rPr>
          <w:rFonts w:eastAsia="Times New Roman" w:cs="Arial"/>
          <w:sz w:val="17"/>
          <w:szCs w:val="17"/>
        </w:rPr>
        <w:t xml:space="preserve">В. </w:t>
      </w:r>
      <w:r w:rsidR="00A03063" w:rsidRPr="005A3C92">
        <w:rPr>
          <w:rFonts w:eastAsia="Times New Roman" w:cs="Arial"/>
          <w:sz w:val="17"/>
          <w:szCs w:val="17"/>
          <w:lang w:val="uk-UA"/>
        </w:rPr>
        <w:t xml:space="preserve">Економічна </w:t>
      </w:r>
      <w:r w:rsidR="00A03063" w:rsidRPr="0090322A">
        <w:rPr>
          <w:rFonts w:eastAsia="Times New Roman" w:cs="Arial"/>
          <w:spacing w:val="2"/>
          <w:sz w:val="17"/>
          <w:szCs w:val="17"/>
          <w:lang w:val="uk-UA"/>
        </w:rPr>
        <w:t>безпека та сталий розвиток: регіональний аспект : монограф</w:t>
      </w:r>
      <w:r w:rsidR="005A3C92" w:rsidRPr="0090322A">
        <w:rPr>
          <w:rFonts w:eastAsia="Times New Roman" w:cs="Arial"/>
          <w:spacing w:val="2"/>
          <w:sz w:val="17"/>
          <w:szCs w:val="17"/>
          <w:lang w:val="uk-UA"/>
        </w:rPr>
        <w:t>і</w:t>
      </w:r>
      <w:r w:rsidR="00A03063" w:rsidRPr="0090322A">
        <w:rPr>
          <w:rFonts w:eastAsia="Times New Roman" w:cs="Arial"/>
          <w:spacing w:val="2"/>
          <w:sz w:val="17"/>
          <w:szCs w:val="17"/>
          <w:lang w:val="uk-UA"/>
        </w:rPr>
        <w:t xml:space="preserve">я / </w:t>
      </w:r>
      <w:r w:rsidR="00A03063" w:rsidRPr="005A3C92">
        <w:rPr>
          <w:rFonts w:eastAsia="Times New Roman" w:cs="Arial"/>
          <w:spacing w:val="-2"/>
          <w:sz w:val="17"/>
          <w:szCs w:val="17"/>
          <w:lang w:val="uk-UA"/>
        </w:rPr>
        <w:t>В. В. Кузьменко</w:t>
      </w:r>
      <w:r w:rsidR="00DA28D2">
        <w:rPr>
          <w:rFonts w:eastAsia="Times New Roman" w:cs="Arial"/>
          <w:spacing w:val="-2"/>
          <w:sz w:val="17"/>
          <w:szCs w:val="17"/>
          <w:lang w:val="uk-UA"/>
        </w:rPr>
        <w:t>.</w:t>
      </w:r>
      <w:r w:rsidR="00A03063" w:rsidRPr="005A3C92">
        <w:rPr>
          <w:rFonts w:eastAsia="Times New Roman" w:cs="Arial"/>
          <w:spacing w:val="-2"/>
          <w:sz w:val="17"/>
          <w:szCs w:val="17"/>
          <w:lang w:val="uk-UA"/>
        </w:rPr>
        <w:t xml:space="preserve"> – </w:t>
      </w:r>
      <w:r w:rsidR="00A03063" w:rsidRPr="00755007">
        <w:rPr>
          <w:rFonts w:eastAsia="Times New Roman" w:cs="Arial"/>
          <w:spacing w:val="-4"/>
          <w:sz w:val="17"/>
          <w:szCs w:val="17"/>
          <w:lang w:val="uk-UA"/>
        </w:rPr>
        <w:t xml:space="preserve">Донецьк : ДонНУЕТ 2008. – </w:t>
      </w:r>
      <w:r w:rsidR="00A03063" w:rsidRPr="00755007">
        <w:rPr>
          <w:rFonts w:eastAsia="Times New Roman" w:cs="Arial"/>
          <w:spacing w:val="-4"/>
          <w:sz w:val="17"/>
          <w:szCs w:val="17"/>
        </w:rPr>
        <w:t>145 с</w:t>
      </w:r>
      <w:r w:rsidR="00DA28D2">
        <w:rPr>
          <w:rFonts w:eastAsia="Times New Roman" w:cs="Arial"/>
          <w:spacing w:val="-4"/>
          <w:sz w:val="17"/>
          <w:szCs w:val="17"/>
          <w:lang w:val="uk-UA"/>
        </w:rPr>
        <w:t>.</w:t>
      </w:r>
      <w:r w:rsidR="00A03063" w:rsidRPr="00755007">
        <w:rPr>
          <w:rFonts w:eastAsia="Times New Roman" w:cs="Arial"/>
          <w:spacing w:val="-4"/>
          <w:sz w:val="17"/>
          <w:szCs w:val="17"/>
          <w:lang w:val="uk-UA"/>
        </w:rPr>
        <w:t xml:space="preserve"> 9. Сухору</w:t>
      </w:r>
      <w:r w:rsidR="0090322A">
        <w:rPr>
          <w:rFonts w:eastAsia="Times New Roman" w:cs="Arial"/>
          <w:spacing w:val="-4"/>
          <w:sz w:val="17"/>
          <w:szCs w:val="17"/>
          <w:lang w:val="uk-UA"/>
        </w:rPr>
        <w:softHyphen/>
      </w:r>
      <w:r w:rsidR="00A03063" w:rsidRPr="0090322A">
        <w:rPr>
          <w:rFonts w:eastAsia="Times New Roman" w:cs="Arial"/>
          <w:spacing w:val="-4"/>
          <w:sz w:val="17"/>
          <w:szCs w:val="17"/>
          <w:lang w:val="uk-UA"/>
        </w:rPr>
        <w:t>ков А. І. Моделю</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ван</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 xml:space="preserve">ня та прогнозування соціально-економічного </w:t>
      </w:r>
      <w:r w:rsidR="00A03063" w:rsidRPr="0090322A">
        <w:rPr>
          <w:rFonts w:eastAsia="Times New Roman" w:cs="Arial"/>
          <w:spacing w:val="-6"/>
          <w:sz w:val="17"/>
          <w:szCs w:val="17"/>
          <w:lang w:val="uk-UA"/>
        </w:rPr>
        <w:t>розвитку регіонів України : монограф</w:t>
      </w:r>
      <w:r w:rsidR="005A3C92" w:rsidRPr="0090322A">
        <w:rPr>
          <w:rFonts w:eastAsia="Times New Roman" w:cs="Arial"/>
          <w:spacing w:val="-6"/>
          <w:sz w:val="17"/>
          <w:szCs w:val="17"/>
          <w:lang w:val="uk-UA"/>
        </w:rPr>
        <w:t>і</w:t>
      </w:r>
      <w:r w:rsidR="00A03063" w:rsidRPr="0090322A">
        <w:rPr>
          <w:rFonts w:eastAsia="Times New Roman" w:cs="Arial"/>
          <w:spacing w:val="-6"/>
          <w:sz w:val="17"/>
          <w:szCs w:val="17"/>
          <w:lang w:val="uk-UA"/>
        </w:rPr>
        <w:t>я / А. І. Су</w:t>
      </w:r>
      <w:r w:rsidR="005A3C92" w:rsidRPr="0090322A">
        <w:rPr>
          <w:rFonts w:eastAsia="Times New Roman" w:cs="Arial"/>
          <w:spacing w:val="-6"/>
          <w:sz w:val="17"/>
          <w:szCs w:val="17"/>
          <w:lang w:val="uk-UA"/>
        </w:rPr>
        <w:softHyphen/>
      </w:r>
      <w:r w:rsidR="00A03063" w:rsidRPr="0090322A">
        <w:rPr>
          <w:rFonts w:eastAsia="Times New Roman" w:cs="Arial"/>
          <w:spacing w:val="-6"/>
          <w:sz w:val="17"/>
          <w:szCs w:val="17"/>
          <w:lang w:val="uk-UA"/>
        </w:rPr>
        <w:t>хо</w:t>
      </w:r>
      <w:r w:rsidR="005A3C92" w:rsidRPr="0090322A">
        <w:rPr>
          <w:rFonts w:eastAsia="Times New Roman" w:cs="Arial"/>
          <w:spacing w:val="-6"/>
          <w:sz w:val="17"/>
          <w:szCs w:val="17"/>
          <w:lang w:val="uk-UA"/>
        </w:rPr>
        <w:softHyphen/>
      </w:r>
      <w:r w:rsidR="00A03063" w:rsidRPr="0090322A">
        <w:rPr>
          <w:rFonts w:eastAsia="Times New Roman" w:cs="Arial"/>
          <w:spacing w:val="-6"/>
          <w:sz w:val="17"/>
          <w:szCs w:val="17"/>
          <w:lang w:val="uk-UA"/>
        </w:rPr>
        <w:t>руков, Ю. М. Ха</w:t>
      </w:r>
      <w:r w:rsidR="0090322A" w:rsidRPr="0090322A">
        <w:rPr>
          <w:rFonts w:eastAsia="Times New Roman" w:cs="Arial"/>
          <w:spacing w:val="-6"/>
          <w:sz w:val="17"/>
          <w:szCs w:val="17"/>
          <w:lang w:val="uk-UA"/>
        </w:rPr>
        <w:softHyphen/>
      </w:r>
      <w:r w:rsidR="00A03063" w:rsidRPr="00755007">
        <w:rPr>
          <w:rFonts w:eastAsia="Times New Roman" w:cs="Arial"/>
          <w:sz w:val="17"/>
          <w:szCs w:val="17"/>
          <w:lang w:val="uk-UA"/>
        </w:rPr>
        <w:t>разішвілі</w:t>
      </w:r>
      <w:r w:rsidR="00DA28D2">
        <w:rPr>
          <w:rFonts w:eastAsia="Times New Roman" w:cs="Arial"/>
          <w:sz w:val="17"/>
          <w:szCs w:val="17"/>
          <w:lang w:val="uk-UA"/>
        </w:rPr>
        <w:t>.</w:t>
      </w:r>
      <w:r w:rsidR="00A03063" w:rsidRPr="00755007">
        <w:rPr>
          <w:rFonts w:eastAsia="Times New Roman" w:cs="Arial"/>
          <w:sz w:val="17"/>
          <w:szCs w:val="17"/>
          <w:lang w:val="uk-UA"/>
        </w:rPr>
        <w:t xml:space="preserve"> – Київ : НІСД, </w:t>
      </w:r>
      <w:r w:rsidR="00A03063" w:rsidRPr="00755007">
        <w:rPr>
          <w:rFonts w:eastAsia="Times New Roman" w:cs="Arial"/>
          <w:spacing w:val="-4"/>
          <w:sz w:val="17"/>
          <w:szCs w:val="17"/>
          <w:lang w:val="uk-UA"/>
        </w:rPr>
        <w:t>2012. – 368 с. 10. Сухо</w:t>
      </w:r>
      <w:r w:rsidR="00877916" w:rsidRPr="00755007">
        <w:rPr>
          <w:rFonts w:eastAsia="Times New Roman" w:cs="Arial"/>
          <w:spacing w:val="-4"/>
          <w:sz w:val="17"/>
          <w:szCs w:val="17"/>
          <w:lang w:val="uk-UA"/>
        </w:rPr>
        <w:softHyphen/>
      </w:r>
      <w:r w:rsidR="00A03063" w:rsidRPr="00755007">
        <w:rPr>
          <w:rFonts w:eastAsia="Times New Roman" w:cs="Arial"/>
          <w:spacing w:val="-4"/>
          <w:sz w:val="17"/>
          <w:szCs w:val="17"/>
          <w:lang w:val="uk-UA"/>
        </w:rPr>
        <w:t xml:space="preserve">руков А. І. Щодо </w:t>
      </w:r>
      <w:r w:rsidR="00A03063" w:rsidRPr="0090322A">
        <w:rPr>
          <w:rFonts w:eastAsia="Times New Roman" w:cs="Arial"/>
          <w:spacing w:val="-4"/>
          <w:sz w:val="17"/>
          <w:szCs w:val="17"/>
          <w:lang w:val="uk-UA"/>
        </w:rPr>
        <w:t>методології комплекс</w:t>
      </w:r>
      <w:r w:rsidR="00755007"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ного оцінювання склад</w:t>
      </w:r>
      <w:r w:rsidR="00877916" w:rsidRPr="0090322A">
        <w:rPr>
          <w:rFonts w:eastAsia="Times New Roman" w:cs="Arial"/>
          <w:spacing w:val="-4"/>
          <w:sz w:val="17"/>
          <w:szCs w:val="17"/>
          <w:lang w:val="uk-UA"/>
        </w:rPr>
        <w:softHyphen/>
      </w:r>
      <w:r w:rsidR="00A03063" w:rsidRPr="0090322A">
        <w:rPr>
          <w:rFonts w:eastAsia="Times New Roman" w:cs="Arial"/>
          <w:spacing w:val="-4"/>
          <w:sz w:val="17"/>
          <w:szCs w:val="17"/>
          <w:lang w:val="uk-UA"/>
        </w:rPr>
        <w:t>ників економічної без</w:t>
      </w:r>
      <w:r w:rsidR="0090322A" w:rsidRPr="0090322A">
        <w:rPr>
          <w:rFonts w:eastAsia="Times New Roman" w:cs="Arial"/>
          <w:spacing w:val="-4"/>
          <w:sz w:val="17"/>
          <w:szCs w:val="17"/>
          <w:lang w:val="uk-UA"/>
        </w:rPr>
        <w:softHyphen/>
      </w:r>
      <w:r w:rsidR="00A03063" w:rsidRPr="0090322A">
        <w:rPr>
          <w:rFonts w:eastAsia="Times New Roman" w:cs="Arial"/>
          <w:spacing w:val="-2"/>
          <w:sz w:val="17"/>
          <w:szCs w:val="17"/>
          <w:lang w:val="uk-UA"/>
        </w:rPr>
        <w:t>пеки держави / А. І. Су</w:t>
      </w:r>
      <w:r w:rsidR="00755007" w:rsidRPr="0090322A">
        <w:rPr>
          <w:rFonts w:eastAsia="Times New Roman" w:cs="Arial"/>
          <w:spacing w:val="-2"/>
          <w:sz w:val="17"/>
          <w:szCs w:val="17"/>
          <w:lang w:val="uk-UA"/>
        </w:rPr>
        <w:softHyphen/>
      </w:r>
      <w:r w:rsidR="00A03063" w:rsidRPr="0090322A">
        <w:rPr>
          <w:rFonts w:eastAsia="Times New Roman" w:cs="Arial"/>
          <w:spacing w:val="-2"/>
          <w:sz w:val="17"/>
          <w:szCs w:val="17"/>
          <w:lang w:val="uk-UA"/>
        </w:rPr>
        <w:t>хо</w:t>
      </w:r>
      <w:r w:rsidR="00755007" w:rsidRPr="0090322A">
        <w:rPr>
          <w:rFonts w:eastAsia="Times New Roman" w:cs="Arial"/>
          <w:spacing w:val="-2"/>
          <w:sz w:val="17"/>
          <w:szCs w:val="17"/>
          <w:lang w:val="uk-UA"/>
        </w:rPr>
        <w:softHyphen/>
      </w:r>
      <w:r w:rsidR="00A03063" w:rsidRPr="0090322A">
        <w:rPr>
          <w:rFonts w:eastAsia="Times New Roman" w:cs="Arial"/>
          <w:spacing w:val="-2"/>
          <w:sz w:val="17"/>
          <w:szCs w:val="17"/>
          <w:lang w:val="uk-UA"/>
        </w:rPr>
        <w:t>руков, Ю. М. Ха</w:t>
      </w:r>
      <w:r w:rsidR="005A3C92" w:rsidRPr="0090322A">
        <w:rPr>
          <w:rFonts w:eastAsia="Times New Roman" w:cs="Arial"/>
          <w:spacing w:val="-2"/>
          <w:sz w:val="17"/>
          <w:szCs w:val="17"/>
          <w:lang w:val="uk-UA"/>
        </w:rPr>
        <w:softHyphen/>
      </w:r>
      <w:r w:rsidR="00A03063" w:rsidRPr="0090322A">
        <w:rPr>
          <w:rFonts w:eastAsia="Times New Roman" w:cs="Arial"/>
          <w:spacing w:val="-2"/>
          <w:sz w:val="17"/>
          <w:szCs w:val="17"/>
          <w:lang w:val="uk-UA"/>
        </w:rPr>
        <w:t xml:space="preserve">разішвілі // Стратегічні </w:t>
      </w:r>
      <w:r w:rsidR="00A03063" w:rsidRPr="00755007">
        <w:rPr>
          <w:rFonts w:eastAsia="Times New Roman" w:cs="Arial"/>
          <w:spacing w:val="-10"/>
          <w:sz w:val="17"/>
          <w:szCs w:val="17"/>
          <w:lang w:val="uk-UA"/>
        </w:rPr>
        <w:t>пріоритети. – 2013. – № 3 (28). –</w:t>
      </w:r>
      <w:r w:rsidR="00A03063" w:rsidRPr="005A3C92">
        <w:rPr>
          <w:rFonts w:eastAsia="Times New Roman" w:cs="Arial"/>
          <w:spacing w:val="-2"/>
          <w:sz w:val="17"/>
          <w:szCs w:val="17"/>
          <w:lang w:val="uk-UA"/>
        </w:rPr>
        <w:t xml:space="preserve"> </w:t>
      </w:r>
      <w:r w:rsidR="00A03063" w:rsidRPr="00755007">
        <w:rPr>
          <w:rFonts w:eastAsia="Times New Roman" w:cs="Arial"/>
          <w:spacing w:val="-2"/>
          <w:sz w:val="17"/>
          <w:szCs w:val="17"/>
          <w:lang w:val="uk-UA"/>
        </w:rPr>
        <w:t xml:space="preserve">С. 5–15. </w:t>
      </w:r>
      <w:r w:rsidR="00A03063" w:rsidRPr="00755007">
        <w:rPr>
          <w:rFonts w:eastAsia="Times New Roman" w:cs="Arial"/>
          <w:spacing w:val="-2"/>
          <w:sz w:val="17"/>
          <w:szCs w:val="17"/>
          <w:lang w:val="uk-UA" w:eastAsia="ar-SA"/>
        </w:rPr>
        <w:t xml:space="preserve">11. Лук'яненко І. Г. Сучасні </w:t>
      </w:r>
      <w:r w:rsidR="00A03063" w:rsidRPr="0090322A">
        <w:rPr>
          <w:rFonts w:eastAsia="Times New Roman" w:cs="Arial"/>
          <w:spacing w:val="-4"/>
          <w:sz w:val="17"/>
          <w:szCs w:val="17"/>
          <w:lang w:val="uk-UA" w:eastAsia="ar-SA"/>
        </w:rPr>
        <w:t>економетричні методи у фі</w:t>
      </w:r>
      <w:r w:rsidR="00755007" w:rsidRPr="0090322A">
        <w:rPr>
          <w:rFonts w:eastAsia="Times New Roman" w:cs="Arial"/>
          <w:spacing w:val="-4"/>
          <w:sz w:val="17"/>
          <w:szCs w:val="17"/>
          <w:lang w:val="uk-UA" w:eastAsia="ar-SA"/>
        </w:rPr>
        <w:softHyphen/>
      </w:r>
      <w:r w:rsidR="00A03063" w:rsidRPr="0090322A">
        <w:rPr>
          <w:rFonts w:eastAsia="Times New Roman" w:cs="Arial"/>
          <w:spacing w:val="-4"/>
          <w:sz w:val="17"/>
          <w:szCs w:val="17"/>
          <w:lang w:val="uk-UA" w:eastAsia="ar-SA"/>
        </w:rPr>
        <w:t>нансах : [навч. посіб.] / І. Г. Лук'я</w:t>
      </w:r>
      <w:r w:rsidR="0090322A" w:rsidRPr="0090322A">
        <w:rPr>
          <w:rFonts w:eastAsia="Times New Roman" w:cs="Arial"/>
          <w:spacing w:val="-4"/>
          <w:sz w:val="17"/>
          <w:szCs w:val="17"/>
          <w:lang w:val="uk-UA" w:eastAsia="ar-SA"/>
        </w:rPr>
        <w:softHyphen/>
      </w:r>
      <w:r w:rsidR="00A03063" w:rsidRPr="0090322A">
        <w:rPr>
          <w:rFonts w:eastAsia="Times New Roman" w:cs="Arial"/>
          <w:spacing w:val="-4"/>
          <w:sz w:val="17"/>
          <w:szCs w:val="17"/>
          <w:lang w:val="uk-UA" w:eastAsia="ar-SA"/>
        </w:rPr>
        <w:t>ненко</w:t>
      </w:r>
      <w:r w:rsidR="00A03063" w:rsidRPr="00A03063">
        <w:rPr>
          <w:rFonts w:eastAsia="Times New Roman" w:cs="Arial"/>
          <w:sz w:val="17"/>
          <w:szCs w:val="17"/>
          <w:lang w:val="uk-UA" w:eastAsia="ar-SA"/>
        </w:rPr>
        <w:t xml:space="preserve">, Ю. О. Городніченко. – </w:t>
      </w:r>
      <w:r w:rsidR="00A03063" w:rsidRPr="00755007">
        <w:rPr>
          <w:rFonts w:eastAsia="Times New Roman" w:cs="Arial"/>
          <w:spacing w:val="-2"/>
          <w:sz w:val="17"/>
          <w:szCs w:val="17"/>
          <w:lang w:val="uk-UA" w:eastAsia="ar-SA"/>
        </w:rPr>
        <w:t>Київ : Літера ЛТД, 2002. – 352 с. 12. Вдо</w:t>
      </w:r>
      <w:r w:rsidR="0090322A">
        <w:rPr>
          <w:rFonts w:eastAsia="Times New Roman" w:cs="Arial"/>
          <w:spacing w:val="-2"/>
          <w:sz w:val="17"/>
          <w:szCs w:val="17"/>
          <w:lang w:val="uk-UA" w:eastAsia="ar-SA"/>
        </w:rPr>
        <w:softHyphen/>
      </w:r>
      <w:r w:rsidR="00A03063" w:rsidRPr="00755007">
        <w:rPr>
          <w:rFonts w:eastAsia="Times New Roman" w:cs="Arial"/>
          <w:spacing w:val="-2"/>
          <w:sz w:val="17"/>
          <w:szCs w:val="17"/>
          <w:lang w:val="uk-UA" w:eastAsia="ar-SA"/>
        </w:rPr>
        <w:t>виченко А. М. Фінан</w:t>
      </w:r>
      <w:r w:rsidR="00755007" w:rsidRPr="00755007">
        <w:rPr>
          <w:rFonts w:eastAsia="Times New Roman" w:cs="Arial"/>
          <w:spacing w:val="-2"/>
          <w:sz w:val="17"/>
          <w:szCs w:val="17"/>
          <w:lang w:val="uk-UA" w:eastAsia="ar-SA"/>
        </w:rPr>
        <w:softHyphen/>
      </w:r>
      <w:r w:rsidR="00A03063" w:rsidRPr="00755007">
        <w:rPr>
          <w:rFonts w:eastAsia="Times New Roman" w:cs="Arial"/>
          <w:spacing w:val="-2"/>
          <w:sz w:val="17"/>
          <w:szCs w:val="17"/>
          <w:lang w:val="uk-UA" w:eastAsia="ar-SA"/>
        </w:rPr>
        <w:t>со</w:t>
      </w:r>
      <w:r w:rsidR="00755007" w:rsidRPr="00755007">
        <w:rPr>
          <w:rFonts w:eastAsia="Times New Roman" w:cs="Arial"/>
          <w:spacing w:val="-2"/>
          <w:sz w:val="17"/>
          <w:szCs w:val="17"/>
          <w:lang w:val="uk-UA" w:eastAsia="ar-SA"/>
        </w:rPr>
        <w:softHyphen/>
      </w:r>
      <w:r w:rsidR="00A03063" w:rsidRPr="00755007">
        <w:rPr>
          <w:rFonts w:eastAsia="Times New Roman" w:cs="Arial"/>
          <w:spacing w:val="-2"/>
          <w:sz w:val="17"/>
          <w:szCs w:val="17"/>
          <w:lang w:val="uk-UA" w:eastAsia="ar-SA"/>
        </w:rPr>
        <w:t>ві</w:t>
      </w:r>
      <w:r w:rsidR="00A03063" w:rsidRPr="00A03063">
        <w:rPr>
          <w:rFonts w:eastAsia="Times New Roman" w:cs="Arial"/>
          <w:sz w:val="17"/>
          <w:szCs w:val="17"/>
          <w:lang w:val="uk-UA" w:eastAsia="ar-SA"/>
        </w:rPr>
        <w:t xml:space="preserve"> ресурси населення та їх вплив на інно</w:t>
      </w:r>
      <w:r w:rsidR="0090322A">
        <w:rPr>
          <w:rFonts w:eastAsia="Times New Roman" w:cs="Arial"/>
          <w:sz w:val="17"/>
          <w:szCs w:val="17"/>
          <w:lang w:val="uk-UA" w:eastAsia="ar-SA"/>
        </w:rPr>
        <w:softHyphen/>
      </w:r>
      <w:r w:rsidR="00A03063" w:rsidRPr="00064000">
        <w:rPr>
          <w:rFonts w:eastAsia="Times New Roman" w:cs="Arial"/>
          <w:spacing w:val="-2"/>
          <w:sz w:val="17"/>
          <w:szCs w:val="17"/>
          <w:lang w:val="uk-UA" w:eastAsia="ar-SA"/>
        </w:rPr>
        <w:t>ва</w:t>
      </w:r>
      <w:r w:rsidR="0090322A" w:rsidRPr="00064000">
        <w:rPr>
          <w:rFonts w:eastAsia="Times New Roman" w:cs="Arial"/>
          <w:spacing w:val="-2"/>
          <w:sz w:val="17"/>
          <w:szCs w:val="17"/>
          <w:lang w:val="uk-UA" w:eastAsia="ar-SA"/>
        </w:rPr>
        <w:softHyphen/>
      </w:r>
      <w:r w:rsidR="00A03063" w:rsidRPr="00064000">
        <w:rPr>
          <w:rFonts w:eastAsia="Times New Roman" w:cs="Arial"/>
          <w:spacing w:val="-2"/>
          <w:sz w:val="17"/>
          <w:szCs w:val="17"/>
          <w:lang w:val="uk-UA" w:eastAsia="ar-SA"/>
        </w:rPr>
        <w:t xml:space="preserve">ційні процеси в Україні </w:t>
      </w:r>
      <w:r w:rsidR="00A03063" w:rsidRPr="00064000">
        <w:rPr>
          <w:rFonts w:cs="Arial"/>
          <w:spacing w:val="-2"/>
          <w:sz w:val="17"/>
          <w:szCs w:val="17"/>
          <w:lang w:val="uk-UA"/>
        </w:rPr>
        <w:t xml:space="preserve">/ А. М. Вдовиченко </w:t>
      </w:r>
      <w:r w:rsidR="00A03063" w:rsidRPr="00064000">
        <w:rPr>
          <w:rFonts w:eastAsia="Times New Roman" w:cs="Arial"/>
          <w:spacing w:val="-2"/>
          <w:sz w:val="17"/>
          <w:szCs w:val="17"/>
          <w:lang w:val="uk-UA" w:eastAsia="ar-SA"/>
        </w:rPr>
        <w:t>// Акту</w:t>
      </w:r>
      <w:r w:rsidR="0090322A" w:rsidRPr="00064000">
        <w:rPr>
          <w:rFonts w:eastAsia="Times New Roman" w:cs="Arial"/>
          <w:spacing w:val="-2"/>
          <w:sz w:val="17"/>
          <w:szCs w:val="17"/>
          <w:lang w:val="uk-UA" w:eastAsia="ar-SA"/>
        </w:rPr>
        <w:softHyphen/>
      </w:r>
      <w:r w:rsidR="00A03063" w:rsidRPr="00064000">
        <w:rPr>
          <w:rFonts w:eastAsia="Times New Roman" w:cs="Arial"/>
          <w:spacing w:val="-2"/>
          <w:sz w:val="17"/>
          <w:szCs w:val="17"/>
          <w:lang w:val="uk-UA" w:eastAsia="ar-SA"/>
        </w:rPr>
        <w:t>альні проб</w:t>
      </w:r>
      <w:r w:rsidR="00064000" w:rsidRPr="00064000">
        <w:rPr>
          <w:rFonts w:eastAsia="Times New Roman" w:cs="Arial"/>
          <w:spacing w:val="-2"/>
          <w:sz w:val="17"/>
          <w:szCs w:val="17"/>
          <w:lang w:val="uk-UA" w:eastAsia="ar-SA"/>
        </w:rPr>
        <w:softHyphen/>
      </w:r>
      <w:r w:rsidR="00A03063" w:rsidRPr="00A03063">
        <w:rPr>
          <w:rFonts w:eastAsia="Times New Roman" w:cs="Arial"/>
          <w:sz w:val="17"/>
          <w:szCs w:val="17"/>
          <w:lang w:val="uk-UA" w:eastAsia="ar-SA"/>
        </w:rPr>
        <w:t>леми еко</w:t>
      </w:r>
      <w:r w:rsidR="005A3C92">
        <w:rPr>
          <w:rFonts w:eastAsia="Times New Roman" w:cs="Arial"/>
          <w:sz w:val="17"/>
          <w:szCs w:val="17"/>
          <w:lang w:val="uk-UA" w:eastAsia="ar-SA"/>
        </w:rPr>
        <w:softHyphen/>
      </w:r>
      <w:r w:rsidR="00A03063" w:rsidRPr="00A03063">
        <w:rPr>
          <w:rFonts w:eastAsia="Times New Roman" w:cs="Arial"/>
          <w:sz w:val="17"/>
          <w:szCs w:val="17"/>
          <w:lang w:val="uk-UA" w:eastAsia="ar-SA"/>
        </w:rPr>
        <w:t>но</w:t>
      </w:r>
      <w:r w:rsidR="00877916">
        <w:rPr>
          <w:rFonts w:eastAsia="Times New Roman" w:cs="Arial"/>
          <w:sz w:val="17"/>
          <w:szCs w:val="17"/>
          <w:lang w:val="uk-UA" w:eastAsia="ar-SA"/>
        </w:rPr>
        <w:softHyphen/>
      </w:r>
      <w:r w:rsidR="00A03063" w:rsidRPr="00A03063">
        <w:rPr>
          <w:rFonts w:eastAsia="Times New Roman" w:cs="Arial"/>
          <w:sz w:val="17"/>
          <w:szCs w:val="17"/>
          <w:lang w:val="uk-UA" w:eastAsia="ar-SA"/>
        </w:rPr>
        <w:t xml:space="preserve">міки. – </w:t>
      </w:r>
      <w:r w:rsidR="00A03063" w:rsidRPr="00A03063">
        <w:rPr>
          <w:rFonts w:cs="Arial"/>
          <w:sz w:val="17"/>
          <w:szCs w:val="17"/>
          <w:lang w:val="uk-UA"/>
        </w:rPr>
        <w:t>2009. – № 1 (91). – С. 207–217.</w:t>
      </w:r>
    </w:p>
    <w:p w:rsidR="00F658CB" w:rsidRPr="00755007" w:rsidRDefault="00F658CB" w:rsidP="001D3503">
      <w:pPr>
        <w:tabs>
          <w:tab w:val="left" w:pos="0"/>
          <w:tab w:val="left" w:pos="900"/>
        </w:tabs>
        <w:suppressAutoHyphens/>
        <w:snapToGrid w:val="0"/>
        <w:spacing w:line="223" w:lineRule="auto"/>
        <w:jc w:val="both"/>
        <w:rPr>
          <w:rFonts w:cs="Arial"/>
          <w:sz w:val="13"/>
          <w:szCs w:val="17"/>
          <w:lang w:val="uk-UA"/>
        </w:rPr>
      </w:pPr>
    </w:p>
    <w:p w:rsidR="00563C4F" w:rsidRPr="00755007" w:rsidRDefault="00563C4F" w:rsidP="001D3503">
      <w:pPr>
        <w:spacing w:line="223" w:lineRule="auto"/>
        <w:jc w:val="both"/>
        <w:rPr>
          <w:rFonts w:cs="Arial"/>
          <w:sz w:val="17"/>
          <w:szCs w:val="17"/>
          <w:lang w:val="uk-UA"/>
        </w:rPr>
      </w:pPr>
      <w:r w:rsidRPr="005A3C92">
        <w:rPr>
          <w:rFonts w:cs="Arial"/>
          <w:b/>
          <w:spacing w:val="-4"/>
          <w:sz w:val="17"/>
          <w:szCs w:val="17"/>
          <w:lang w:val="en-GB"/>
        </w:rPr>
        <w:t>References</w:t>
      </w:r>
      <w:r w:rsidRPr="005A3C92">
        <w:rPr>
          <w:rFonts w:cs="Arial"/>
          <w:b/>
          <w:spacing w:val="-4"/>
          <w:sz w:val="17"/>
          <w:szCs w:val="17"/>
          <w:lang w:val="uk-UA"/>
        </w:rPr>
        <w:t>:</w:t>
      </w:r>
      <w:r w:rsidRPr="005A3C92">
        <w:rPr>
          <w:rFonts w:cs="Arial"/>
          <w:spacing w:val="-4"/>
          <w:sz w:val="17"/>
          <w:szCs w:val="17"/>
          <w:lang w:val="uk-UA"/>
        </w:rPr>
        <w:t xml:space="preserve"> </w:t>
      </w:r>
      <w:r w:rsidR="00A03063" w:rsidRPr="00877916">
        <w:rPr>
          <w:rFonts w:cs="Arial"/>
          <w:noProof/>
          <w:spacing w:val="-4"/>
          <w:sz w:val="17"/>
          <w:szCs w:val="17"/>
          <w:lang w:val="uk-UA"/>
        </w:rPr>
        <w:t xml:space="preserve">1. </w:t>
      </w:r>
      <w:r w:rsidR="00A03063" w:rsidRPr="00F658CB">
        <w:rPr>
          <w:rFonts w:cs="Arial"/>
          <w:noProof/>
          <w:spacing w:val="-4"/>
          <w:sz w:val="17"/>
          <w:szCs w:val="17"/>
          <w:lang w:val="en-GB"/>
        </w:rPr>
        <w:t>Baranovskyi</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O</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I</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Finansova</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bezpeka</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v</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Ukraini</w:t>
      </w:r>
      <w:r w:rsidR="00A03063" w:rsidRPr="00877916">
        <w:rPr>
          <w:rFonts w:cs="Arial"/>
          <w:noProof/>
          <w:spacing w:val="-4"/>
          <w:sz w:val="17"/>
          <w:szCs w:val="17"/>
          <w:lang w:val="uk-UA"/>
        </w:rPr>
        <w:t xml:space="preserve"> (</w:t>
      </w:r>
      <w:r w:rsidR="00DA28D2" w:rsidRPr="00F658CB">
        <w:rPr>
          <w:rFonts w:cs="Arial"/>
          <w:noProof/>
          <w:spacing w:val="-4"/>
          <w:sz w:val="17"/>
          <w:szCs w:val="17"/>
          <w:lang w:val="en-GB"/>
        </w:rPr>
        <w:t>m</w:t>
      </w:r>
      <w:r w:rsidR="00A03063" w:rsidRPr="00F658CB">
        <w:rPr>
          <w:rFonts w:cs="Arial"/>
          <w:noProof/>
          <w:spacing w:val="-4"/>
          <w:sz w:val="17"/>
          <w:szCs w:val="17"/>
          <w:lang w:val="en-GB"/>
        </w:rPr>
        <w:t>eto</w:t>
      </w:r>
      <w:r w:rsidR="005A3C92" w:rsidRPr="00877916">
        <w:rPr>
          <w:rFonts w:cs="Arial"/>
          <w:noProof/>
          <w:spacing w:val="-4"/>
          <w:sz w:val="17"/>
          <w:szCs w:val="17"/>
          <w:lang w:val="uk-UA"/>
        </w:rPr>
        <w:softHyphen/>
      </w:r>
      <w:r w:rsidR="00A03063" w:rsidRPr="00F658CB">
        <w:rPr>
          <w:rFonts w:cs="Arial"/>
          <w:noProof/>
          <w:spacing w:val="-4"/>
          <w:sz w:val="17"/>
          <w:szCs w:val="17"/>
          <w:lang w:val="en-GB"/>
        </w:rPr>
        <w:t>dolohiia</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otsinky</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ta</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mekhanizmy</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zabezpechennia</w:t>
      </w:r>
      <w:r w:rsidR="00A03063" w:rsidRPr="00877916">
        <w:rPr>
          <w:rFonts w:cs="Arial"/>
          <w:noProof/>
          <w:spacing w:val="-4"/>
          <w:sz w:val="17"/>
          <w:szCs w:val="17"/>
          <w:lang w:val="uk-UA"/>
        </w:rPr>
        <w:t xml:space="preserve">) / </w:t>
      </w:r>
      <w:r w:rsidR="00A03063" w:rsidRPr="00F658CB">
        <w:rPr>
          <w:rFonts w:cs="Arial"/>
          <w:noProof/>
          <w:spacing w:val="-4"/>
          <w:sz w:val="17"/>
          <w:szCs w:val="17"/>
          <w:lang w:val="en-GB"/>
        </w:rPr>
        <w:t>O</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I</w:t>
      </w:r>
      <w:r w:rsidR="00A03063" w:rsidRPr="00877916">
        <w:rPr>
          <w:rFonts w:cs="Arial"/>
          <w:noProof/>
          <w:spacing w:val="-4"/>
          <w:sz w:val="17"/>
          <w:szCs w:val="17"/>
          <w:lang w:val="uk-UA"/>
        </w:rPr>
        <w:t xml:space="preserve">. </w:t>
      </w:r>
      <w:r w:rsidR="00A03063" w:rsidRPr="00F658CB">
        <w:rPr>
          <w:rFonts w:cs="Arial"/>
          <w:noProof/>
          <w:spacing w:val="-4"/>
          <w:sz w:val="17"/>
          <w:szCs w:val="17"/>
          <w:lang w:val="en-GB"/>
        </w:rPr>
        <w:t>Baranovskyi</w:t>
      </w:r>
      <w:r w:rsidR="00DA28D2">
        <w:rPr>
          <w:rFonts w:cs="Arial"/>
          <w:noProof/>
          <w:spacing w:val="-4"/>
          <w:sz w:val="17"/>
          <w:szCs w:val="17"/>
          <w:lang w:val="uk-UA"/>
        </w:rPr>
        <w:t>.</w:t>
      </w:r>
      <w:r w:rsidR="00A03063" w:rsidRPr="00877916">
        <w:rPr>
          <w:rFonts w:cs="Arial"/>
          <w:noProof/>
          <w:spacing w:val="-4"/>
          <w:sz w:val="17"/>
          <w:szCs w:val="17"/>
          <w:lang w:val="uk-UA"/>
        </w:rPr>
        <w:t xml:space="preserve"> –</w:t>
      </w:r>
      <w:r w:rsidR="00A03063" w:rsidRPr="00877916">
        <w:rPr>
          <w:rFonts w:cs="Arial"/>
          <w:noProof/>
          <w:sz w:val="17"/>
          <w:szCs w:val="17"/>
          <w:lang w:val="uk-UA"/>
        </w:rPr>
        <w:t xml:space="preserve"> </w:t>
      </w:r>
      <w:r w:rsidR="00A03063" w:rsidRPr="00F658CB">
        <w:rPr>
          <w:rFonts w:cs="Arial"/>
          <w:noProof/>
          <w:sz w:val="17"/>
          <w:szCs w:val="17"/>
          <w:lang w:val="en-GB"/>
        </w:rPr>
        <w:t>Kyiv</w:t>
      </w:r>
      <w:r w:rsidR="00A03063" w:rsidRPr="00877916">
        <w:rPr>
          <w:rFonts w:cs="Arial"/>
          <w:noProof/>
          <w:sz w:val="17"/>
          <w:szCs w:val="17"/>
          <w:lang w:val="uk-UA"/>
        </w:rPr>
        <w:t xml:space="preserve"> : </w:t>
      </w:r>
      <w:r w:rsidR="00A03063" w:rsidRPr="00F658CB">
        <w:rPr>
          <w:rFonts w:cs="Arial"/>
          <w:noProof/>
          <w:sz w:val="17"/>
          <w:szCs w:val="17"/>
          <w:lang w:val="en-GB"/>
        </w:rPr>
        <w:t>KNTEU</w:t>
      </w:r>
      <w:r w:rsidR="00A03063" w:rsidRPr="00877916">
        <w:rPr>
          <w:rFonts w:cs="Arial"/>
          <w:noProof/>
          <w:sz w:val="17"/>
          <w:szCs w:val="17"/>
          <w:lang w:val="uk-UA"/>
        </w:rPr>
        <w:t xml:space="preserve">, 2004. –760 </w:t>
      </w:r>
      <w:r w:rsidR="00A03063" w:rsidRPr="00F658CB">
        <w:rPr>
          <w:rFonts w:cs="Arial"/>
          <w:noProof/>
          <w:sz w:val="17"/>
          <w:szCs w:val="17"/>
          <w:lang w:val="en-GB"/>
        </w:rPr>
        <w:t>p</w:t>
      </w:r>
      <w:r w:rsidR="00A03063" w:rsidRPr="00877916">
        <w:rPr>
          <w:rFonts w:cs="Arial"/>
          <w:noProof/>
          <w:sz w:val="17"/>
          <w:szCs w:val="17"/>
          <w:lang w:val="uk-UA"/>
        </w:rPr>
        <w:t xml:space="preserve">. 2. </w:t>
      </w:r>
      <w:r w:rsidR="00A03063" w:rsidRPr="00F658CB">
        <w:rPr>
          <w:rFonts w:cs="Arial"/>
          <w:noProof/>
          <w:sz w:val="17"/>
          <w:szCs w:val="17"/>
          <w:lang w:val="en-GB"/>
        </w:rPr>
        <w:t>Vlasiuk</w:t>
      </w:r>
      <w:r w:rsidR="00A03063" w:rsidRPr="00877916">
        <w:rPr>
          <w:rFonts w:cs="Arial"/>
          <w:noProof/>
          <w:sz w:val="17"/>
          <w:szCs w:val="17"/>
          <w:lang w:val="uk-UA"/>
        </w:rPr>
        <w:t xml:space="preserve"> </w:t>
      </w:r>
      <w:r w:rsidR="00A03063" w:rsidRPr="00F658CB">
        <w:rPr>
          <w:rFonts w:cs="Arial"/>
          <w:noProof/>
          <w:sz w:val="17"/>
          <w:szCs w:val="17"/>
          <w:lang w:val="en-GB"/>
        </w:rPr>
        <w:t>O</w:t>
      </w:r>
      <w:r w:rsidR="00A03063" w:rsidRPr="00877916">
        <w:rPr>
          <w:rFonts w:cs="Arial"/>
          <w:noProof/>
          <w:sz w:val="17"/>
          <w:szCs w:val="17"/>
          <w:lang w:val="uk-UA"/>
        </w:rPr>
        <w:t xml:space="preserve">. </w:t>
      </w:r>
      <w:r w:rsidR="00A03063" w:rsidRPr="00F658CB">
        <w:rPr>
          <w:rFonts w:cs="Arial"/>
          <w:noProof/>
          <w:sz w:val="17"/>
          <w:szCs w:val="17"/>
          <w:lang w:val="en-GB"/>
        </w:rPr>
        <w:t>S</w:t>
      </w:r>
      <w:r w:rsidR="00A03063" w:rsidRPr="00877916">
        <w:rPr>
          <w:rFonts w:cs="Arial"/>
          <w:noProof/>
          <w:sz w:val="17"/>
          <w:szCs w:val="17"/>
          <w:lang w:val="uk-UA"/>
        </w:rPr>
        <w:t>.</w:t>
      </w:r>
      <w:r w:rsidR="00A03063" w:rsidRPr="00877916">
        <w:rPr>
          <w:rFonts w:cs="Arial"/>
          <w:i/>
          <w:noProof/>
          <w:sz w:val="17"/>
          <w:szCs w:val="17"/>
          <w:lang w:val="uk-UA"/>
        </w:rPr>
        <w:t xml:space="preserve"> </w:t>
      </w:r>
      <w:r w:rsidR="00A03063" w:rsidRPr="00F658CB">
        <w:rPr>
          <w:rFonts w:cs="Arial"/>
          <w:i/>
          <w:noProof/>
          <w:sz w:val="17"/>
          <w:szCs w:val="17"/>
          <w:lang w:val="en-GB"/>
        </w:rPr>
        <w:t>Teoriia</w:t>
      </w:r>
      <w:r w:rsidR="00A03063" w:rsidRPr="00877916">
        <w:rPr>
          <w:rFonts w:cs="Arial"/>
          <w:i/>
          <w:noProof/>
          <w:sz w:val="17"/>
          <w:szCs w:val="17"/>
          <w:lang w:val="uk-UA"/>
        </w:rPr>
        <w:t xml:space="preserve"> </w:t>
      </w:r>
      <w:r w:rsidR="00A03063" w:rsidRPr="00F658CB">
        <w:rPr>
          <w:rFonts w:cs="Arial"/>
          <w:i/>
          <w:noProof/>
          <w:sz w:val="17"/>
          <w:szCs w:val="17"/>
          <w:lang w:val="en-GB"/>
        </w:rPr>
        <w:t>i</w:t>
      </w:r>
      <w:r w:rsidR="00A03063" w:rsidRPr="00877916">
        <w:rPr>
          <w:rFonts w:cs="Arial"/>
          <w:i/>
          <w:noProof/>
          <w:sz w:val="17"/>
          <w:szCs w:val="17"/>
          <w:lang w:val="uk-UA"/>
        </w:rPr>
        <w:t xml:space="preserve"> </w:t>
      </w:r>
      <w:r w:rsidR="00A03063" w:rsidRPr="00F658CB">
        <w:rPr>
          <w:rFonts w:cs="Arial"/>
          <w:i/>
          <w:noProof/>
          <w:sz w:val="17"/>
          <w:szCs w:val="17"/>
          <w:lang w:val="en-GB"/>
        </w:rPr>
        <w:t>praktyka</w:t>
      </w:r>
      <w:r w:rsidR="00A03063" w:rsidRPr="00877916">
        <w:rPr>
          <w:rFonts w:cs="Arial"/>
          <w:i/>
          <w:noProof/>
          <w:sz w:val="17"/>
          <w:szCs w:val="17"/>
          <w:lang w:val="uk-UA"/>
        </w:rPr>
        <w:t xml:space="preserve"> </w:t>
      </w:r>
      <w:r w:rsidR="00A03063" w:rsidRPr="003263CF">
        <w:rPr>
          <w:rFonts w:cs="Arial"/>
          <w:i/>
          <w:noProof/>
          <w:spacing w:val="-2"/>
          <w:sz w:val="17"/>
          <w:szCs w:val="17"/>
          <w:lang w:val="en-GB"/>
        </w:rPr>
        <w:t>eko</w:t>
      </w:r>
      <w:r w:rsidR="00755007">
        <w:rPr>
          <w:rFonts w:cs="Arial"/>
          <w:i/>
          <w:noProof/>
          <w:spacing w:val="-2"/>
          <w:sz w:val="17"/>
          <w:szCs w:val="17"/>
          <w:lang w:val="uk-UA"/>
        </w:rPr>
        <w:softHyphen/>
      </w:r>
      <w:r w:rsidR="00A03063" w:rsidRPr="003263CF">
        <w:rPr>
          <w:rFonts w:cs="Arial"/>
          <w:i/>
          <w:noProof/>
          <w:spacing w:val="-2"/>
          <w:sz w:val="17"/>
          <w:szCs w:val="17"/>
          <w:lang w:val="en-GB"/>
        </w:rPr>
        <w:t>nomichnoi</w:t>
      </w:r>
      <w:r w:rsidR="00A03063" w:rsidRPr="003263CF">
        <w:rPr>
          <w:rFonts w:cs="Arial"/>
          <w:i/>
          <w:noProof/>
          <w:spacing w:val="-2"/>
          <w:sz w:val="17"/>
          <w:szCs w:val="17"/>
          <w:lang w:val="uk-UA"/>
        </w:rPr>
        <w:t xml:space="preserve"> </w:t>
      </w:r>
      <w:r w:rsidR="00A03063" w:rsidRPr="003263CF">
        <w:rPr>
          <w:rFonts w:cs="Arial"/>
          <w:i/>
          <w:noProof/>
          <w:spacing w:val="-2"/>
          <w:sz w:val="17"/>
          <w:szCs w:val="17"/>
          <w:lang w:val="en-GB"/>
        </w:rPr>
        <w:t>bezpeky</w:t>
      </w:r>
      <w:r w:rsidR="00A03063" w:rsidRPr="003263CF">
        <w:rPr>
          <w:rFonts w:cs="Arial"/>
          <w:i/>
          <w:noProof/>
          <w:spacing w:val="-2"/>
          <w:sz w:val="17"/>
          <w:szCs w:val="17"/>
          <w:lang w:val="uk-UA"/>
        </w:rPr>
        <w:t xml:space="preserve"> </w:t>
      </w:r>
      <w:r w:rsidR="00A03063" w:rsidRPr="003263CF">
        <w:rPr>
          <w:rFonts w:cs="Arial"/>
          <w:i/>
          <w:noProof/>
          <w:spacing w:val="-2"/>
          <w:sz w:val="17"/>
          <w:szCs w:val="17"/>
          <w:lang w:val="en-GB"/>
        </w:rPr>
        <w:t>v</w:t>
      </w:r>
      <w:r w:rsidR="00A03063" w:rsidRPr="003263CF">
        <w:rPr>
          <w:rFonts w:cs="Arial"/>
          <w:i/>
          <w:noProof/>
          <w:spacing w:val="-2"/>
          <w:sz w:val="17"/>
          <w:szCs w:val="17"/>
          <w:lang w:val="uk-UA"/>
        </w:rPr>
        <w:t xml:space="preserve"> </w:t>
      </w:r>
      <w:r w:rsidR="00A03063" w:rsidRPr="003263CF">
        <w:rPr>
          <w:rFonts w:cs="Arial"/>
          <w:i/>
          <w:noProof/>
          <w:spacing w:val="-2"/>
          <w:sz w:val="17"/>
          <w:szCs w:val="17"/>
          <w:lang w:val="en-GB"/>
        </w:rPr>
        <w:t>systemi</w:t>
      </w:r>
      <w:r w:rsidR="00A03063" w:rsidRPr="003263CF">
        <w:rPr>
          <w:rFonts w:cs="Arial"/>
          <w:i/>
          <w:noProof/>
          <w:spacing w:val="-2"/>
          <w:sz w:val="17"/>
          <w:szCs w:val="17"/>
          <w:lang w:val="uk-UA"/>
        </w:rPr>
        <w:t xml:space="preserve"> </w:t>
      </w:r>
      <w:r w:rsidR="00A03063" w:rsidRPr="003263CF">
        <w:rPr>
          <w:rFonts w:cs="Arial"/>
          <w:i/>
          <w:noProof/>
          <w:spacing w:val="-2"/>
          <w:sz w:val="17"/>
          <w:szCs w:val="17"/>
          <w:lang w:val="en-GB"/>
        </w:rPr>
        <w:t>nauky</w:t>
      </w:r>
      <w:r w:rsidR="00A03063" w:rsidRPr="003263CF">
        <w:rPr>
          <w:rFonts w:cs="Arial"/>
          <w:i/>
          <w:noProof/>
          <w:spacing w:val="-2"/>
          <w:sz w:val="17"/>
          <w:szCs w:val="17"/>
          <w:lang w:val="uk-UA"/>
        </w:rPr>
        <w:t xml:space="preserve"> </w:t>
      </w:r>
      <w:r w:rsidR="00A03063" w:rsidRPr="003263CF">
        <w:rPr>
          <w:rFonts w:cs="Arial"/>
          <w:i/>
          <w:noProof/>
          <w:spacing w:val="-2"/>
          <w:sz w:val="17"/>
          <w:szCs w:val="17"/>
          <w:lang w:val="en-GB"/>
        </w:rPr>
        <w:t>pro</w:t>
      </w:r>
      <w:r w:rsidR="00A03063" w:rsidRPr="003263CF">
        <w:rPr>
          <w:rFonts w:cs="Arial"/>
          <w:i/>
          <w:noProof/>
          <w:spacing w:val="-2"/>
          <w:sz w:val="17"/>
          <w:szCs w:val="17"/>
          <w:lang w:val="uk-UA"/>
        </w:rPr>
        <w:t xml:space="preserve"> </w:t>
      </w:r>
      <w:r w:rsidR="00A03063" w:rsidRPr="003263CF">
        <w:rPr>
          <w:rFonts w:cs="Arial"/>
          <w:i/>
          <w:noProof/>
          <w:spacing w:val="-2"/>
          <w:sz w:val="17"/>
          <w:szCs w:val="17"/>
          <w:lang w:val="en-GB"/>
        </w:rPr>
        <w:t>ekonomiku</w:t>
      </w:r>
      <w:r w:rsidR="00A03063" w:rsidRPr="003263CF">
        <w:rPr>
          <w:rFonts w:cs="Arial"/>
          <w:i/>
          <w:noProof/>
          <w:spacing w:val="-2"/>
          <w:sz w:val="17"/>
          <w:szCs w:val="17"/>
          <w:lang w:val="uk-UA"/>
        </w:rPr>
        <w:t xml:space="preserve"> : </w:t>
      </w:r>
      <w:r w:rsidR="00A03063" w:rsidRPr="003263CF">
        <w:rPr>
          <w:rFonts w:cs="Arial"/>
          <w:i/>
          <w:noProof/>
          <w:spacing w:val="-2"/>
          <w:sz w:val="17"/>
          <w:szCs w:val="17"/>
          <w:lang w:val="en-GB"/>
        </w:rPr>
        <w:t>mono</w:t>
      </w:r>
      <w:r w:rsidR="003263CF" w:rsidRPr="003263CF">
        <w:rPr>
          <w:rFonts w:cs="Arial"/>
          <w:i/>
          <w:noProof/>
          <w:spacing w:val="-2"/>
          <w:sz w:val="17"/>
          <w:szCs w:val="17"/>
          <w:lang w:val="uk-UA"/>
        </w:rPr>
        <w:softHyphen/>
      </w:r>
      <w:r w:rsidR="00A03063" w:rsidRPr="003263CF">
        <w:rPr>
          <w:rFonts w:cs="Arial"/>
          <w:i/>
          <w:noProof/>
          <w:spacing w:val="-2"/>
          <w:sz w:val="17"/>
          <w:szCs w:val="17"/>
          <w:lang w:val="en-GB"/>
        </w:rPr>
        <w:t>hra</w:t>
      </w:r>
      <w:r w:rsidR="003263CF" w:rsidRPr="003263CF">
        <w:rPr>
          <w:rFonts w:cs="Arial"/>
          <w:i/>
          <w:noProof/>
          <w:spacing w:val="-2"/>
          <w:sz w:val="17"/>
          <w:szCs w:val="17"/>
          <w:lang w:val="uk-UA"/>
        </w:rPr>
        <w:softHyphen/>
      </w:r>
      <w:r w:rsidR="00A03063" w:rsidRPr="003263CF">
        <w:rPr>
          <w:rFonts w:cs="Arial"/>
          <w:i/>
          <w:noProof/>
          <w:spacing w:val="-2"/>
          <w:sz w:val="17"/>
          <w:szCs w:val="17"/>
          <w:lang w:val="en-GB"/>
        </w:rPr>
        <w:t>fiia</w:t>
      </w:r>
      <w:r w:rsidR="00A03063" w:rsidRPr="00A03063">
        <w:rPr>
          <w:rFonts w:cs="Arial"/>
          <w:sz w:val="17"/>
          <w:szCs w:val="17"/>
          <w:lang w:val="uk-UA"/>
        </w:rPr>
        <w:t xml:space="preserve"> </w:t>
      </w:r>
      <w:r w:rsidR="00A03063" w:rsidRPr="003263CF">
        <w:rPr>
          <w:rFonts w:cs="Arial"/>
          <w:spacing w:val="-6"/>
          <w:sz w:val="17"/>
          <w:szCs w:val="17"/>
          <w:lang w:val="uk-UA"/>
        </w:rPr>
        <w:t>[</w:t>
      </w:r>
      <w:r w:rsidR="00A03063" w:rsidRPr="003263CF">
        <w:rPr>
          <w:rFonts w:cs="Arial"/>
          <w:spacing w:val="-6"/>
          <w:sz w:val="17"/>
          <w:szCs w:val="17"/>
          <w:lang w:val="en-US"/>
        </w:rPr>
        <w:t>Theory</w:t>
      </w:r>
      <w:r w:rsidR="00A03063" w:rsidRPr="003263CF">
        <w:rPr>
          <w:rFonts w:cs="Arial"/>
          <w:spacing w:val="-6"/>
          <w:sz w:val="17"/>
          <w:szCs w:val="17"/>
          <w:lang w:val="uk-UA"/>
        </w:rPr>
        <w:t xml:space="preserve"> </w:t>
      </w:r>
      <w:r w:rsidR="00A03063" w:rsidRPr="003263CF">
        <w:rPr>
          <w:rFonts w:cs="Arial"/>
          <w:spacing w:val="-6"/>
          <w:sz w:val="17"/>
          <w:szCs w:val="17"/>
          <w:lang w:val="en-US"/>
        </w:rPr>
        <w:t>and</w:t>
      </w:r>
      <w:r w:rsidR="00A03063" w:rsidRPr="003263CF">
        <w:rPr>
          <w:rFonts w:cs="Arial"/>
          <w:spacing w:val="-6"/>
          <w:sz w:val="17"/>
          <w:szCs w:val="17"/>
          <w:lang w:val="uk-UA"/>
        </w:rPr>
        <w:t xml:space="preserve"> </w:t>
      </w:r>
      <w:r w:rsidR="00A03063" w:rsidRPr="003263CF">
        <w:rPr>
          <w:rFonts w:cs="Arial"/>
          <w:spacing w:val="-6"/>
          <w:sz w:val="17"/>
          <w:szCs w:val="17"/>
          <w:lang w:val="en-US"/>
        </w:rPr>
        <w:t>practice</w:t>
      </w:r>
      <w:r w:rsidR="00A03063" w:rsidRPr="003263CF">
        <w:rPr>
          <w:rFonts w:cs="Arial"/>
          <w:spacing w:val="-6"/>
          <w:sz w:val="17"/>
          <w:szCs w:val="17"/>
          <w:lang w:val="uk-UA"/>
        </w:rPr>
        <w:t xml:space="preserve"> </w:t>
      </w:r>
      <w:r w:rsidR="00A03063" w:rsidRPr="003263CF">
        <w:rPr>
          <w:rFonts w:cs="Arial"/>
          <w:spacing w:val="-6"/>
          <w:sz w:val="17"/>
          <w:szCs w:val="17"/>
          <w:lang w:val="en-US"/>
        </w:rPr>
        <w:t>of</w:t>
      </w:r>
      <w:r w:rsidR="00A03063" w:rsidRPr="003263CF">
        <w:rPr>
          <w:rFonts w:cs="Arial"/>
          <w:spacing w:val="-6"/>
          <w:sz w:val="17"/>
          <w:szCs w:val="17"/>
          <w:lang w:val="uk-UA"/>
        </w:rPr>
        <w:t xml:space="preserve"> </w:t>
      </w:r>
      <w:r w:rsidR="00A03063" w:rsidRPr="003263CF">
        <w:rPr>
          <w:rFonts w:cs="Arial"/>
          <w:spacing w:val="-6"/>
          <w:sz w:val="17"/>
          <w:szCs w:val="17"/>
          <w:lang w:val="en-US"/>
        </w:rPr>
        <w:t>the</w:t>
      </w:r>
      <w:r w:rsidR="00A03063" w:rsidRPr="003263CF">
        <w:rPr>
          <w:rFonts w:cs="Arial"/>
          <w:spacing w:val="-6"/>
          <w:sz w:val="17"/>
          <w:szCs w:val="17"/>
          <w:lang w:val="uk-UA"/>
        </w:rPr>
        <w:t xml:space="preserve"> </w:t>
      </w:r>
      <w:r w:rsidR="00A03063" w:rsidRPr="003263CF">
        <w:rPr>
          <w:rFonts w:cs="Arial"/>
          <w:spacing w:val="-6"/>
          <w:sz w:val="17"/>
          <w:szCs w:val="17"/>
          <w:lang w:val="en-US"/>
        </w:rPr>
        <w:t>economic</w:t>
      </w:r>
      <w:r w:rsidR="00A03063" w:rsidRPr="003263CF">
        <w:rPr>
          <w:rFonts w:cs="Arial"/>
          <w:spacing w:val="-6"/>
          <w:sz w:val="17"/>
          <w:szCs w:val="17"/>
          <w:lang w:val="uk-UA"/>
        </w:rPr>
        <w:t xml:space="preserve"> </w:t>
      </w:r>
      <w:r w:rsidR="00A03063" w:rsidRPr="003263CF">
        <w:rPr>
          <w:rFonts w:cs="Arial"/>
          <w:spacing w:val="-6"/>
          <w:sz w:val="17"/>
          <w:szCs w:val="17"/>
          <w:lang w:val="en-US"/>
        </w:rPr>
        <w:t>security</w:t>
      </w:r>
      <w:r w:rsidR="00A03063" w:rsidRPr="003263CF">
        <w:rPr>
          <w:rFonts w:cs="Arial"/>
          <w:spacing w:val="-6"/>
          <w:sz w:val="17"/>
          <w:szCs w:val="17"/>
          <w:lang w:val="uk-UA"/>
        </w:rPr>
        <w:t xml:space="preserve"> </w:t>
      </w:r>
      <w:r w:rsidR="00A03063" w:rsidRPr="003263CF">
        <w:rPr>
          <w:rFonts w:cs="Arial"/>
          <w:spacing w:val="-6"/>
          <w:sz w:val="17"/>
          <w:szCs w:val="17"/>
          <w:lang w:val="en-US"/>
        </w:rPr>
        <w:t>in</w:t>
      </w:r>
      <w:r w:rsidR="00A03063" w:rsidRPr="003263CF">
        <w:rPr>
          <w:rFonts w:cs="Arial"/>
          <w:spacing w:val="-6"/>
          <w:sz w:val="17"/>
          <w:szCs w:val="17"/>
          <w:lang w:val="uk-UA"/>
        </w:rPr>
        <w:t xml:space="preserve"> </w:t>
      </w:r>
      <w:r w:rsidR="00A03063" w:rsidRPr="003263CF">
        <w:rPr>
          <w:rFonts w:cs="Arial"/>
          <w:spacing w:val="-6"/>
          <w:sz w:val="17"/>
          <w:szCs w:val="17"/>
          <w:lang w:val="en-US"/>
        </w:rPr>
        <w:t>the</w:t>
      </w:r>
      <w:r w:rsidR="00A03063" w:rsidRPr="003263CF">
        <w:rPr>
          <w:rFonts w:cs="Arial"/>
          <w:spacing w:val="-6"/>
          <w:sz w:val="17"/>
          <w:szCs w:val="17"/>
          <w:lang w:val="uk-UA"/>
        </w:rPr>
        <w:t xml:space="preserve"> </w:t>
      </w:r>
      <w:r w:rsidR="00A03063" w:rsidRPr="003263CF">
        <w:rPr>
          <w:rFonts w:cs="Arial"/>
          <w:spacing w:val="-6"/>
          <w:sz w:val="17"/>
          <w:szCs w:val="17"/>
          <w:lang w:val="en-US"/>
        </w:rPr>
        <w:t>system</w:t>
      </w:r>
      <w:r w:rsidR="00A03063" w:rsidRPr="003263CF">
        <w:rPr>
          <w:rFonts w:cs="Arial"/>
          <w:spacing w:val="-6"/>
          <w:sz w:val="17"/>
          <w:szCs w:val="17"/>
          <w:lang w:val="uk-UA"/>
        </w:rPr>
        <w:t xml:space="preserve"> </w:t>
      </w:r>
      <w:r w:rsidR="00A03063" w:rsidRPr="003263CF">
        <w:rPr>
          <w:rFonts w:cs="Arial"/>
          <w:spacing w:val="-6"/>
          <w:sz w:val="17"/>
          <w:szCs w:val="17"/>
          <w:lang w:val="en-US"/>
        </w:rPr>
        <w:t>of</w:t>
      </w:r>
      <w:r w:rsidR="00A03063" w:rsidRPr="003263CF">
        <w:rPr>
          <w:rFonts w:cs="Arial"/>
          <w:spacing w:val="-6"/>
          <w:sz w:val="17"/>
          <w:szCs w:val="17"/>
          <w:lang w:val="uk-UA"/>
        </w:rPr>
        <w:t xml:space="preserve"> </w:t>
      </w:r>
      <w:r w:rsidR="00A03063" w:rsidRPr="003263CF">
        <w:rPr>
          <w:rFonts w:cs="Arial"/>
          <w:spacing w:val="-6"/>
          <w:sz w:val="17"/>
          <w:szCs w:val="17"/>
          <w:lang w:val="en-US"/>
        </w:rPr>
        <w:t>economics</w:t>
      </w:r>
      <w:r w:rsidR="00A03063" w:rsidRPr="003263CF">
        <w:rPr>
          <w:rFonts w:cs="Arial"/>
          <w:spacing w:val="-6"/>
          <w:sz w:val="17"/>
          <w:szCs w:val="17"/>
          <w:lang w:val="uk-UA"/>
        </w:rPr>
        <w:t xml:space="preserve"> :</w:t>
      </w:r>
      <w:r w:rsidR="00A03063" w:rsidRPr="00A03063">
        <w:rPr>
          <w:rFonts w:cs="Arial"/>
          <w:sz w:val="17"/>
          <w:szCs w:val="17"/>
          <w:lang w:val="uk-UA"/>
        </w:rPr>
        <w:t xml:space="preserve"> </w:t>
      </w:r>
      <w:r w:rsidR="00A03063" w:rsidRPr="00A03063">
        <w:rPr>
          <w:rFonts w:cs="Arial"/>
          <w:sz w:val="17"/>
          <w:szCs w:val="17"/>
          <w:lang w:val="en-US"/>
        </w:rPr>
        <w:t>monograph</w:t>
      </w:r>
      <w:r w:rsidR="00A03063" w:rsidRPr="00A03063">
        <w:rPr>
          <w:rFonts w:cs="Arial"/>
          <w:sz w:val="17"/>
          <w:szCs w:val="17"/>
          <w:lang w:val="uk-UA"/>
        </w:rPr>
        <w:t xml:space="preserve">] </w:t>
      </w:r>
      <w:r w:rsidR="00A03063" w:rsidRPr="00877916">
        <w:rPr>
          <w:rFonts w:cs="Arial"/>
          <w:noProof/>
          <w:sz w:val="17"/>
          <w:szCs w:val="17"/>
          <w:lang w:val="uk-UA"/>
        </w:rPr>
        <w:t xml:space="preserve">/ </w:t>
      </w:r>
      <w:r w:rsidR="00A03063" w:rsidRPr="00F658CB">
        <w:rPr>
          <w:rFonts w:cs="Arial"/>
          <w:noProof/>
          <w:sz w:val="17"/>
          <w:szCs w:val="17"/>
          <w:lang w:val="en-GB"/>
        </w:rPr>
        <w:t>O</w:t>
      </w:r>
      <w:r w:rsidR="00A03063" w:rsidRPr="00877916">
        <w:rPr>
          <w:rFonts w:cs="Arial"/>
          <w:noProof/>
          <w:sz w:val="17"/>
          <w:szCs w:val="17"/>
          <w:lang w:val="uk-UA"/>
        </w:rPr>
        <w:t xml:space="preserve">. </w:t>
      </w:r>
      <w:r w:rsidR="00A03063" w:rsidRPr="00F658CB">
        <w:rPr>
          <w:rFonts w:cs="Arial"/>
          <w:noProof/>
          <w:sz w:val="17"/>
          <w:szCs w:val="17"/>
          <w:lang w:val="en-GB"/>
        </w:rPr>
        <w:t>S</w:t>
      </w:r>
      <w:r w:rsidR="00A03063" w:rsidRPr="00877916">
        <w:rPr>
          <w:rFonts w:cs="Arial"/>
          <w:i/>
          <w:noProof/>
          <w:sz w:val="17"/>
          <w:szCs w:val="17"/>
          <w:lang w:val="uk-UA"/>
        </w:rPr>
        <w:t>.</w:t>
      </w:r>
      <w:r w:rsidR="00A03063" w:rsidRPr="00877916">
        <w:rPr>
          <w:rFonts w:cs="Arial"/>
          <w:noProof/>
          <w:sz w:val="17"/>
          <w:szCs w:val="17"/>
          <w:lang w:val="uk-UA"/>
        </w:rPr>
        <w:t xml:space="preserve"> </w:t>
      </w:r>
      <w:r w:rsidR="00A03063" w:rsidRPr="00F658CB">
        <w:rPr>
          <w:rFonts w:cs="Arial"/>
          <w:noProof/>
          <w:sz w:val="17"/>
          <w:szCs w:val="17"/>
          <w:lang w:val="en-GB"/>
        </w:rPr>
        <w:t>Vlasiuk</w:t>
      </w:r>
      <w:r w:rsidR="00DA28D2">
        <w:rPr>
          <w:rFonts w:cs="Arial"/>
          <w:noProof/>
          <w:sz w:val="17"/>
          <w:szCs w:val="17"/>
          <w:lang w:val="uk-UA"/>
        </w:rPr>
        <w:t>.</w:t>
      </w:r>
      <w:r w:rsidR="00A03063" w:rsidRPr="00877916">
        <w:rPr>
          <w:rFonts w:cs="Arial"/>
          <w:noProof/>
          <w:sz w:val="17"/>
          <w:szCs w:val="17"/>
          <w:lang w:val="uk-UA"/>
        </w:rPr>
        <w:t xml:space="preserve"> – </w:t>
      </w:r>
      <w:r w:rsidR="00A03063" w:rsidRPr="00F658CB">
        <w:rPr>
          <w:rFonts w:cs="Arial"/>
          <w:noProof/>
          <w:sz w:val="17"/>
          <w:szCs w:val="17"/>
          <w:lang w:val="en-GB"/>
        </w:rPr>
        <w:t>Kyiv</w:t>
      </w:r>
      <w:r w:rsidR="00A03063" w:rsidRPr="00877916">
        <w:rPr>
          <w:rFonts w:cs="Arial"/>
          <w:noProof/>
          <w:sz w:val="17"/>
          <w:szCs w:val="17"/>
          <w:lang w:val="uk-UA"/>
        </w:rPr>
        <w:t xml:space="preserve"> : </w:t>
      </w:r>
      <w:r w:rsidR="00A03063" w:rsidRPr="00F658CB">
        <w:rPr>
          <w:rFonts w:cs="Arial"/>
          <w:noProof/>
          <w:sz w:val="17"/>
          <w:szCs w:val="17"/>
          <w:lang w:val="en-GB"/>
        </w:rPr>
        <w:t>NIPMB</w:t>
      </w:r>
      <w:r w:rsidR="00A03063" w:rsidRPr="00877916">
        <w:rPr>
          <w:rFonts w:cs="Arial"/>
          <w:noProof/>
          <w:sz w:val="17"/>
          <w:szCs w:val="17"/>
          <w:lang w:val="uk-UA"/>
        </w:rPr>
        <w:t xml:space="preserve">, 2008. – 48 </w:t>
      </w:r>
      <w:r w:rsidR="00A03063" w:rsidRPr="00F658CB">
        <w:rPr>
          <w:rFonts w:cs="Arial"/>
          <w:noProof/>
          <w:sz w:val="17"/>
          <w:szCs w:val="17"/>
          <w:lang w:val="en-GB"/>
        </w:rPr>
        <w:t>p</w:t>
      </w:r>
      <w:r w:rsidR="00A03063" w:rsidRPr="00877916">
        <w:rPr>
          <w:rFonts w:cs="Arial"/>
          <w:noProof/>
          <w:sz w:val="17"/>
          <w:szCs w:val="17"/>
          <w:lang w:val="uk-UA"/>
        </w:rPr>
        <w:t xml:space="preserve">. 3. </w:t>
      </w:r>
      <w:r w:rsidR="00A03063" w:rsidRPr="00F658CB">
        <w:rPr>
          <w:rFonts w:cs="Arial"/>
          <w:noProof/>
          <w:sz w:val="17"/>
          <w:szCs w:val="17"/>
          <w:lang w:val="en-GB"/>
        </w:rPr>
        <w:t>Var</w:t>
      </w:r>
      <w:r w:rsidR="003263CF">
        <w:rPr>
          <w:rFonts w:cs="Arial"/>
          <w:noProof/>
          <w:sz w:val="17"/>
          <w:szCs w:val="17"/>
          <w:lang w:val="uk-UA"/>
        </w:rPr>
        <w:softHyphen/>
      </w:r>
      <w:r w:rsidR="00A03063" w:rsidRPr="00755007">
        <w:rPr>
          <w:rFonts w:cs="Arial"/>
          <w:noProof/>
          <w:spacing w:val="-4"/>
          <w:sz w:val="17"/>
          <w:szCs w:val="17"/>
          <w:lang w:val="en-GB"/>
        </w:rPr>
        <w:t>na</w:t>
      </w:r>
      <w:r w:rsidR="00755007">
        <w:rPr>
          <w:rFonts w:cs="Arial"/>
          <w:noProof/>
          <w:spacing w:val="-4"/>
          <w:sz w:val="17"/>
          <w:szCs w:val="17"/>
          <w:lang w:val="uk-UA"/>
        </w:rPr>
        <w:softHyphen/>
      </w:r>
      <w:r w:rsidR="00A03063" w:rsidRPr="00755007">
        <w:rPr>
          <w:rFonts w:cs="Arial"/>
          <w:noProof/>
          <w:spacing w:val="-4"/>
          <w:sz w:val="17"/>
          <w:szCs w:val="17"/>
          <w:lang w:val="en-GB"/>
        </w:rPr>
        <w:t>lii</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Z</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S</w:t>
      </w:r>
      <w:r w:rsidR="00A03063" w:rsidRPr="00755007">
        <w:rPr>
          <w:rFonts w:cs="Arial"/>
          <w:noProof/>
          <w:spacing w:val="-4"/>
          <w:sz w:val="17"/>
          <w:szCs w:val="17"/>
          <w:lang w:val="uk-UA"/>
        </w:rPr>
        <w:t xml:space="preserve">. </w:t>
      </w:r>
      <w:r w:rsidR="00A03063" w:rsidRPr="00755007">
        <w:rPr>
          <w:rFonts w:cs="Arial"/>
          <w:i/>
          <w:noProof/>
          <w:spacing w:val="-4"/>
          <w:sz w:val="17"/>
          <w:szCs w:val="17"/>
          <w:lang w:val="en-GB"/>
        </w:rPr>
        <w:t>Ekonomichna</w:t>
      </w:r>
      <w:r w:rsidR="00A03063" w:rsidRPr="00755007">
        <w:rPr>
          <w:rFonts w:cs="Arial"/>
          <w:i/>
          <w:noProof/>
          <w:spacing w:val="-4"/>
          <w:sz w:val="17"/>
          <w:szCs w:val="17"/>
          <w:lang w:val="uk-UA"/>
        </w:rPr>
        <w:t xml:space="preserve"> </w:t>
      </w:r>
      <w:r w:rsidR="00A03063" w:rsidRPr="00755007">
        <w:rPr>
          <w:rFonts w:cs="Arial"/>
          <w:i/>
          <w:noProof/>
          <w:spacing w:val="-4"/>
          <w:sz w:val="17"/>
          <w:szCs w:val="17"/>
          <w:lang w:val="en-GB"/>
        </w:rPr>
        <w:t>bezpeka</w:t>
      </w:r>
      <w:r w:rsidR="00A03063" w:rsidRPr="00755007">
        <w:rPr>
          <w:rFonts w:cs="Arial"/>
          <w:i/>
          <w:noProof/>
          <w:spacing w:val="-4"/>
          <w:sz w:val="17"/>
          <w:szCs w:val="17"/>
          <w:lang w:val="uk-UA"/>
        </w:rPr>
        <w:t xml:space="preserve"> </w:t>
      </w:r>
      <w:r w:rsidR="00A03063" w:rsidRPr="00755007">
        <w:rPr>
          <w:rFonts w:cs="Arial"/>
          <w:i/>
          <w:noProof/>
          <w:spacing w:val="-4"/>
          <w:sz w:val="17"/>
          <w:szCs w:val="17"/>
          <w:lang w:val="en-GB"/>
        </w:rPr>
        <w:t>Ukrainy</w:t>
      </w:r>
      <w:r w:rsidR="00A03063" w:rsidRPr="00755007">
        <w:rPr>
          <w:rFonts w:cs="Arial"/>
          <w:i/>
          <w:noProof/>
          <w:spacing w:val="-4"/>
          <w:sz w:val="17"/>
          <w:szCs w:val="17"/>
          <w:lang w:val="uk-UA"/>
        </w:rPr>
        <w:t xml:space="preserve">: </w:t>
      </w:r>
      <w:r w:rsidR="00A03063" w:rsidRPr="00755007">
        <w:rPr>
          <w:rFonts w:cs="Arial"/>
          <w:i/>
          <w:noProof/>
          <w:spacing w:val="-4"/>
          <w:sz w:val="17"/>
          <w:szCs w:val="17"/>
          <w:lang w:val="en-GB"/>
        </w:rPr>
        <w:t>problemy</w:t>
      </w:r>
      <w:r w:rsidR="00A03063" w:rsidRPr="00755007">
        <w:rPr>
          <w:rFonts w:cs="Arial"/>
          <w:i/>
          <w:noProof/>
          <w:spacing w:val="-4"/>
          <w:sz w:val="17"/>
          <w:szCs w:val="17"/>
          <w:lang w:val="uk-UA"/>
        </w:rPr>
        <w:t xml:space="preserve"> </w:t>
      </w:r>
      <w:r w:rsidR="00A03063" w:rsidRPr="00755007">
        <w:rPr>
          <w:rFonts w:cs="Arial"/>
          <w:i/>
          <w:noProof/>
          <w:spacing w:val="-4"/>
          <w:sz w:val="17"/>
          <w:szCs w:val="17"/>
          <w:lang w:val="en-GB"/>
        </w:rPr>
        <w:t>ta</w:t>
      </w:r>
      <w:r w:rsidR="00A03063" w:rsidRPr="00755007">
        <w:rPr>
          <w:rFonts w:cs="Arial"/>
          <w:i/>
          <w:noProof/>
          <w:spacing w:val="-4"/>
          <w:sz w:val="17"/>
          <w:szCs w:val="17"/>
          <w:lang w:val="uk-UA"/>
        </w:rPr>
        <w:t xml:space="preserve"> </w:t>
      </w:r>
      <w:r w:rsidR="00A03063" w:rsidRPr="00755007">
        <w:rPr>
          <w:rFonts w:cs="Arial"/>
          <w:i/>
          <w:noProof/>
          <w:spacing w:val="-4"/>
          <w:sz w:val="17"/>
          <w:szCs w:val="17"/>
          <w:lang w:val="en-GB"/>
        </w:rPr>
        <w:t>priorytety</w:t>
      </w:r>
      <w:r w:rsidR="00A03063" w:rsidRPr="00755007">
        <w:rPr>
          <w:rFonts w:cs="Arial"/>
          <w:i/>
          <w:noProof/>
          <w:spacing w:val="-4"/>
          <w:sz w:val="17"/>
          <w:szCs w:val="17"/>
          <w:lang w:val="uk-UA"/>
        </w:rPr>
        <w:t xml:space="preserve"> </w:t>
      </w:r>
      <w:r w:rsidR="00A03063" w:rsidRPr="00755007">
        <w:rPr>
          <w:rFonts w:cs="Arial"/>
          <w:i/>
          <w:noProof/>
          <w:spacing w:val="-4"/>
          <w:sz w:val="17"/>
          <w:szCs w:val="17"/>
          <w:lang w:val="en-GB"/>
        </w:rPr>
        <w:t>zmits</w:t>
      </w:r>
      <w:r w:rsidR="00755007" w:rsidRPr="00755007">
        <w:rPr>
          <w:rFonts w:cs="Arial"/>
          <w:i/>
          <w:noProof/>
          <w:spacing w:val="-4"/>
          <w:sz w:val="17"/>
          <w:szCs w:val="17"/>
          <w:lang w:val="uk-UA"/>
        </w:rPr>
        <w:softHyphen/>
      </w:r>
      <w:r w:rsidR="00A03063" w:rsidRPr="00F658CB">
        <w:rPr>
          <w:rFonts w:cs="Arial"/>
          <w:i/>
          <w:noProof/>
          <w:sz w:val="17"/>
          <w:szCs w:val="17"/>
          <w:lang w:val="en-GB"/>
        </w:rPr>
        <w:t>nennia</w:t>
      </w:r>
      <w:r w:rsidR="00A03063" w:rsidRPr="00877916">
        <w:rPr>
          <w:rFonts w:cs="Arial"/>
          <w:i/>
          <w:noProof/>
          <w:sz w:val="17"/>
          <w:szCs w:val="17"/>
          <w:lang w:val="uk-UA"/>
        </w:rPr>
        <w:t xml:space="preserve"> : </w:t>
      </w:r>
      <w:r w:rsidR="00A03063" w:rsidRPr="00F658CB">
        <w:rPr>
          <w:rFonts w:cs="Arial"/>
          <w:i/>
          <w:noProof/>
          <w:sz w:val="17"/>
          <w:szCs w:val="17"/>
          <w:lang w:val="en-GB"/>
        </w:rPr>
        <w:t>monhrafiia</w:t>
      </w:r>
      <w:r w:rsidR="00A03063" w:rsidRPr="00A03063">
        <w:rPr>
          <w:rFonts w:cs="Arial"/>
          <w:sz w:val="17"/>
          <w:szCs w:val="17"/>
          <w:lang w:val="uk-UA"/>
        </w:rPr>
        <w:t xml:space="preserve"> [</w:t>
      </w:r>
      <w:r w:rsidR="00A03063" w:rsidRPr="00A03063">
        <w:rPr>
          <w:rFonts w:cs="Arial"/>
          <w:sz w:val="17"/>
          <w:szCs w:val="17"/>
          <w:lang w:val="en-US"/>
        </w:rPr>
        <w:t>Ukraines</w:t>
      </w:r>
      <w:r w:rsidR="00A03063" w:rsidRPr="00A03063">
        <w:rPr>
          <w:rFonts w:cs="Arial"/>
          <w:sz w:val="17"/>
          <w:szCs w:val="17"/>
          <w:lang w:val="uk-UA"/>
        </w:rPr>
        <w:t xml:space="preserve"> </w:t>
      </w:r>
      <w:r w:rsidR="00A03063" w:rsidRPr="00A03063">
        <w:rPr>
          <w:rFonts w:cs="Arial"/>
          <w:sz w:val="17"/>
          <w:szCs w:val="17"/>
          <w:lang w:val="en-US"/>
        </w:rPr>
        <w:t>economic</w:t>
      </w:r>
      <w:r w:rsidR="00A03063" w:rsidRPr="00A03063">
        <w:rPr>
          <w:rFonts w:cs="Arial"/>
          <w:sz w:val="17"/>
          <w:szCs w:val="17"/>
          <w:lang w:val="uk-UA"/>
        </w:rPr>
        <w:t xml:space="preserve"> </w:t>
      </w:r>
      <w:r w:rsidR="00A03063" w:rsidRPr="00A03063">
        <w:rPr>
          <w:rFonts w:cs="Arial"/>
          <w:sz w:val="17"/>
          <w:szCs w:val="17"/>
          <w:lang w:val="en-US"/>
        </w:rPr>
        <w:t>security</w:t>
      </w:r>
      <w:r w:rsidR="00A03063" w:rsidRPr="00A03063">
        <w:rPr>
          <w:rFonts w:cs="Arial"/>
          <w:sz w:val="17"/>
          <w:szCs w:val="17"/>
          <w:lang w:val="uk-UA"/>
        </w:rPr>
        <w:t xml:space="preserve">: </w:t>
      </w:r>
      <w:r w:rsidR="00A03063" w:rsidRPr="00A03063">
        <w:rPr>
          <w:rFonts w:cs="Arial"/>
          <w:sz w:val="17"/>
          <w:szCs w:val="17"/>
          <w:lang w:val="en-US"/>
        </w:rPr>
        <w:t>problems</w:t>
      </w:r>
      <w:r w:rsidR="00A03063" w:rsidRPr="00A03063">
        <w:rPr>
          <w:rFonts w:cs="Arial"/>
          <w:sz w:val="17"/>
          <w:szCs w:val="17"/>
          <w:lang w:val="uk-UA"/>
        </w:rPr>
        <w:t xml:space="preserve"> </w:t>
      </w:r>
      <w:r w:rsidR="00A03063" w:rsidRPr="003263CF">
        <w:rPr>
          <w:rFonts w:cs="Arial"/>
          <w:spacing w:val="-2"/>
          <w:sz w:val="17"/>
          <w:szCs w:val="17"/>
          <w:lang w:val="en-US"/>
        </w:rPr>
        <w:t>and</w:t>
      </w:r>
      <w:r w:rsidR="00A03063" w:rsidRPr="003263CF">
        <w:rPr>
          <w:rFonts w:cs="Arial"/>
          <w:spacing w:val="-2"/>
          <w:sz w:val="17"/>
          <w:szCs w:val="17"/>
          <w:lang w:val="uk-UA"/>
        </w:rPr>
        <w:t xml:space="preserve"> </w:t>
      </w:r>
      <w:r w:rsidR="00A03063" w:rsidRPr="00755007">
        <w:rPr>
          <w:rFonts w:cs="Arial"/>
          <w:spacing w:val="-6"/>
          <w:sz w:val="17"/>
          <w:szCs w:val="17"/>
          <w:lang w:val="en-US"/>
        </w:rPr>
        <w:t>strengthening</w:t>
      </w:r>
      <w:r w:rsidR="00A03063" w:rsidRPr="00755007">
        <w:rPr>
          <w:rFonts w:cs="Arial"/>
          <w:spacing w:val="-6"/>
          <w:sz w:val="17"/>
          <w:szCs w:val="17"/>
          <w:lang w:val="uk-UA"/>
        </w:rPr>
        <w:t xml:space="preserve"> </w:t>
      </w:r>
      <w:r w:rsidR="00A03063" w:rsidRPr="00755007">
        <w:rPr>
          <w:rFonts w:cs="Arial"/>
          <w:spacing w:val="-6"/>
          <w:sz w:val="17"/>
          <w:szCs w:val="17"/>
          <w:lang w:val="en-US"/>
        </w:rPr>
        <w:t>priorities</w:t>
      </w:r>
      <w:r w:rsidR="00A03063" w:rsidRPr="00755007">
        <w:rPr>
          <w:rFonts w:cs="Arial"/>
          <w:spacing w:val="-6"/>
          <w:sz w:val="17"/>
          <w:szCs w:val="17"/>
          <w:lang w:val="uk-UA"/>
        </w:rPr>
        <w:t xml:space="preserve"> : </w:t>
      </w:r>
      <w:r w:rsidR="00A03063" w:rsidRPr="00755007">
        <w:rPr>
          <w:rFonts w:cs="Arial"/>
          <w:spacing w:val="-6"/>
          <w:sz w:val="17"/>
          <w:szCs w:val="17"/>
          <w:lang w:val="en-US"/>
        </w:rPr>
        <w:t>monograph</w:t>
      </w:r>
      <w:r w:rsidR="00A03063" w:rsidRPr="00755007">
        <w:rPr>
          <w:rFonts w:cs="Arial"/>
          <w:spacing w:val="-6"/>
          <w:sz w:val="17"/>
          <w:szCs w:val="17"/>
          <w:lang w:val="uk-UA"/>
        </w:rPr>
        <w:t xml:space="preserve">] </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Z</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S</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Varnalii</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D</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D</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Bur</w:t>
      </w:r>
      <w:r w:rsidR="003263CF" w:rsidRPr="00755007">
        <w:rPr>
          <w:rFonts w:cs="Arial"/>
          <w:noProof/>
          <w:spacing w:val="-6"/>
          <w:sz w:val="17"/>
          <w:szCs w:val="17"/>
          <w:lang w:val="uk-UA"/>
        </w:rPr>
        <w:softHyphen/>
      </w:r>
      <w:r w:rsidR="00A03063" w:rsidRPr="00755007">
        <w:rPr>
          <w:rFonts w:cs="Arial"/>
          <w:noProof/>
          <w:spacing w:val="-6"/>
          <w:sz w:val="17"/>
          <w:szCs w:val="17"/>
          <w:lang w:val="en-GB"/>
        </w:rPr>
        <w:t>kal</w:t>
      </w:r>
      <w:r w:rsidR="00755007" w:rsidRPr="00755007">
        <w:rPr>
          <w:rFonts w:cs="Arial"/>
          <w:noProof/>
          <w:spacing w:val="-6"/>
          <w:sz w:val="17"/>
          <w:szCs w:val="17"/>
          <w:lang w:val="uk-UA"/>
        </w:rPr>
        <w:softHyphen/>
      </w:r>
      <w:r w:rsidR="00A03063" w:rsidRPr="00755007">
        <w:rPr>
          <w:rFonts w:cs="Arial"/>
          <w:noProof/>
          <w:spacing w:val="-6"/>
          <w:sz w:val="17"/>
          <w:szCs w:val="17"/>
          <w:lang w:val="en-GB"/>
        </w:rPr>
        <w:t>tseva</w:t>
      </w:r>
      <w:r w:rsidR="00A03063" w:rsidRPr="003263CF">
        <w:rPr>
          <w:rFonts w:cs="Arial"/>
          <w:noProof/>
          <w:spacing w:val="2"/>
          <w:sz w:val="17"/>
          <w:szCs w:val="17"/>
          <w:lang w:val="uk-UA"/>
        </w:rPr>
        <w:t xml:space="preserve">, </w:t>
      </w:r>
      <w:r w:rsidR="00A03063" w:rsidRPr="00530572">
        <w:rPr>
          <w:rFonts w:cs="Arial"/>
          <w:noProof/>
          <w:spacing w:val="-4"/>
          <w:sz w:val="17"/>
          <w:szCs w:val="17"/>
          <w:lang w:val="en-GB"/>
        </w:rPr>
        <w:t>O</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S</w:t>
      </w:r>
      <w:r w:rsidR="00A03063" w:rsidRPr="00530572">
        <w:rPr>
          <w:rFonts w:cs="Arial"/>
          <w:noProof/>
          <w:spacing w:val="-4"/>
          <w:sz w:val="17"/>
          <w:szCs w:val="17"/>
          <w:lang w:val="uk-UA"/>
        </w:rPr>
        <w:t>.</w:t>
      </w:r>
      <w:r w:rsidR="00101B99" w:rsidRPr="00530572">
        <w:rPr>
          <w:rFonts w:cs="Arial"/>
          <w:noProof/>
          <w:spacing w:val="-4"/>
          <w:sz w:val="17"/>
          <w:szCs w:val="17"/>
          <w:lang w:val="uk-UA"/>
        </w:rPr>
        <w:t xml:space="preserve"> </w:t>
      </w:r>
      <w:r w:rsidR="00A03063" w:rsidRPr="00530572">
        <w:rPr>
          <w:rFonts w:cs="Arial"/>
          <w:noProof/>
          <w:spacing w:val="-4"/>
          <w:sz w:val="17"/>
          <w:szCs w:val="17"/>
          <w:lang w:val="en-GB"/>
        </w:rPr>
        <w:t>Sa</w:t>
      </w:r>
      <w:r w:rsidR="00DA28D2" w:rsidRPr="00530572">
        <w:rPr>
          <w:rFonts w:cs="Arial"/>
          <w:noProof/>
          <w:spacing w:val="-4"/>
          <w:sz w:val="17"/>
          <w:szCs w:val="17"/>
          <w:lang w:val="en-US"/>
        </w:rPr>
        <w:t>i</w:t>
      </w:r>
      <w:r w:rsidR="00A03063" w:rsidRPr="00530572">
        <w:rPr>
          <w:rFonts w:cs="Arial"/>
          <w:noProof/>
          <w:spacing w:val="-4"/>
          <w:sz w:val="17"/>
          <w:szCs w:val="17"/>
          <w:lang w:val="en-GB"/>
        </w:rPr>
        <w:t>enko</w:t>
      </w:r>
      <w:r w:rsidR="00DA28D2" w:rsidRPr="00530572">
        <w:rPr>
          <w:rFonts w:cs="Arial"/>
          <w:noProof/>
          <w:spacing w:val="-4"/>
          <w:sz w:val="17"/>
          <w:szCs w:val="17"/>
          <w:lang w:val="uk-UA"/>
        </w:rPr>
        <w:t>.</w:t>
      </w:r>
      <w:r w:rsidR="00A03063" w:rsidRPr="00530572">
        <w:rPr>
          <w:rFonts w:cs="Arial"/>
          <w:noProof/>
          <w:spacing w:val="-4"/>
          <w:sz w:val="17"/>
          <w:szCs w:val="17"/>
          <w:lang w:val="uk-UA"/>
        </w:rPr>
        <w:t xml:space="preserve"> – </w:t>
      </w:r>
      <w:r w:rsidR="00A03063" w:rsidRPr="00530572">
        <w:rPr>
          <w:rFonts w:cs="Arial"/>
          <w:noProof/>
          <w:spacing w:val="-4"/>
          <w:sz w:val="17"/>
          <w:szCs w:val="17"/>
          <w:lang w:val="en-GB"/>
        </w:rPr>
        <w:t>Kyiv</w:t>
      </w:r>
      <w:r w:rsidR="00A03063" w:rsidRPr="00530572">
        <w:rPr>
          <w:rFonts w:cs="Arial"/>
          <w:noProof/>
          <w:spacing w:val="-4"/>
          <w:sz w:val="17"/>
          <w:szCs w:val="17"/>
          <w:lang w:val="uk-UA"/>
        </w:rPr>
        <w:t xml:space="preserve"> : </w:t>
      </w:r>
      <w:r w:rsidR="00A03063" w:rsidRPr="00530572">
        <w:rPr>
          <w:rFonts w:cs="Arial"/>
          <w:noProof/>
          <w:spacing w:val="-4"/>
          <w:sz w:val="17"/>
          <w:szCs w:val="17"/>
          <w:lang w:val="en-GB"/>
        </w:rPr>
        <w:t>Znannia</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Ukrainy</w:t>
      </w:r>
      <w:r w:rsidR="00A03063" w:rsidRPr="00530572">
        <w:rPr>
          <w:rFonts w:cs="Arial"/>
          <w:noProof/>
          <w:spacing w:val="-4"/>
          <w:sz w:val="17"/>
          <w:szCs w:val="17"/>
          <w:lang w:val="uk-UA"/>
        </w:rPr>
        <w:t xml:space="preserve">, 2011. – 299 </w:t>
      </w:r>
      <w:r w:rsidR="00A03063" w:rsidRPr="00530572">
        <w:rPr>
          <w:rFonts w:cs="Arial"/>
          <w:noProof/>
          <w:spacing w:val="-4"/>
          <w:sz w:val="17"/>
          <w:szCs w:val="17"/>
          <w:lang w:val="en-GB"/>
        </w:rPr>
        <w:t>p</w:t>
      </w:r>
      <w:r w:rsidR="00A03063" w:rsidRPr="00530572">
        <w:rPr>
          <w:rFonts w:cs="Arial"/>
          <w:noProof/>
          <w:spacing w:val="-4"/>
          <w:sz w:val="17"/>
          <w:szCs w:val="17"/>
          <w:lang w:val="uk-UA"/>
        </w:rPr>
        <w:t xml:space="preserve">. 4. </w:t>
      </w:r>
      <w:r w:rsidR="00A03063" w:rsidRPr="00530572">
        <w:rPr>
          <w:rFonts w:cs="Arial"/>
          <w:i/>
          <w:noProof/>
          <w:spacing w:val="-4"/>
          <w:sz w:val="17"/>
          <w:szCs w:val="17"/>
          <w:lang w:val="en-GB"/>
        </w:rPr>
        <w:t>Mode</w:t>
      </w:r>
      <w:r w:rsidR="00755007" w:rsidRPr="00530572">
        <w:rPr>
          <w:rFonts w:cs="Arial"/>
          <w:i/>
          <w:noProof/>
          <w:spacing w:val="-4"/>
          <w:sz w:val="17"/>
          <w:szCs w:val="17"/>
          <w:lang w:val="uk-UA"/>
        </w:rPr>
        <w:softHyphen/>
      </w:r>
      <w:r w:rsidR="00A03063" w:rsidRPr="00530572">
        <w:rPr>
          <w:rFonts w:cs="Arial"/>
          <w:i/>
          <w:noProof/>
          <w:spacing w:val="-4"/>
          <w:sz w:val="17"/>
          <w:szCs w:val="17"/>
          <w:lang w:val="en-GB"/>
        </w:rPr>
        <w:t>liu</w:t>
      </w:r>
      <w:r w:rsidR="00755007" w:rsidRPr="00530572">
        <w:rPr>
          <w:rFonts w:cs="Arial"/>
          <w:i/>
          <w:noProof/>
          <w:spacing w:val="-4"/>
          <w:sz w:val="17"/>
          <w:szCs w:val="17"/>
          <w:lang w:val="uk-UA"/>
        </w:rPr>
        <w:softHyphen/>
      </w:r>
      <w:r w:rsidR="00A03063" w:rsidRPr="00530572">
        <w:rPr>
          <w:rFonts w:cs="Arial"/>
          <w:i/>
          <w:noProof/>
          <w:spacing w:val="-4"/>
          <w:sz w:val="17"/>
          <w:szCs w:val="17"/>
          <w:lang w:val="en-GB"/>
        </w:rPr>
        <w:t>van</w:t>
      </w:r>
      <w:r w:rsidR="00530572" w:rsidRPr="00530572">
        <w:rPr>
          <w:rFonts w:cs="Arial"/>
          <w:i/>
          <w:noProof/>
          <w:spacing w:val="-4"/>
          <w:sz w:val="17"/>
          <w:szCs w:val="17"/>
          <w:lang w:val="uk-UA"/>
        </w:rPr>
        <w:softHyphen/>
      </w:r>
      <w:r w:rsidR="00A03063" w:rsidRPr="00530572">
        <w:rPr>
          <w:rFonts w:cs="Arial"/>
          <w:i/>
          <w:noProof/>
          <w:spacing w:val="-4"/>
          <w:sz w:val="17"/>
          <w:szCs w:val="17"/>
          <w:lang w:val="en-GB"/>
        </w:rPr>
        <w:t>nia</w:t>
      </w:r>
      <w:r w:rsidR="00A03063" w:rsidRPr="00530572">
        <w:rPr>
          <w:rFonts w:cs="Arial"/>
          <w:i/>
          <w:noProof/>
          <w:spacing w:val="-4"/>
          <w:sz w:val="17"/>
          <w:szCs w:val="17"/>
          <w:lang w:val="uk-UA"/>
        </w:rPr>
        <w:t xml:space="preserve"> </w:t>
      </w:r>
      <w:r w:rsidR="00A03063" w:rsidRPr="00530572">
        <w:rPr>
          <w:rFonts w:cs="Arial"/>
          <w:i/>
          <w:noProof/>
          <w:spacing w:val="-4"/>
          <w:sz w:val="17"/>
          <w:szCs w:val="17"/>
          <w:lang w:val="en-GB"/>
        </w:rPr>
        <w:t>ekonomichnoi</w:t>
      </w:r>
      <w:r w:rsidR="00A03063" w:rsidRPr="00530572">
        <w:rPr>
          <w:rFonts w:cs="Arial"/>
          <w:i/>
          <w:noProof/>
          <w:spacing w:val="-4"/>
          <w:sz w:val="17"/>
          <w:szCs w:val="17"/>
          <w:lang w:val="uk-UA"/>
        </w:rPr>
        <w:t xml:space="preserve"> </w:t>
      </w:r>
      <w:r w:rsidR="00A03063" w:rsidRPr="00530572">
        <w:rPr>
          <w:rFonts w:cs="Arial"/>
          <w:i/>
          <w:noProof/>
          <w:spacing w:val="-4"/>
          <w:sz w:val="17"/>
          <w:szCs w:val="17"/>
          <w:lang w:val="en-GB"/>
        </w:rPr>
        <w:t>bezpeky</w:t>
      </w:r>
      <w:r w:rsidR="00A03063" w:rsidRPr="00530572">
        <w:rPr>
          <w:rFonts w:cs="Arial"/>
          <w:i/>
          <w:noProof/>
          <w:spacing w:val="-4"/>
          <w:sz w:val="17"/>
          <w:szCs w:val="17"/>
          <w:lang w:val="uk-UA"/>
        </w:rPr>
        <w:t xml:space="preserve">: </w:t>
      </w:r>
      <w:r w:rsidR="00A03063" w:rsidRPr="00530572">
        <w:rPr>
          <w:rFonts w:cs="Arial"/>
          <w:i/>
          <w:noProof/>
          <w:spacing w:val="-4"/>
          <w:sz w:val="17"/>
          <w:szCs w:val="17"/>
          <w:lang w:val="en-GB"/>
        </w:rPr>
        <w:t>derzhava</w:t>
      </w:r>
      <w:r w:rsidR="00A03063" w:rsidRPr="00530572">
        <w:rPr>
          <w:rFonts w:cs="Arial"/>
          <w:i/>
          <w:noProof/>
          <w:spacing w:val="-4"/>
          <w:sz w:val="17"/>
          <w:szCs w:val="17"/>
          <w:lang w:val="uk-UA"/>
        </w:rPr>
        <w:t xml:space="preserve">, </w:t>
      </w:r>
      <w:r w:rsidR="00A03063" w:rsidRPr="00530572">
        <w:rPr>
          <w:rFonts w:cs="Arial"/>
          <w:i/>
          <w:noProof/>
          <w:spacing w:val="-4"/>
          <w:sz w:val="17"/>
          <w:szCs w:val="17"/>
          <w:lang w:val="en-GB"/>
        </w:rPr>
        <w:t>rehion</w:t>
      </w:r>
      <w:r w:rsidR="00A03063" w:rsidRPr="00530572">
        <w:rPr>
          <w:rFonts w:cs="Arial"/>
          <w:i/>
          <w:noProof/>
          <w:spacing w:val="-4"/>
          <w:sz w:val="17"/>
          <w:szCs w:val="17"/>
          <w:lang w:val="uk-UA"/>
        </w:rPr>
        <w:t xml:space="preserve">, </w:t>
      </w:r>
      <w:r w:rsidR="00A03063" w:rsidRPr="00530572">
        <w:rPr>
          <w:rFonts w:cs="Arial"/>
          <w:i/>
          <w:noProof/>
          <w:spacing w:val="-4"/>
          <w:sz w:val="17"/>
          <w:szCs w:val="17"/>
          <w:lang w:val="en-GB"/>
        </w:rPr>
        <w:t>pidpry</w:t>
      </w:r>
      <w:r w:rsidR="003263CF" w:rsidRPr="00530572">
        <w:rPr>
          <w:rFonts w:cs="Arial"/>
          <w:i/>
          <w:noProof/>
          <w:spacing w:val="-4"/>
          <w:sz w:val="17"/>
          <w:szCs w:val="17"/>
          <w:lang w:val="uk-UA"/>
        </w:rPr>
        <w:softHyphen/>
      </w:r>
      <w:r w:rsidR="00A03063" w:rsidRPr="00530572">
        <w:rPr>
          <w:rFonts w:cs="Arial"/>
          <w:i/>
          <w:noProof/>
          <w:spacing w:val="-4"/>
          <w:sz w:val="17"/>
          <w:szCs w:val="17"/>
          <w:lang w:val="en-GB"/>
        </w:rPr>
        <w:t>iemstvo</w:t>
      </w:r>
      <w:r w:rsidR="00A03063" w:rsidRPr="00530572">
        <w:rPr>
          <w:rFonts w:cs="Arial"/>
          <w:i/>
          <w:noProof/>
          <w:spacing w:val="-4"/>
          <w:sz w:val="17"/>
          <w:szCs w:val="17"/>
          <w:lang w:val="uk-UA"/>
        </w:rPr>
        <w:t xml:space="preserve"> : </w:t>
      </w:r>
      <w:r w:rsidR="00A03063" w:rsidRPr="00530572">
        <w:rPr>
          <w:rFonts w:cs="Arial"/>
          <w:i/>
          <w:noProof/>
          <w:spacing w:val="-4"/>
          <w:sz w:val="17"/>
          <w:szCs w:val="17"/>
          <w:lang w:val="en-GB"/>
        </w:rPr>
        <w:t>mono</w:t>
      </w:r>
      <w:r w:rsidR="00530572" w:rsidRPr="00530572">
        <w:rPr>
          <w:rFonts w:cs="Arial"/>
          <w:i/>
          <w:noProof/>
          <w:spacing w:val="-4"/>
          <w:sz w:val="17"/>
          <w:szCs w:val="17"/>
          <w:lang w:val="uk-UA"/>
        </w:rPr>
        <w:softHyphen/>
      </w:r>
      <w:r w:rsidR="00A03063" w:rsidRPr="00530572">
        <w:rPr>
          <w:rFonts w:cs="Arial"/>
          <w:i/>
          <w:noProof/>
          <w:spacing w:val="-4"/>
          <w:sz w:val="17"/>
          <w:szCs w:val="17"/>
          <w:lang w:val="en-GB"/>
        </w:rPr>
        <w:t>hra</w:t>
      </w:r>
      <w:r w:rsidR="00530572" w:rsidRPr="00530572">
        <w:rPr>
          <w:rFonts w:cs="Arial"/>
          <w:i/>
          <w:noProof/>
          <w:spacing w:val="-4"/>
          <w:sz w:val="17"/>
          <w:szCs w:val="17"/>
          <w:lang w:val="uk-UA"/>
        </w:rPr>
        <w:softHyphen/>
      </w:r>
      <w:r w:rsidR="00A03063" w:rsidRPr="00530572">
        <w:rPr>
          <w:rFonts w:cs="Arial"/>
          <w:i/>
          <w:noProof/>
          <w:spacing w:val="-6"/>
          <w:sz w:val="17"/>
          <w:szCs w:val="17"/>
          <w:lang w:val="en-GB"/>
        </w:rPr>
        <w:t>fiia</w:t>
      </w:r>
      <w:r w:rsidR="00A03063" w:rsidRPr="00530572">
        <w:rPr>
          <w:rFonts w:cs="Arial"/>
          <w:spacing w:val="-6"/>
          <w:sz w:val="17"/>
          <w:szCs w:val="17"/>
          <w:lang w:val="uk-UA"/>
        </w:rPr>
        <w:t xml:space="preserve"> [</w:t>
      </w:r>
      <w:r w:rsidR="00A03063" w:rsidRPr="00530572">
        <w:rPr>
          <w:rFonts w:cs="Arial"/>
          <w:spacing w:val="-6"/>
          <w:sz w:val="17"/>
          <w:szCs w:val="17"/>
          <w:lang w:val="en-US"/>
        </w:rPr>
        <w:t>Modeling</w:t>
      </w:r>
      <w:r w:rsidR="00A03063" w:rsidRPr="00530572">
        <w:rPr>
          <w:rFonts w:cs="Arial"/>
          <w:spacing w:val="-6"/>
          <w:sz w:val="17"/>
          <w:szCs w:val="17"/>
          <w:lang w:val="uk-UA"/>
        </w:rPr>
        <w:t xml:space="preserve"> </w:t>
      </w:r>
      <w:r w:rsidR="00A03063" w:rsidRPr="00530572">
        <w:rPr>
          <w:rFonts w:cs="Arial"/>
          <w:spacing w:val="-6"/>
          <w:sz w:val="17"/>
          <w:szCs w:val="17"/>
          <w:lang w:val="en-US"/>
        </w:rPr>
        <w:t>economic</w:t>
      </w:r>
      <w:r w:rsidR="00A03063" w:rsidRPr="00530572">
        <w:rPr>
          <w:rFonts w:cs="Arial"/>
          <w:spacing w:val="-6"/>
          <w:sz w:val="17"/>
          <w:szCs w:val="17"/>
          <w:lang w:val="uk-UA"/>
        </w:rPr>
        <w:t xml:space="preserve"> </w:t>
      </w:r>
      <w:r w:rsidR="00A03063" w:rsidRPr="00530572">
        <w:rPr>
          <w:rFonts w:cs="Arial"/>
          <w:spacing w:val="-6"/>
          <w:sz w:val="17"/>
          <w:szCs w:val="17"/>
          <w:lang w:val="en-US"/>
        </w:rPr>
        <w:t>security</w:t>
      </w:r>
      <w:r w:rsidR="00A03063" w:rsidRPr="00530572">
        <w:rPr>
          <w:rFonts w:cs="Arial"/>
          <w:spacing w:val="-6"/>
          <w:sz w:val="17"/>
          <w:szCs w:val="17"/>
          <w:lang w:val="uk-UA"/>
        </w:rPr>
        <w:t xml:space="preserve">: </w:t>
      </w:r>
      <w:r w:rsidR="00A03063" w:rsidRPr="00530572">
        <w:rPr>
          <w:rFonts w:cs="Arial"/>
          <w:spacing w:val="-6"/>
          <w:sz w:val="17"/>
          <w:szCs w:val="17"/>
          <w:lang w:val="en-US"/>
        </w:rPr>
        <w:t>state</w:t>
      </w:r>
      <w:r w:rsidR="00A03063" w:rsidRPr="00530572">
        <w:rPr>
          <w:rFonts w:cs="Arial"/>
          <w:spacing w:val="-6"/>
          <w:sz w:val="17"/>
          <w:szCs w:val="17"/>
          <w:lang w:val="uk-UA"/>
        </w:rPr>
        <w:t xml:space="preserve">, </w:t>
      </w:r>
      <w:r w:rsidR="00A03063" w:rsidRPr="00530572">
        <w:rPr>
          <w:rFonts w:cs="Arial"/>
          <w:spacing w:val="-6"/>
          <w:sz w:val="17"/>
          <w:szCs w:val="17"/>
          <w:lang w:val="en-US"/>
        </w:rPr>
        <w:t>region</w:t>
      </w:r>
      <w:r w:rsidR="00A03063" w:rsidRPr="00530572">
        <w:rPr>
          <w:rFonts w:cs="Arial"/>
          <w:spacing w:val="-6"/>
          <w:sz w:val="17"/>
          <w:szCs w:val="17"/>
          <w:lang w:val="uk-UA"/>
        </w:rPr>
        <w:t xml:space="preserve">, </w:t>
      </w:r>
      <w:r w:rsidR="00A03063" w:rsidRPr="00530572">
        <w:rPr>
          <w:rFonts w:cs="Arial"/>
          <w:spacing w:val="-6"/>
          <w:sz w:val="17"/>
          <w:szCs w:val="17"/>
          <w:lang w:val="en-US"/>
        </w:rPr>
        <w:t>enterprise</w:t>
      </w:r>
      <w:r w:rsidR="00A03063" w:rsidRPr="00530572">
        <w:rPr>
          <w:rFonts w:cs="Arial"/>
          <w:noProof/>
          <w:spacing w:val="-6"/>
          <w:sz w:val="17"/>
          <w:szCs w:val="17"/>
          <w:lang w:val="uk-UA"/>
        </w:rPr>
        <w:t xml:space="preserve">] / </w:t>
      </w:r>
      <w:r w:rsidR="00A03063" w:rsidRPr="00530572">
        <w:rPr>
          <w:rFonts w:cs="Arial"/>
          <w:noProof/>
          <w:spacing w:val="-6"/>
          <w:sz w:val="17"/>
          <w:szCs w:val="17"/>
          <w:lang w:val="en-GB"/>
        </w:rPr>
        <w:t>V</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M</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He</w:t>
      </w:r>
      <w:r w:rsidR="00064000">
        <w:rPr>
          <w:rFonts w:cs="Arial"/>
          <w:noProof/>
          <w:spacing w:val="-6"/>
          <w:sz w:val="17"/>
          <w:szCs w:val="17"/>
          <w:lang w:val="en-US"/>
        </w:rPr>
        <w:t>i</w:t>
      </w:r>
      <w:r w:rsidR="00A03063" w:rsidRPr="00530572">
        <w:rPr>
          <w:rFonts w:cs="Arial"/>
          <w:noProof/>
          <w:spacing w:val="-6"/>
          <w:sz w:val="17"/>
          <w:szCs w:val="17"/>
          <w:lang w:val="en-GB"/>
        </w:rPr>
        <w:t>ets</w:t>
      </w:r>
      <w:r w:rsidR="00A03063" w:rsidRPr="00530572">
        <w:rPr>
          <w:rFonts w:cs="Arial"/>
          <w:noProof/>
          <w:spacing w:val="-6"/>
          <w:sz w:val="17"/>
          <w:szCs w:val="17"/>
          <w:lang w:val="uk-UA"/>
        </w:rPr>
        <w:t>,</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M</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O</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Kyzym</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T</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S</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Klebanova</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O</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I</w:t>
      </w:r>
      <w:r w:rsidR="00A03063" w:rsidRPr="003263CF">
        <w:rPr>
          <w:rFonts w:cs="Arial"/>
          <w:noProof/>
          <w:spacing w:val="-2"/>
          <w:sz w:val="17"/>
          <w:szCs w:val="17"/>
          <w:lang w:val="uk-UA"/>
        </w:rPr>
        <w:t xml:space="preserve">. </w:t>
      </w:r>
      <w:r w:rsidR="00A03063" w:rsidRPr="003263CF">
        <w:rPr>
          <w:rFonts w:cs="Arial"/>
          <w:noProof/>
          <w:spacing w:val="-2"/>
          <w:sz w:val="17"/>
          <w:szCs w:val="17"/>
          <w:lang w:val="en-GB"/>
        </w:rPr>
        <w:t>Cher</w:t>
      </w:r>
      <w:r w:rsidR="003263CF" w:rsidRPr="003263CF">
        <w:rPr>
          <w:rFonts w:cs="Arial"/>
          <w:noProof/>
          <w:spacing w:val="-2"/>
          <w:sz w:val="17"/>
          <w:szCs w:val="17"/>
          <w:lang w:val="uk-UA"/>
        </w:rPr>
        <w:softHyphen/>
      </w:r>
      <w:r w:rsidR="00A03063" w:rsidRPr="00F658CB">
        <w:rPr>
          <w:rFonts w:cs="Arial"/>
          <w:noProof/>
          <w:sz w:val="17"/>
          <w:szCs w:val="17"/>
          <w:lang w:val="en-GB"/>
        </w:rPr>
        <w:t>n</w:t>
      </w:r>
      <w:r w:rsidR="00DA28D2">
        <w:rPr>
          <w:rFonts w:cs="Arial"/>
          <w:noProof/>
          <w:sz w:val="17"/>
          <w:szCs w:val="17"/>
          <w:lang w:val="en-GB"/>
        </w:rPr>
        <w:t>i</w:t>
      </w:r>
      <w:r w:rsidR="00A03063" w:rsidRPr="00F658CB">
        <w:rPr>
          <w:rFonts w:cs="Arial"/>
          <w:noProof/>
          <w:sz w:val="17"/>
          <w:szCs w:val="17"/>
          <w:lang w:val="en-GB"/>
        </w:rPr>
        <w:t>ak</w:t>
      </w:r>
      <w:r w:rsidR="00DA28D2" w:rsidRPr="00DA28D2">
        <w:rPr>
          <w:rFonts w:cs="Arial"/>
          <w:noProof/>
          <w:sz w:val="17"/>
          <w:szCs w:val="17"/>
          <w:lang w:val="uk-UA"/>
        </w:rPr>
        <w:t>.</w:t>
      </w:r>
      <w:r w:rsidR="00101B99" w:rsidRPr="00877916">
        <w:rPr>
          <w:rFonts w:cs="Arial"/>
          <w:noProof/>
          <w:sz w:val="17"/>
          <w:szCs w:val="17"/>
          <w:lang w:val="uk-UA"/>
        </w:rPr>
        <w:t xml:space="preserve"> </w:t>
      </w:r>
      <w:r w:rsidR="00A03063" w:rsidRPr="00877916">
        <w:rPr>
          <w:rFonts w:cs="Arial"/>
          <w:noProof/>
          <w:sz w:val="17"/>
          <w:szCs w:val="17"/>
          <w:lang w:val="uk-UA"/>
        </w:rPr>
        <w:t xml:space="preserve">– </w:t>
      </w:r>
      <w:r w:rsidR="00A03063" w:rsidRPr="00F658CB">
        <w:rPr>
          <w:rFonts w:cs="Arial"/>
          <w:noProof/>
          <w:sz w:val="17"/>
          <w:szCs w:val="17"/>
          <w:lang w:val="en-GB"/>
        </w:rPr>
        <w:t>Kharkiv</w:t>
      </w:r>
      <w:r w:rsidR="00A03063" w:rsidRPr="00877916">
        <w:rPr>
          <w:rFonts w:cs="Arial"/>
          <w:noProof/>
          <w:sz w:val="17"/>
          <w:szCs w:val="17"/>
          <w:lang w:val="uk-UA"/>
        </w:rPr>
        <w:t xml:space="preserve"> : </w:t>
      </w:r>
      <w:r w:rsidR="00A03063" w:rsidRPr="00F658CB">
        <w:rPr>
          <w:rFonts w:cs="Arial"/>
          <w:noProof/>
          <w:sz w:val="17"/>
          <w:szCs w:val="17"/>
          <w:lang w:val="en-GB"/>
        </w:rPr>
        <w:t>KhNEU</w:t>
      </w:r>
      <w:r w:rsidR="00A03063" w:rsidRPr="00877916">
        <w:rPr>
          <w:rFonts w:cs="Arial"/>
          <w:noProof/>
          <w:sz w:val="17"/>
          <w:szCs w:val="17"/>
          <w:lang w:val="uk-UA"/>
        </w:rPr>
        <w:t xml:space="preserve">, 2006. – 240 </w:t>
      </w:r>
      <w:r w:rsidR="00A03063" w:rsidRPr="00F658CB">
        <w:rPr>
          <w:rFonts w:cs="Arial"/>
          <w:noProof/>
          <w:sz w:val="17"/>
          <w:szCs w:val="17"/>
          <w:lang w:val="en-GB"/>
        </w:rPr>
        <w:t>p</w:t>
      </w:r>
      <w:r w:rsidR="00A03063" w:rsidRPr="00877916">
        <w:rPr>
          <w:rFonts w:cs="Arial"/>
          <w:noProof/>
          <w:sz w:val="17"/>
          <w:szCs w:val="17"/>
          <w:lang w:val="uk-UA"/>
        </w:rPr>
        <w:t xml:space="preserve">. 5. </w:t>
      </w:r>
      <w:r w:rsidR="00A03063" w:rsidRPr="00F658CB">
        <w:rPr>
          <w:rFonts w:cs="Arial"/>
          <w:noProof/>
          <w:sz w:val="17"/>
          <w:szCs w:val="17"/>
          <w:lang w:val="en-GB"/>
        </w:rPr>
        <w:t>Kharazishvili</w:t>
      </w:r>
      <w:r w:rsidR="00A03063" w:rsidRPr="00877916">
        <w:rPr>
          <w:rFonts w:cs="Arial"/>
          <w:noProof/>
          <w:sz w:val="17"/>
          <w:szCs w:val="17"/>
          <w:lang w:val="uk-UA"/>
        </w:rPr>
        <w:t xml:space="preserve"> </w:t>
      </w:r>
      <w:r w:rsidR="00A03063" w:rsidRPr="00F658CB">
        <w:rPr>
          <w:rFonts w:cs="Arial"/>
          <w:noProof/>
          <w:sz w:val="17"/>
          <w:szCs w:val="17"/>
          <w:lang w:val="en-GB"/>
        </w:rPr>
        <w:t>Yu</w:t>
      </w:r>
      <w:r w:rsidR="00A03063" w:rsidRPr="00877916">
        <w:rPr>
          <w:rFonts w:cs="Arial"/>
          <w:noProof/>
          <w:sz w:val="17"/>
          <w:szCs w:val="17"/>
          <w:lang w:val="uk-UA"/>
        </w:rPr>
        <w:t xml:space="preserve">. </w:t>
      </w:r>
      <w:r w:rsidR="00A03063" w:rsidRPr="00F658CB">
        <w:rPr>
          <w:rFonts w:cs="Arial"/>
          <w:noProof/>
          <w:sz w:val="17"/>
          <w:szCs w:val="17"/>
          <w:lang w:val="en-GB"/>
        </w:rPr>
        <w:t>M</w:t>
      </w:r>
      <w:r w:rsidR="00A03063" w:rsidRPr="00877916">
        <w:rPr>
          <w:rFonts w:cs="Arial"/>
          <w:noProof/>
          <w:sz w:val="17"/>
          <w:szCs w:val="17"/>
          <w:lang w:val="uk-UA"/>
        </w:rPr>
        <w:t xml:space="preserve">. </w:t>
      </w:r>
      <w:r w:rsidR="00A03063" w:rsidRPr="00755007">
        <w:rPr>
          <w:rFonts w:cs="Arial"/>
          <w:noProof/>
          <w:spacing w:val="-4"/>
          <w:sz w:val="17"/>
          <w:szCs w:val="17"/>
          <w:lang w:val="en-GB"/>
        </w:rPr>
        <w:t>Prohno</w:t>
      </w:r>
      <w:r w:rsidR="00755007" w:rsidRPr="00755007">
        <w:rPr>
          <w:rFonts w:cs="Arial"/>
          <w:noProof/>
          <w:spacing w:val="-4"/>
          <w:sz w:val="17"/>
          <w:szCs w:val="17"/>
          <w:lang w:val="uk-UA"/>
        </w:rPr>
        <w:softHyphen/>
      </w:r>
      <w:r w:rsidR="00A03063" w:rsidRPr="00755007">
        <w:rPr>
          <w:rFonts w:cs="Arial"/>
          <w:noProof/>
          <w:spacing w:val="-4"/>
          <w:sz w:val="17"/>
          <w:szCs w:val="17"/>
          <w:lang w:val="en-GB"/>
        </w:rPr>
        <w:t>zuvannia</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indykatoriv</w:t>
      </w:r>
      <w:r w:rsidR="00A03063" w:rsidRPr="00755007">
        <w:rPr>
          <w:rFonts w:cs="Arial"/>
          <w:noProof/>
          <w:spacing w:val="-4"/>
          <w:sz w:val="17"/>
          <w:szCs w:val="17"/>
          <w:lang w:val="uk-UA"/>
        </w:rPr>
        <w:t xml:space="preserve">, </w:t>
      </w:r>
      <w:r w:rsidR="00A03063" w:rsidRPr="00530572">
        <w:rPr>
          <w:rFonts w:cs="Arial"/>
          <w:noProof/>
          <w:spacing w:val="-6"/>
          <w:sz w:val="17"/>
          <w:szCs w:val="17"/>
          <w:lang w:val="en-GB"/>
        </w:rPr>
        <w:t>porohovykh</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znachen</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ta</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rivnia</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ekono</w:t>
      </w:r>
      <w:r w:rsidR="00755007" w:rsidRPr="00530572">
        <w:rPr>
          <w:rFonts w:cs="Arial"/>
          <w:noProof/>
          <w:spacing w:val="-6"/>
          <w:sz w:val="17"/>
          <w:szCs w:val="17"/>
          <w:lang w:val="uk-UA"/>
        </w:rPr>
        <w:softHyphen/>
      </w:r>
      <w:r w:rsidR="00A03063" w:rsidRPr="00530572">
        <w:rPr>
          <w:rFonts w:cs="Arial"/>
          <w:noProof/>
          <w:spacing w:val="-6"/>
          <w:sz w:val="17"/>
          <w:szCs w:val="17"/>
          <w:lang w:val="en-GB"/>
        </w:rPr>
        <w:t>mich</w:t>
      </w:r>
      <w:r w:rsidR="00755007" w:rsidRPr="00530572">
        <w:rPr>
          <w:rFonts w:cs="Arial"/>
          <w:noProof/>
          <w:spacing w:val="-6"/>
          <w:sz w:val="17"/>
          <w:szCs w:val="17"/>
          <w:lang w:val="uk-UA"/>
        </w:rPr>
        <w:softHyphen/>
      </w:r>
      <w:r w:rsidR="00A03063" w:rsidRPr="00530572">
        <w:rPr>
          <w:rFonts w:cs="Arial"/>
          <w:noProof/>
          <w:spacing w:val="-6"/>
          <w:sz w:val="17"/>
          <w:szCs w:val="17"/>
          <w:lang w:val="en-GB"/>
        </w:rPr>
        <w:t>noi</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bezpeky</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Ukrainy</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u</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sered</w:t>
      </w:r>
      <w:r w:rsidR="00530572" w:rsidRPr="00530572">
        <w:rPr>
          <w:rFonts w:cs="Arial"/>
          <w:noProof/>
          <w:spacing w:val="-6"/>
          <w:sz w:val="17"/>
          <w:szCs w:val="17"/>
          <w:lang w:val="uk-UA"/>
        </w:rPr>
        <w:softHyphen/>
      </w:r>
      <w:r w:rsidR="00A03063" w:rsidRPr="00530572">
        <w:rPr>
          <w:rFonts w:cs="Arial"/>
          <w:noProof/>
          <w:spacing w:val="-6"/>
          <w:sz w:val="17"/>
          <w:szCs w:val="17"/>
          <w:lang w:val="en-GB"/>
        </w:rPr>
        <w:t>no</w:t>
      </w:r>
      <w:r w:rsidR="00530572" w:rsidRPr="00530572">
        <w:rPr>
          <w:rFonts w:cs="Arial"/>
          <w:noProof/>
          <w:spacing w:val="-6"/>
          <w:sz w:val="17"/>
          <w:szCs w:val="17"/>
          <w:lang w:val="uk-UA"/>
        </w:rPr>
        <w:softHyphen/>
      </w:r>
      <w:r w:rsidR="00A03063" w:rsidRPr="00755007">
        <w:rPr>
          <w:rFonts w:cs="Arial"/>
          <w:noProof/>
          <w:spacing w:val="-2"/>
          <w:sz w:val="17"/>
          <w:szCs w:val="17"/>
          <w:lang w:val="en-GB"/>
        </w:rPr>
        <w:t>strokovii</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perspektyvi</w:t>
      </w:r>
      <w:r w:rsidR="00A03063" w:rsidRPr="00755007">
        <w:rPr>
          <w:rFonts w:cs="Arial"/>
          <w:noProof/>
          <w:spacing w:val="-2"/>
          <w:sz w:val="17"/>
          <w:szCs w:val="17"/>
          <w:lang w:val="uk-UA"/>
        </w:rPr>
        <w:t xml:space="preserve"> / </w:t>
      </w:r>
      <w:r w:rsidR="00A03063" w:rsidRPr="00755007">
        <w:rPr>
          <w:rFonts w:cs="Arial"/>
          <w:noProof/>
          <w:spacing w:val="-2"/>
          <w:sz w:val="17"/>
          <w:szCs w:val="17"/>
          <w:lang w:val="en-GB"/>
        </w:rPr>
        <w:t>Yu</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M</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Kha</w:t>
      </w:r>
      <w:r w:rsidR="00755007" w:rsidRPr="00755007">
        <w:rPr>
          <w:rFonts w:cs="Arial"/>
          <w:noProof/>
          <w:spacing w:val="-2"/>
          <w:sz w:val="17"/>
          <w:szCs w:val="17"/>
          <w:lang w:val="uk-UA"/>
        </w:rPr>
        <w:softHyphen/>
      </w:r>
      <w:r w:rsidR="00A03063" w:rsidRPr="00755007">
        <w:rPr>
          <w:rFonts w:cs="Arial"/>
          <w:noProof/>
          <w:spacing w:val="-2"/>
          <w:sz w:val="17"/>
          <w:szCs w:val="17"/>
          <w:lang w:val="en-GB"/>
        </w:rPr>
        <w:t>ra</w:t>
      </w:r>
      <w:r w:rsidR="00755007" w:rsidRPr="00755007">
        <w:rPr>
          <w:rFonts w:cs="Arial"/>
          <w:noProof/>
          <w:spacing w:val="-2"/>
          <w:sz w:val="17"/>
          <w:szCs w:val="17"/>
          <w:lang w:val="uk-UA"/>
        </w:rPr>
        <w:softHyphen/>
      </w:r>
      <w:r w:rsidR="00A03063" w:rsidRPr="00755007">
        <w:rPr>
          <w:rFonts w:cs="Arial"/>
          <w:noProof/>
          <w:spacing w:val="-2"/>
          <w:sz w:val="17"/>
          <w:szCs w:val="17"/>
          <w:lang w:val="en-GB"/>
        </w:rPr>
        <w:t>zishvili</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Ye</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V</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Dron</w:t>
      </w:r>
      <w:r w:rsidR="00A03063" w:rsidRPr="00755007">
        <w:rPr>
          <w:rFonts w:cs="Arial"/>
          <w:noProof/>
          <w:spacing w:val="-2"/>
          <w:sz w:val="17"/>
          <w:szCs w:val="17"/>
          <w:lang w:val="uk-UA"/>
        </w:rPr>
        <w:t xml:space="preserve">. – </w:t>
      </w:r>
      <w:r w:rsidR="00A03063" w:rsidRPr="00755007">
        <w:rPr>
          <w:rFonts w:cs="Arial"/>
          <w:noProof/>
          <w:spacing w:val="-2"/>
          <w:sz w:val="17"/>
          <w:szCs w:val="17"/>
          <w:lang w:val="en-GB"/>
        </w:rPr>
        <w:t>Kyiv</w:t>
      </w:r>
      <w:r w:rsidR="00A03063" w:rsidRPr="00755007">
        <w:rPr>
          <w:rFonts w:cs="Arial"/>
          <w:noProof/>
          <w:spacing w:val="-2"/>
          <w:sz w:val="17"/>
          <w:szCs w:val="17"/>
          <w:lang w:val="uk-UA"/>
        </w:rPr>
        <w:t xml:space="preserve"> : </w:t>
      </w:r>
      <w:r w:rsidR="00A03063" w:rsidRPr="00755007">
        <w:rPr>
          <w:rFonts w:cs="Arial"/>
          <w:noProof/>
          <w:spacing w:val="-2"/>
          <w:sz w:val="17"/>
          <w:szCs w:val="17"/>
          <w:lang w:val="en-GB"/>
        </w:rPr>
        <w:t>NISD</w:t>
      </w:r>
      <w:r w:rsidR="00A03063" w:rsidRPr="00755007">
        <w:rPr>
          <w:rFonts w:cs="Arial"/>
          <w:noProof/>
          <w:spacing w:val="-2"/>
          <w:sz w:val="17"/>
          <w:szCs w:val="17"/>
          <w:lang w:val="uk-UA"/>
        </w:rPr>
        <w:t xml:space="preserve">, 2014. – 117 </w:t>
      </w:r>
      <w:r w:rsidR="00A03063" w:rsidRPr="00755007">
        <w:rPr>
          <w:rFonts w:cs="Arial"/>
          <w:noProof/>
          <w:spacing w:val="-2"/>
          <w:sz w:val="17"/>
          <w:szCs w:val="17"/>
          <w:lang w:val="en-GB"/>
        </w:rPr>
        <w:t>p</w:t>
      </w:r>
      <w:r w:rsidR="00A03063" w:rsidRPr="00755007">
        <w:rPr>
          <w:rFonts w:cs="Arial"/>
          <w:noProof/>
          <w:spacing w:val="-2"/>
          <w:sz w:val="17"/>
          <w:szCs w:val="17"/>
          <w:lang w:val="uk-UA"/>
        </w:rPr>
        <w:t xml:space="preserve">. 6. </w:t>
      </w:r>
      <w:r w:rsidR="00A03063" w:rsidRPr="00755007">
        <w:rPr>
          <w:rFonts w:cs="Arial"/>
          <w:noProof/>
          <w:spacing w:val="-2"/>
          <w:sz w:val="17"/>
          <w:szCs w:val="17"/>
          <w:lang w:val="en-GB"/>
        </w:rPr>
        <w:t>Zhalilo</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Ya</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A</w:t>
      </w:r>
      <w:r w:rsidR="00A03063" w:rsidRPr="00755007">
        <w:rPr>
          <w:rFonts w:cs="Arial"/>
          <w:noProof/>
          <w:spacing w:val="-2"/>
          <w:sz w:val="17"/>
          <w:szCs w:val="17"/>
          <w:lang w:val="uk-UA"/>
        </w:rPr>
        <w:t>.</w:t>
      </w:r>
      <w:r w:rsidR="00A03063" w:rsidRPr="00877916">
        <w:rPr>
          <w:rFonts w:cs="Arial"/>
          <w:noProof/>
          <w:sz w:val="17"/>
          <w:szCs w:val="17"/>
          <w:lang w:val="uk-UA"/>
        </w:rPr>
        <w:t xml:space="preserve"> </w:t>
      </w:r>
      <w:r w:rsidR="00A03063" w:rsidRPr="00DA28D2">
        <w:rPr>
          <w:rFonts w:cs="Arial"/>
          <w:i/>
          <w:noProof/>
          <w:spacing w:val="-2"/>
          <w:sz w:val="17"/>
          <w:szCs w:val="17"/>
          <w:lang w:val="en-GB"/>
        </w:rPr>
        <w:t>Stra</w:t>
      </w:r>
      <w:r w:rsidR="00755007" w:rsidRPr="00DA28D2">
        <w:rPr>
          <w:rFonts w:cs="Arial"/>
          <w:i/>
          <w:noProof/>
          <w:spacing w:val="-2"/>
          <w:sz w:val="17"/>
          <w:szCs w:val="17"/>
          <w:lang w:val="uk-UA"/>
        </w:rPr>
        <w:softHyphen/>
      </w:r>
      <w:r w:rsidR="00A03063" w:rsidRPr="00DA28D2">
        <w:rPr>
          <w:rFonts w:cs="Arial"/>
          <w:i/>
          <w:noProof/>
          <w:spacing w:val="-2"/>
          <w:sz w:val="17"/>
          <w:szCs w:val="17"/>
          <w:lang w:val="en-GB"/>
        </w:rPr>
        <w:t>tehiia</w:t>
      </w:r>
      <w:r w:rsidR="00A03063" w:rsidRPr="00DA28D2">
        <w:rPr>
          <w:rFonts w:cs="Arial"/>
          <w:i/>
          <w:noProof/>
          <w:sz w:val="17"/>
          <w:szCs w:val="17"/>
          <w:lang w:val="uk-UA"/>
        </w:rPr>
        <w:t xml:space="preserve"> </w:t>
      </w:r>
      <w:r w:rsidR="00A03063" w:rsidRPr="00DA28D2">
        <w:rPr>
          <w:rFonts w:cs="Arial"/>
          <w:i/>
          <w:noProof/>
          <w:sz w:val="17"/>
          <w:szCs w:val="17"/>
          <w:lang w:val="en-GB"/>
        </w:rPr>
        <w:t>natsionalnoi</w:t>
      </w:r>
      <w:r w:rsidR="00A03063" w:rsidRPr="00DA28D2">
        <w:rPr>
          <w:rFonts w:cs="Arial"/>
          <w:i/>
          <w:noProof/>
          <w:sz w:val="17"/>
          <w:szCs w:val="17"/>
          <w:lang w:val="uk-UA"/>
        </w:rPr>
        <w:t xml:space="preserve"> </w:t>
      </w:r>
      <w:r w:rsidR="00A03063" w:rsidRPr="00DA28D2">
        <w:rPr>
          <w:rFonts w:cs="Arial"/>
          <w:i/>
          <w:noProof/>
          <w:sz w:val="17"/>
          <w:szCs w:val="17"/>
          <w:lang w:val="en-GB"/>
        </w:rPr>
        <w:t>bezpeky</w:t>
      </w:r>
      <w:r w:rsidR="00A03063" w:rsidRPr="00DA28D2">
        <w:rPr>
          <w:rFonts w:cs="Arial"/>
          <w:i/>
          <w:noProof/>
          <w:sz w:val="17"/>
          <w:szCs w:val="17"/>
          <w:lang w:val="uk-UA"/>
        </w:rPr>
        <w:t xml:space="preserve"> </w:t>
      </w:r>
      <w:r w:rsidR="00DA28D2" w:rsidRPr="00DA28D2">
        <w:rPr>
          <w:rFonts w:cs="Arial"/>
          <w:i/>
          <w:noProof/>
          <w:sz w:val="17"/>
          <w:szCs w:val="17"/>
          <w:lang w:val="en-GB"/>
        </w:rPr>
        <w:t>U</w:t>
      </w:r>
      <w:r w:rsidR="00A03063" w:rsidRPr="00DA28D2">
        <w:rPr>
          <w:rFonts w:cs="Arial"/>
          <w:i/>
          <w:noProof/>
          <w:sz w:val="17"/>
          <w:szCs w:val="17"/>
          <w:lang w:val="en-GB"/>
        </w:rPr>
        <w:t>krainy</w:t>
      </w:r>
      <w:r w:rsidR="00A03063" w:rsidRPr="00DA28D2">
        <w:rPr>
          <w:rFonts w:cs="Arial"/>
          <w:i/>
          <w:noProof/>
          <w:sz w:val="17"/>
          <w:szCs w:val="17"/>
          <w:lang w:val="uk-UA"/>
        </w:rPr>
        <w:t xml:space="preserve"> </w:t>
      </w:r>
      <w:r w:rsidR="00A03063" w:rsidRPr="00DA28D2">
        <w:rPr>
          <w:rFonts w:cs="Arial"/>
          <w:i/>
          <w:noProof/>
          <w:sz w:val="17"/>
          <w:szCs w:val="17"/>
          <w:lang w:val="en-GB"/>
        </w:rPr>
        <w:t>v</w:t>
      </w:r>
      <w:r w:rsidR="00A03063" w:rsidRPr="00DA28D2">
        <w:rPr>
          <w:rFonts w:cs="Arial"/>
          <w:i/>
          <w:noProof/>
          <w:sz w:val="17"/>
          <w:szCs w:val="17"/>
          <w:lang w:val="uk-UA"/>
        </w:rPr>
        <w:t xml:space="preserve"> </w:t>
      </w:r>
      <w:r w:rsidR="00A03063" w:rsidRPr="00DA28D2">
        <w:rPr>
          <w:rFonts w:cs="Arial"/>
          <w:i/>
          <w:noProof/>
          <w:sz w:val="17"/>
          <w:szCs w:val="17"/>
          <w:lang w:val="en-GB"/>
        </w:rPr>
        <w:t>konteksti</w:t>
      </w:r>
      <w:r w:rsidR="00A03063" w:rsidRPr="00DA28D2">
        <w:rPr>
          <w:rFonts w:cs="Arial"/>
          <w:i/>
          <w:noProof/>
          <w:sz w:val="17"/>
          <w:szCs w:val="17"/>
          <w:lang w:val="uk-UA"/>
        </w:rPr>
        <w:t xml:space="preserve"> </w:t>
      </w:r>
      <w:r w:rsidR="00A03063" w:rsidRPr="00DA28D2">
        <w:rPr>
          <w:rFonts w:cs="Arial"/>
          <w:i/>
          <w:noProof/>
          <w:sz w:val="17"/>
          <w:szCs w:val="17"/>
          <w:lang w:val="en-GB"/>
        </w:rPr>
        <w:t>dosvidu</w:t>
      </w:r>
      <w:r w:rsidR="00A03063" w:rsidRPr="00DA28D2">
        <w:rPr>
          <w:rFonts w:cs="Arial"/>
          <w:i/>
          <w:noProof/>
          <w:sz w:val="17"/>
          <w:szCs w:val="17"/>
          <w:lang w:val="uk-UA"/>
        </w:rPr>
        <w:t xml:space="preserve"> </w:t>
      </w:r>
      <w:r w:rsidR="00A03063" w:rsidRPr="00DA28D2">
        <w:rPr>
          <w:rFonts w:cs="Arial"/>
          <w:i/>
          <w:noProof/>
          <w:sz w:val="17"/>
          <w:szCs w:val="17"/>
          <w:lang w:val="en-GB"/>
        </w:rPr>
        <w:t>svitovoi</w:t>
      </w:r>
      <w:r w:rsidR="00A03063" w:rsidRPr="00DA28D2">
        <w:rPr>
          <w:rFonts w:cs="Arial"/>
          <w:i/>
          <w:noProof/>
          <w:sz w:val="17"/>
          <w:szCs w:val="17"/>
          <w:lang w:val="uk-UA"/>
        </w:rPr>
        <w:t xml:space="preserve"> </w:t>
      </w:r>
      <w:r w:rsidR="00A03063" w:rsidRPr="00DA28D2">
        <w:rPr>
          <w:rFonts w:cs="Arial"/>
          <w:i/>
          <w:noProof/>
          <w:sz w:val="17"/>
          <w:szCs w:val="17"/>
          <w:lang w:val="en-GB"/>
        </w:rPr>
        <w:t>spilnoty</w:t>
      </w:r>
      <w:r w:rsidR="00A03063" w:rsidRPr="00DA28D2">
        <w:rPr>
          <w:rFonts w:cs="Arial"/>
          <w:i/>
          <w:sz w:val="17"/>
          <w:szCs w:val="17"/>
          <w:lang w:val="uk-UA"/>
        </w:rPr>
        <w:t xml:space="preserve"> </w:t>
      </w:r>
      <w:r w:rsidR="00DA28D2" w:rsidRPr="00DA28D2">
        <w:rPr>
          <w:rFonts w:cs="Arial"/>
          <w:i/>
          <w:sz w:val="17"/>
          <w:szCs w:val="17"/>
          <w:lang w:val="uk-UA"/>
        </w:rPr>
        <w:t xml:space="preserve">: </w:t>
      </w:r>
      <w:r w:rsidR="00DA28D2" w:rsidRPr="00DA28D2">
        <w:rPr>
          <w:rFonts w:cs="Arial"/>
          <w:i/>
          <w:sz w:val="17"/>
          <w:szCs w:val="17"/>
          <w:lang w:val="en-US"/>
        </w:rPr>
        <w:t>monohrafiia</w:t>
      </w:r>
      <w:r w:rsidR="00DA28D2" w:rsidRPr="00DA28D2">
        <w:rPr>
          <w:rFonts w:cs="Arial"/>
          <w:sz w:val="17"/>
          <w:szCs w:val="17"/>
          <w:lang w:val="uk-UA"/>
        </w:rPr>
        <w:t xml:space="preserve"> </w:t>
      </w:r>
      <w:r w:rsidR="00A03063" w:rsidRPr="00A03063">
        <w:rPr>
          <w:rFonts w:cs="Arial"/>
          <w:sz w:val="17"/>
          <w:szCs w:val="17"/>
          <w:lang w:val="uk-UA"/>
        </w:rPr>
        <w:t>[</w:t>
      </w:r>
      <w:r w:rsidR="00DA28D2">
        <w:rPr>
          <w:rFonts w:cs="Arial"/>
          <w:sz w:val="17"/>
          <w:szCs w:val="17"/>
          <w:lang w:val="en-US"/>
        </w:rPr>
        <w:t>The</w:t>
      </w:r>
      <w:r w:rsidR="00DA28D2" w:rsidRPr="00DA28D2">
        <w:rPr>
          <w:rFonts w:cs="Arial"/>
          <w:sz w:val="17"/>
          <w:szCs w:val="17"/>
          <w:lang w:val="uk-UA"/>
        </w:rPr>
        <w:t xml:space="preserve"> </w:t>
      </w:r>
      <w:r w:rsidR="00064000" w:rsidRPr="00A03063">
        <w:rPr>
          <w:rFonts w:cs="Arial"/>
          <w:sz w:val="17"/>
          <w:szCs w:val="17"/>
          <w:lang w:val="en-US"/>
        </w:rPr>
        <w:t>s</w:t>
      </w:r>
      <w:r w:rsidR="00A03063" w:rsidRPr="00A03063">
        <w:rPr>
          <w:rFonts w:cs="Arial"/>
          <w:sz w:val="17"/>
          <w:szCs w:val="17"/>
          <w:lang w:val="en-US"/>
        </w:rPr>
        <w:t>trategy</w:t>
      </w:r>
      <w:r w:rsidR="00A03063" w:rsidRPr="00DA28D2">
        <w:rPr>
          <w:rFonts w:cs="Arial"/>
          <w:sz w:val="17"/>
          <w:szCs w:val="17"/>
          <w:lang w:val="uk-UA"/>
        </w:rPr>
        <w:t xml:space="preserve"> </w:t>
      </w:r>
      <w:r w:rsidR="00A03063" w:rsidRPr="00A03063">
        <w:rPr>
          <w:rFonts w:cs="Arial"/>
          <w:sz w:val="17"/>
          <w:szCs w:val="17"/>
          <w:lang w:val="en-US"/>
        </w:rPr>
        <w:t>of</w:t>
      </w:r>
      <w:r w:rsidR="00A03063" w:rsidRPr="00DA28D2">
        <w:rPr>
          <w:rFonts w:cs="Arial"/>
          <w:sz w:val="17"/>
          <w:szCs w:val="17"/>
          <w:lang w:val="uk-UA"/>
        </w:rPr>
        <w:t xml:space="preserve"> </w:t>
      </w:r>
      <w:r w:rsidR="00DA28D2">
        <w:rPr>
          <w:rFonts w:cs="Arial"/>
          <w:sz w:val="17"/>
          <w:szCs w:val="17"/>
          <w:lang w:val="en-US"/>
        </w:rPr>
        <w:t>the</w:t>
      </w:r>
      <w:r w:rsidR="00DA28D2">
        <w:rPr>
          <w:rFonts w:cs="Arial"/>
          <w:sz w:val="17"/>
          <w:szCs w:val="17"/>
          <w:lang w:val="uk-UA"/>
        </w:rPr>
        <w:t xml:space="preserve"> </w:t>
      </w:r>
      <w:r w:rsidR="00DA28D2" w:rsidRPr="00A03063">
        <w:rPr>
          <w:rFonts w:cs="Arial"/>
          <w:sz w:val="17"/>
          <w:szCs w:val="17"/>
          <w:lang w:val="en-US"/>
        </w:rPr>
        <w:t>n</w:t>
      </w:r>
      <w:r w:rsidR="00A03063" w:rsidRPr="00A03063">
        <w:rPr>
          <w:rFonts w:cs="Arial"/>
          <w:sz w:val="17"/>
          <w:szCs w:val="17"/>
          <w:lang w:val="en-US"/>
        </w:rPr>
        <w:t>ational</w:t>
      </w:r>
      <w:r w:rsidR="00A03063" w:rsidRPr="00DA28D2">
        <w:rPr>
          <w:rFonts w:cs="Arial"/>
          <w:sz w:val="17"/>
          <w:szCs w:val="17"/>
          <w:lang w:val="uk-UA"/>
        </w:rPr>
        <w:t xml:space="preserve"> </w:t>
      </w:r>
      <w:r w:rsidR="00DA28D2" w:rsidRPr="00A03063">
        <w:rPr>
          <w:rFonts w:cs="Arial"/>
          <w:sz w:val="17"/>
          <w:szCs w:val="17"/>
          <w:lang w:val="en-US"/>
        </w:rPr>
        <w:t>s</w:t>
      </w:r>
      <w:r w:rsidR="00A03063" w:rsidRPr="00A03063">
        <w:rPr>
          <w:rFonts w:cs="Arial"/>
          <w:sz w:val="17"/>
          <w:szCs w:val="17"/>
          <w:lang w:val="en-US"/>
        </w:rPr>
        <w:t>ecurity</w:t>
      </w:r>
      <w:r w:rsidR="00A03063" w:rsidRPr="00DA28D2">
        <w:rPr>
          <w:rFonts w:cs="Arial"/>
          <w:sz w:val="17"/>
          <w:szCs w:val="17"/>
          <w:lang w:val="uk-UA"/>
        </w:rPr>
        <w:t xml:space="preserve"> </w:t>
      </w:r>
      <w:r w:rsidR="00A03063" w:rsidRPr="00A03063">
        <w:rPr>
          <w:rFonts w:cs="Arial"/>
          <w:sz w:val="17"/>
          <w:szCs w:val="17"/>
          <w:lang w:val="en-US"/>
        </w:rPr>
        <w:t>of</w:t>
      </w:r>
      <w:r w:rsidR="00A03063" w:rsidRPr="00DA28D2">
        <w:rPr>
          <w:rFonts w:cs="Arial"/>
          <w:sz w:val="17"/>
          <w:szCs w:val="17"/>
          <w:lang w:val="uk-UA"/>
        </w:rPr>
        <w:t xml:space="preserve"> </w:t>
      </w:r>
      <w:r w:rsidR="00A03063" w:rsidRPr="00755007">
        <w:rPr>
          <w:rFonts w:cs="Arial"/>
          <w:spacing w:val="-2"/>
          <w:sz w:val="17"/>
          <w:szCs w:val="17"/>
          <w:lang w:val="en-US"/>
        </w:rPr>
        <w:t>Ukraine</w:t>
      </w:r>
      <w:r w:rsidR="00A03063" w:rsidRPr="00DA28D2">
        <w:rPr>
          <w:rFonts w:cs="Arial"/>
          <w:spacing w:val="-2"/>
          <w:sz w:val="17"/>
          <w:szCs w:val="17"/>
          <w:lang w:val="uk-UA"/>
        </w:rPr>
        <w:t xml:space="preserve"> </w:t>
      </w:r>
      <w:r w:rsidR="00A03063" w:rsidRPr="00755007">
        <w:rPr>
          <w:rFonts w:cs="Arial"/>
          <w:spacing w:val="-2"/>
          <w:sz w:val="17"/>
          <w:szCs w:val="17"/>
          <w:lang w:val="en-US"/>
        </w:rPr>
        <w:t>in</w:t>
      </w:r>
      <w:r w:rsidR="00A03063" w:rsidRPr="00DA28D2">
        <w:rPr>
          <w:rFonts w:cs="Arial"/>
          <w:spacing w:val="-2"/>
          <w:sz w:val="17"/>
          <w:szCs w:val="17"/>
          <w:lang w:val="uk-UA"/>
        </w:rPr>
        <w:t xml:space="preserve"> </w:t>
      </w:r>
      <w:r w:rsidR="00A03063" w:rsidRPr="00755007">
        <w:rPr>
          <w:rFonts w:cs="Arial"/>
          <w:spacing w:val="-2"/>
          <w:sz w:val="17"/>
          <w:szCs w:val="17"/>
          <w:lang w:val="en-US"/>
        </w:rPr>
        <w:t>the</w:t>
      </w:r>
      <w:r w:rsidR="00A03063" w:rsidRPr="00DA28D2">
        <w:rPr>
          <w:rFonts w:cs="Arial"/>
          <w:spacing w:val="-2"/>
          <w:sz w:val="17"/>
          <w:szCs w:val="17"/>
          <w:lang w:val="uk-UA"/>
        </w:rPr>
        <w:t xml:space="preserve"> </w:t>
      </w:r>
      <w:r w:rsidR="00DA28D2" w:rsidRPr="00755007">
        <w:rPr>
          <w:rFonts w:cs="Arial"/>
          <w:spacing w:val="-2"/>
          <w:sz w:val="17"/>
          <w:szCs w:val="17"/>
          <w:lang w:val="en-US"/>
        </w:rPr>
        <w:t>c</w:t>
      </w:r>
      <w:r w:rsidR="00A03063" w:rsidRPr="00755007">
        <w:rPr>
          <w:rFonts w:cs="Arial"/>
          <w:spacing w:val="-2"/>
          <w:sz w:val="17"/>
          <w:szCs w:val="17"/>
          <w:lang w:val="en-US"/>
        </w:rPr>
        <w:t>ontext</w:t>
      </w:r>
      <w:r w:rsidR="00A03063" w:rsidRPr="00DA28D2">
        <w:rPr>
          <w:rFonts w:cs="Arial"/>
          <w:spacing w:val="-2"/>
          <w:sz w:val="17"/>
          <w:szCs w:val="17"/>
          <w:lang w:val="uk-UA"/>
        </w:rPr>
        <w:t xml:space="preserve"> </w:t>
      </w:r>
      <w:r w:rsidR="00A03063" w:rsidRPr="00755007">
        <w:rPr>
          <w:rFonts w:cs="Arial"/>
          <w:spacing w:val="-2"/>
          <w:sz w:val="17"/>
          <w:szCs w:val="17"/>
          <w:lang w:val="en-US"/>
        </w:rPr>
        <w:t>of</w:t>
      </w:r>
      <w:r w:rsidR="00A03063" w:rsidRPr="00DA28D2">
        <w:rPr>
          <w:rFonts w:cs="Arial"/>
          <w:spacing w:val="-2"/>
          <w:sz w:val="17"/>
          <w:szCs w:val="17"/>
          <w:lang w:val="uk-UA"/>
        </w:rPr>
        <w:t xml:space="preserve"> </w:t>
      </w:r>
      <w:r w:rsidR="00A03063" w:rsidRPr="00755007">
        <w:rPr>
          <w:rFonts w:cs="Arial"/>
          <w:spacing w:val="-2"/>
          <w:sz w:val="17"/>
          <w:szCs w:val="17"/>
          <w:lang w:val="en-US"/>
        </w:rPr>
        <w:t>the</w:t>
      </w:r>
      <w:r w:rsidR="00A03063" w:rsidRPr="00DA28D2">
        <w:rPr>
          <w:rFonts w:cs="Arial"/>
          <w:spacing w:val="-2"/>
          <w:sz w:val="17"/>
          <w:szCs w:val="17"/>
          <w:lang w:val="uk-UA"/>
        </w:rPr>
        <w:t xml:space="preserve"> </w:t>
      </w:r>
      <w:r w:rsidR="00DA28D2" w:rsidRPr="00755007">
        <w:rPr>
          <w:rFonts w:cs="Arial"/>
          <w:spacing w:val="-2"/>
          <w:sz w:val="17"/>
          <w:szCs w:val="17"/>
          <w:lang w:val="en-US"/>
        </w:rPr>
        <w:t>e</w:t>
      </w:r>
      <w:r w:rsidR="00A03063" w:rsidRPr="00755007">
        <w:rPr>
          <w:rFonts w:cs="Arial"/>
          <w:spacing w:val="-2"/>
          <w:sz w:val="17"/>
          <w:szCs w:val="17"/>
          <w:lang w:val="en-US"/>
        </w:rPr>
        <w:t>xperience</w:t>
      </w:r>
      <w:r w:rsidR="00A03063" w:rsidRPr="00DA28D2">
        <w:rPr>
          <w:rFonts w:cs="Arial"/>
          <w:spacing w:val="-2"/>
          <w:sz w:val="17"/>
          <w:szCs w:val="17"/>
          <w:lang w:val="uk-UA"/>
        </w:rPr>
        <w:t xml:space="preserve"> </w:t>
      </w:r>
      <w:r w:rsidR="00A03063" w:rsidRPr="00755007">
        <w:rPr>
          <w:rFonts w:cs="Arial"/>
          <w:spacing w:val="-2"/>
          <w:sz w:val="17"/>
          <w:szCs w:val="17"/>
          <w:lang w:val="en-US"/>
        </w:rPr>
        <w:t>of</w:t>
      </w:r>
      <w:r w:rsidR="00A03063" w:rsidRPr="00DA28D2">
        <w:rPr>
          <w:rFonts w:cs="Arial"/>
          <w:spacing w:val="-2"/>
          <w:sz w:val="17"/>
          <w:szCs w:val="17"/>
          <w:lang w:val="uk-UA"/>
        </w:rPr>
        <w:t xml:space="preserve"> </w:t>
      </w:r>
      <w:r w:rsidR="00A03063" w:rsidRPr="00755007">
        <w:rPr>
          <w:rFonts w:cs="Arial"/>
          <w:spacing w:val="-2"/>
          <w:sz w:val="17"/>
          <w:szCs w:val="17"/>
          <w:lang w:val="en-US"/>
        </w:rPr>
        <w:t>the</w:t>
      </w:r>
      <w:r w:rsidR="00A03063" w:rsidRPr="00DA28D2">
        <w:rPr>
          <w:rFonts w:cs="Arial"/>
          <w:spacing w:val="-2"/>
          <w:sz w:val="17"/>
          <w:szCs w:val="17"/>
          <w:lang w:val="uk-UA"/>
        </w:rPr>
        <w:t xml:space="preserve"> </w:t>
      </w:r>
      <w:r w:rsidR="00DA28D2" w:rsidRPr="00755007">
        <w:rPr>
          <w:rFonts w:cs="Arial"/>
          <w:spacing w:val="-2"/>
          <w:sz w:val="17"/>
          <w:szCs w:val="17"/>
          <w:lang w:val="en-US"/>
        </w:rPr>
        <w:t>w</w:t>
      </w:r>
      <w:r w:rsidR="00A03063" w:rsidRPr="00755007">
        <w:rPr>
          <w:rFonts w:cs="Arial"/>
          <w:spacing w:val="-2"/>
          <w:sz w:val="17"/>
          <w:szCs w:val="17"/>
          <w:lang w:val="en-US"/>
        </w:rPr>
        <w:t>orld</w:t>
      </w:r>
      <w:r w:rsidR="00A03063" w:rsidRPr="00DA28D2">
        <w:rPr>
          <w:rFonts w:cs="Arial"/>
          <w:spacing w:val="-2"/>
          <w:sz w:val="17"/>
          <w:szCs w:val="17"/>
          <w:lang w:val="uk-UA"/>
        </w:rPr>
        <w:t xml:space="preserve"> </w:t>
      </w:r>
      <w:r w:rsidR="00DA28D2" w:rsidRPr="00755007">
        <w:rPr>
          <w:rFonts w:cs="Arial"/>
          <w:spacing w:val="-2"/>
          <w:sz w:val="17"/>
          <w:szCs w:val="17"/>
          <w:lang w:val="en-US"/>
        </w:rPr>
        <w:t>c</w:t>
      </w:r>
      <w:r w:rsidR="00A03063" w:rsidRPr="00755007">
        <w:rPr>
          <w:rFonts w:cs="Arial"/>
          <w:spacing w:val="-2"/>
          <w:sz w:val="17"/>
          <w:szCs w:val="17"/>
          <w:lang w:val="en-US"/>
        </w:rPr>
        <w:t>ommunity</w:t>
      </w:r>
      <w:r w:rsidR="00A03063" w:rsidRPr="00DA28D2">
        <w:rPr>
          <w:rFonts w:cs="Arial"/>
          <w:spacing w:val="-2"/>
          <w:sz w:val="17"/>
          <w:szCs w:val="17"/>
          <w:lang w:val="uk-UA"/>
        </w:rPr>
        <w:t>]</w:t>
      </w:r>
      <w:r w:rsidR="00DA28D2">
        <w:rPr>
          <w:rFonts w:cs="Arial"/>
          <w:spacing w:val="-2"/>
          <w:sz w:val="17"/>
          <w:szCs w:val="17"/>
          <w:lang w:val="uk-UA"/>
        </w:rPr>
        <w:t xml:space="preserve"> /</w:t>
      </w:r>
      <w:r w:rsidR="001E6AB1">
        <w:rPr>
          <w:rFonts w:cs="Arial"/>
          <w:spacing w:val="-2"/>
          <w:sz w:val="17"/>
          <w:szCs w:val="17"/>
          <w:lang w:val="en-US"/>
        </w:rPr>
        <w:t> </w:t>
      </w:r>
      <w:r w:rsidR="00DA28D2">
        <w:rPr>
          <w:rFonts w:cs="Arial"/>
          <w:spacing w:val="-2"/>
          <w:sz w:val="17"/>
          <w:szCs w:val="17"/>
          <w:lang w:val="en-US"/>
        </w:rPr>
        <w:t>Ya</w:t>
      </w:r>
      <w:r w:rsidR="00DA28D2" w:rsidRPr="001E6AB1">
        <w:rPr>
          <w:rFonts w:cs="Arial"/>
          <w:spacing w:val="-2"/>
          <w:sz w:val="17"/>
          <w:szCs w:val="17"/>
          <w:lang w:val="uk-UA"/>
        </w:rPr>
        <w:t xml:space="preserve">. </w:t>
      </w:r>
      <w:r w:rsidR="001E6AB1">
        <w:rPr>
          <w:rFonts w:cs="Arial"/>
          <w:spacing w:val="-2"/>
          <w:sz w:val="17"/>
          <w:szCs w:val="17"/>
          <w:lang w:val="en-US"/>
        </w:rPr>
        <w:t>A</w:t>
      </w:r>
      <w:r w:rsidR="001E6AB1" w:rsidRPr="001E6AB1">
        <w:rPr>
          <w:rFonts w:cs="Arial"/>
          <w:spacing w:val="-2"/>
          <w:sz w:val="17"/>
          <w:szCs w:val="17"/>
          <w:lang w:val="uk-UA"/>
        </w:rPr>
        <w:t xml:space="preserve">. </w:t>
      </w:r>
      <w:r w:rsidR="001E6AB1" w:rsidRPr="00755007">
        <w:rPr>
          <w:rFonts w:cs="Arial"/>
          <w:noProof/>
          <w:spacing w:val="-2"/>
          <w:sz w:val="17"/>
          <w:szCs w:val="17"/>
          <w:lang w:val="en-GB"/>
        </w:rPr>
        <w:t>Zhalilo</w:t>
      </w:r>
      <w:r w:rsidR="00A03063" w:rsidRPr="00DA28D2">
        <w:rPr>
          <w:rFonts w:cs="Arial"/>
          <w:spacing w:val="-2"/>
          <w:sz w:val="17"/>
          <w:szCs w:val="17"/>
          <w:lang w:val="uk-UA"/>
        </w:rPr>
        <w:t>. –</w:t>
      </w:r>
      <w:r w:rsidR="00A03063" w:rsidRPr="00DA28D2">
        <w:rPr>
          <w:rFonts w:cs="Arial"/>
          <w:sz w:val="17"/>
          <w:szCs w:val="17"/>
          <w:lang w:val="uk-UA"/>
        </w:rPr>
        <w:t xml:space="preserve"> </w:t>
      </w:r>
      <w:r w:rsidR="00A03063" w:rsidRPr="00A03063">
        <w:rPr>
          <w:rFonts w:cs="Arial"/>
          <w:sz w:val="17"/>
          <w:szCs w:val="17"/>
          <w:lang w:val="en-US"/>
        </w:rPr>
        <w:t>Kyiv</w:t>
      </w:r>
      <w:r w:rsidR="00A03063" w:rsidRPr="00DA28D2">
        <w:rPr>
          <w:rFonts w:cs="Arial"/>
          <w:sz w:val="17"/>
          <w:szCs w:val="17"/>
          <w:lang w:val="uk-UA"/>
        </w:rPr>
        <w:t xml:space="preserve"> : </w:t>
      </w:r>
      <w:r w:rsidR="00A03063" w:rsidRPr="0013092E">
        <w:rPr>
          <w:rFonts w:cs="Arial"/>
          <w:spacing w:val="1"/>
          <w:sz w:val="17"/>
          <w:szCs w:val="17"/>
          <w:lang w:val="en-US"/>
        </w:rPr>
        <w:t>Satsanha</w:t>
      </w:r>
      <w:r w:rsidR="00A03063" w:rsidRPr="0013092E">
        <w:rPr>
          <w:rFonts w:cs="Arial"/>
          <w:spacing w:val="1"/>
          <w:sz w:val="17"/>
          <w:szCs w:val="17"/>
          <w:lang w:val="uk-UA"/>
        </w:rPr>
        <w:t xml:space="preserve">, 2001. – 224 </w:t>
      </w:r>
      <w:r w:rsidR="00A03063" w:rsidRPr="0013092E">
        <w:rPr>
          <w:rFonts w:cs="Arial"/>
          <w:spacing w:val="1"/>
          <w:sz w:val="17"/>
          <w:szCs w:val="17"/>
          <w:lang w:val="en-US"/>
        </w:rPr>
        <w:t>p</w:t>
      </w:r>
      <w:r w:rsidR="00A03063" w:rsidRPr="0013092E">
        <w:rPr>
          <w:rFonts w:cs="Arial"/>
          <w:spacing w:val="1"/>
          <w:sz w:val="17"/>
          <w:szCs w:val="17"/>
          <w:lang w:val="uk-UA"/>
        </w:rPr>
        <w:t xml:space="preserve">. 7. </w:t>
      </w:r>
      <w:r w:rsidR="00A03063" w:rsidRPr="0013092E">
        <w:rPr>
          <w:rFonts w:cs="Arial"/>
          <w:spacing w:val="1"/>
          <w:sz w:val="17"/>
          <w:szCs w:val="17"/>
          <w:lang w:val="pl-PL"/>
        </w:rPr>
        <w:t>Ko</w:t>
      </w:r>
      <w:r w:rsidR="005A3C92" w:rsidRPr="0013092E">
        <w:rPr>
          <w:rFonts w:cs="Arial"/>
          <w:spacing w:val="1"/>
          <w:sz w:val="17"/>
          <w:szCs w:val="17"/>
          <w:lang w:val="pl-PL"/>
        </w:rPr>
        <w:softHyphen/>
      </w:r>
      <w:r w:rsidR="00A03063" w:rsidRPr="0013092E">
        <w:rPr>
          <w:rFonts w:cs="Arial"/>
          <w:spacing w:val="1"/>
          <w:sz w:val="17"/>
          <w:szCs w:val="17"/>
          <w:lang w:val="pl-PL"/>
        </w:rPr>
        <w:t xml:space="preserve">valchuk T. T. Ekonomichna bezpeka </w:t>
      </w:r>
      <w:r w:rsidR="00A03063" w:rsidRPr="00755007">
        <w:rPr>
          <w:rFonts w:cs="Arial"/>
          <w:spacing w:val="-6"/>
          <w:sz w:val="17"/>
          <w:szCs w:val="17"/>
          <w:lang w:val="pl-PL"/>
        </w:rPr>
        <w:t>i polityka: iz dosvidu profesiinoho analityka / T. T. Koval</w:t>
      </w:r>
      <w:r w:rsidR="00755007" w:rsidRPr="00755007">
        <w:rPr>
          <w:rFonts w:cs="Arial"/>
          <w:spacing w:val="-6"/>
          <w:sz w:val="17"/>
          <w:szCs w:val="17"/>
          <w:lang w:val="uk-UA"/>
        </w:rPr>
        <w:softHyphen/>
      </w:r>
      <w:r w:rsidR="00A03063" w:rsidRPr="00755007">
        <w:rPr>
          <w:rFonts w:cs="Arial"/>
          <w:spacing w:val="-6"/>
          <w:sz w:val="17"/>
          <w:szCs w:val="17"/>
          <w:lang w:val="pl-PL"/>
        </w:rPr>
        <w:t>chuk. –</w:t>
      </w:r>
      <w:r w:rsidR="00A03063" w:rsidRPr="00A03063">
        <w:rPr>
          <w:rFonts w:cs="Arial"/>
          <w:sz w:val="17"/>
          <w:szCs w:val="17"/>
          <w:lang w:val="pl-PL"/>
        </w:rPr>
        <w:t xml:space="preserve"> Kyiv : Znannia, 2004. – 638 p.</w:t>
      </w:r>
      <w:r w:rsidR="00A03063" w:rsidRPr="00A03063">
        <w:rPr>
          <w:rFonts w:cs="Arial"/>
          <w:sz w:val="17"/>
          <w:szCs w:val="17"/>
          <w:lang w:val="uk-UA"/>
        </w:rPr>
        <w:t xml:space="preserve"> </w:t>
      </w:r>
      <w:r w:rsidR="00A03063" w:rsidRPr="00A03063">
        <w:rPr>
          <w:rFonts w:cs="Arial"/>
          <w:sz w:val="17"/>
          <w:szCs w:val="17"/>
          <w:lang w:val="pl-PL"/>
        </w:rPr>
        <w:t xml:space="preserve">8. </w:t>
      </w:r>
      <w:r w:rsidR="00A03063" w:rsidRPr="00101B99">
        <w:rPr>
          <w:rFonts w:cs="Arial"/>
          <w:sz w:val="17"/>
          <w:szCs w:val="17"/>
          <w:lang w:val="pl-PL"/>
        </w:rPr>
        <w:t>Kuzmenko V. V.</w:t>
      </w:r>
      <w:r w:rsidR="00A03063" w:rsidRPr="00101B99">
        <w:rPr>
          <w:rFonts w:cs="Arial"/>
          <w:i/>
          <w:sz w:val="17"/>
          <w:szCs w:val="17"/>
          <w:lang w:val="pl-PL"/>
        </w:rPr>
        <w:t xml:space="preserve"> Ekonomichna </w:t>
      </w:r>
      <w:r w:rsidR="00A03063" w:rsidRPr="00755007">
        <w:rPr>
          <w:rFonts w:cs="Arial"/>
          <w:i/>
          <w:spacing w:val="-4"/>
          <w:sz w:val="17"/>
          <w:szCs w:val="17"/>
          <w:lang w:val="pl-PL"/>
        </w:rPr>
        <w:t xml:space="preserve">bezpeka ta stalyi rozvytok: rehionalnyi aspekt : monohrafiia </w:t>
      </w:r>
      <w:r w:rsidR="00A03063" w:rsidRPr="00755007">
        <w:rPr>
          <w:rFonts w:cs="Arial"/>
          <w:spacing w:val="-4"/>
          <w:sz w:val="17"/>
          <w:szCs w:val="17"/>
          <w:lang w:val="pl-PL"/>
        </w:rPr>
        <w:t>[Economic</w:t>
      </w:r>
      <w:r w:rsidR="00A03063" w:rsidRPr="00755007">
        <w:rPr>
          <w:rFonts w:cs="Arial"/>
          <w:spacing w:val="-2"/>
          <w:sz w:val="17"/>
          <w:szCs w:val="17"/>
          <w:lang w:val="pl-PL"/>
        </w:rPr>
        <w:t xml:space="preserve"> </w:t>
      </w:r>
      <w:r w:rsidR="00A03063" w:rsidRPr="00755007">
        <w:rPr>
          <w:rFonts w:cs="Arial"/>
          <w:spacing w:val="-4"/>
          <w:sz w:val="17"/>
          <w:szCs w:val="17"/>
          <w:lang w:val="pl-PL"/>
        </w:rPr>
        <w:t>security and steady development: the regional aspect] / V. V.</w:t>
      </w:r>
      <w:r w:rsidR="00101B99" w:rsidRPr="00755007">
        <w:rPr>
          <w:rFonts w:cs="Arial"/>
          <w:spacing w:val="-4"/>
          <w:sz w:val="17"/>
          <w:szCs w:val="17"/>
          <w:lang w:val="uk-UA"/>
        </w:rPr>
        <w:t xml:space="preserve"> </w:t>
      </w:r>
      <w:r w:rsidR="00A03063" w:rsidRPr="00755007">
        <w:rPr>
          <w:rFonts w:cs="Arial"/>
          <w:spacing w:val="-4"/>
          <w:sz w:val="17"/>
          <w:szCs w:val="17"/>
          <w:lang w:val="pl-PL"/>
        </w:rPr>
        <w:t>Kuz</w:t>
      </w:r>
      <w:r w:rsidR="00755007" w:rsidRPr="00755007">
        <w:rPr>
          <w:rFonts w:cs="Arial"/>
          <w:spacing w:val="-4"/>
          <w:sz w:val="17"/>
          <w:szCs w:val="17"/>
          <w:lang w:val="uk-UA"/>
        </w:rPr>
        <w:softHyphen/>
      </w:r>
      <w:r w:rsidR="00A03063" w:rsidRPr="00755007">
        <w:rPr>
          <w:rFonts w:cs="Arial"/>
          <w:spacing w:val="-4"/>
          <w:sz w:val="17"/>
          <w:szCs w:val="17"/>
          <w:lang w:val="pl-PL"/>
        </w:rPr>
        <w:t>men</w:t>
      </w:r>
      <w:r w:rsidR="00755007" w:rsidRPr="00755007">
        <w:rPr>
          <w:rFonts w:cs="Arial"/>
          <w:spacing w:val="-4"/>
          <w:sz w:val="17"/>
          <w:szCs w:val="17"/>
          <w:lang w:val="uk-UA"/>
        </w:rPr>
        <w:softHyphen/>
      </w:r>
      <w:r w:rsidR="00A03063" w:rsidRPr="00755007">
        <w:rPr>
          <w:rFonts w:cs="Arial"/>
          <w:spacing w:val="-2"/>
          <w:sz w:val="17"/>
          <w:szCs w:val="17"/>
          <w:lang w:val="pl-PL"/>
        </w:rPr>
        <w:t>ko</w:t>
      </w:r>
      <w:r w:rsidR="001E6AB1">
        <w:rPr>
          <w:rFonts w:cs="Arial"/>
          <w:spacing w:val="-2"/>
          <w:sz w:val="17"/>
          <w:szCs w:val="17"/>
          <w:lang w:val="pl-PL"/>
        </w:rPr>
        <w:t>.</w:t>
      </w:r>
      <w:r w:rsidR="00A03063" w:rsidRPr="00755007">
        <w:rPr>
          <w:rFonts w:cs="Arial"/>
          <w:spacing w:val="-2"/>
          <w:sz w:val="17"/>
          <w:szCs w:val="17"/>
          <w:lang w:val="pl-PL"/>
        </w:rPr>
        <w:t xml:space="preserve"> – </w:t>
      </w:r>
      <w:r w:rsidR="00A03063" w:rsidRPr="00530572">
        <w:rPr>
          <w:rFonts w:cs="Arial"/>
          <w:spacing w:val="-4"/>
          <w:sz w:val="17"/>
          <w:szCs w:val="17"/>
          <w:lang w:val="pl-PL"/>
        </w:rPr>
        <w:t>Donetsk : DonNUET, 2008. – 145 p.</w:t>
      </w:r>
      <w:r w:rsidR="00A03063" w:rsidRPr="00530572">
        <w:rPr>
          <w:rFonts w:cs="Arial"/>
          <w:spacing w:val="-4"/>
          <w:sz w:val="17"/>
          <w:szCs w:val="17"/>
          <w:lang w:val="uk-UA"/>
        </w:rPr>
        <w:t xml:space="preserve"> </w:t>
      </w:r>
      <w:r w:rsidR="00A03063" w:rsidRPr="00530572">
        <w:rPr>
          <w:rFonts w:cs="Arial"/>
          <w:noProof/>
          <w:spacing w:val="-4"/>
          <w:sz w:val="17"/>
          <w:szCs w:val="17"/>
          <w:lang w:val="pl-PL"/>
        </w:rPr>
        <w:t xml:space="preserve">9. Sukhorukov A. I. </w:t>
      </w:r>
      <w:r w:rsidR="00A03063" w:rsidRPr="00530572">
        <w:rPr>
          <w:rFonts w:cs="Arial"/>
          <w:i/>
          <w:noProof/>
          <w:spacing w:val="-4"/>
          <w:sz w:val="17"/>
          <w:szCs w:val="17"/>
          <w:lang w:val="pl-PL"/>
        </w:rPr>
        <w:t>Mode</w:t>
      </w:r>
      <w:r w:rsidR="00755007" w:rsidRPr="00530572">
        <w:rPr>
          <w:rFonts w:cs="Arial"/>
          <w:i/>
          <w:noProof/>
          <w:spacing w:val="-4"/>
          <w:sz w:val="17"/>
          <w:szCs w:val="17"/>
          <w:lang w:val="uk-UA"/>
        </w:rPr>
        <w:softHyphen/>
      </w:r>
      <w:r w:rsidR="00A03063" w:rsidRPr="00530572">
        <w:rPr>
          <w:rFonts w:cs="Arial"/>
          <w:i/>
          <w:noProof/>
          <w:spacing w:val="-4"/>
          <w:sz w:val="17"/>
          <w:szCs w:val="17"/>
          <w:lang w:val="pl-PL"/>
        </w:rPr>
        <w:t>l</w:t>
      </w:r>
      <w:r w:rsidR="001E6AB1" w:rsidRPr="00530572">
        <w:rPr>
          <w:rFonts w:cs="Arial"/>
          <w:i/>
          <w:noProof/>
          <w:spacing w:val="-4"/>
          <w:sz w:val="17"/>
          <w:szCs w:val="17"/>
          <w:lang w:val="pl-PL"/>
        </w:rPr>
        <w:t>i</w:t>
      </w:r>
      <w:r w:rsidR="00A03063" w:rsidRPr="00530572">
        <w:rPr>
          <w:rFonts w:cs="Arial"/>
          <w:i/>
          <w:noProof/>
          <w:spacing w:val="-4"/>
          <w:sz w:val="17"/>
          <w:szCs w:val="17"/>
          <w:lang w:val="pl-PL"/>
        </w:rPr>
        <w:t>uvan</w:t>
      </w:r>
      <w:r w:rsidR="00530572" w:rsidRPr="00530572">
        <w:rPr>
          <w:rFonts w:cs="Arial"/>
          <w:i/>
          <w:noProof/>
          <w:spacing w:val="-4"/>
          <w:sz w:val="17"/>
          <w:szCs w:val="17"/>
          <w:lang w:val="pl-PL"/>
        </w:rPr>
        <w:softHyphen/>
      </w:r>
      <w:r w:rsidR="00A03063" w:rsidRPr="00530572">
        <w:rPr>
          <w:rFonts w:cs="Arial"/>
          <w:i/>
          <w:noProof/>
          <w:spacing w:val="-8"/>
          <w:sz w:val="17"/>
          <w:szCs w:val="17"/>
          <w:lang w:val="pl-PL"/>
        </w:rPr>
        <w:t>n</w:t>
      </w:r>
      <w:r w:rsidR="001E6AB1" w:rsidRPr="00530572">
        <w:rPr>
          <w:rFonts w:cs="Arial"/>
          <w:i/>
          <w:noProof/>
          <w:spacing w:val="-8"/>
          <w:sz w:val="17"/>
          <w:szCs w:val="17"/>
          <w:lang w:val="pl-PL"/>
        </w:rPr>
        <w:t>i</w:t>
      </w:r>
      <w:r w:rsidR="00A03063" w:rsidRPr="00530572">
        <w:rPr>
          <w:rFonts w:cs="Arial"/>
          <w:i/>
          <w:noProof/>
          <w:spacing w:val="-8"/>
          <w:sz w:val="17"/>
          <w:szCs w:val="17"/>
          <w:lang w:val="pl-PL"/>
        </w:rPr>
        <w:t xml:space="preserve">a ta </w:t>
      </w:r>
      <w:r w:rsidR="001E6AB1" w:rsidRPr="00530572">
        <w:rPr>
          <w:rFonts w:cs="Arial"/>
          <w:i/>
          <w:noProof/>
          <w:spacing w:val="-8"/>
          <w:sz w:val="17"/>
          <w:szCs w:val="17"/>
          <w:lang w:val="pl-PL"/>
        </w:rPr>
        <w:t>p</w:t>
      </w:r>
      <w:r w:rsidR="00A03063" w:rsidRPr="00530572">
        <w:rPr>
          <w:rFonts w:cs="Arial"/>
          <w:i/>
          <w:noProof/>
          <w:spacing w:val="-8"/>
          <w:sz w:val="17"/>
          <w:szCs w:val="17"/>
          <w:lang w:val="pl-PL"/>
        </w:rPr>
        <w:t>rohnozuvann</w:t>
      </w:r>
      <w:r w:rsidR="001E6AB1" w:rsidRPr="00530572">
        <w:rPr>
          <w:rFonts w:cs="Arial"/>
          <w:i/>
          <w:noProof/>
          <w:spacing w:val="-8"/>
          <w:sz w:val="17"/>
          <w:szCs w:val="17"/>
          <w:lang w:val="pl-PL"/>
        </w:rPr>
        <w:t>i</w:t>
      </w:r>
      <w:r w:rsidR="00A03063" w:rsidRPr="00530572">
        <w:rPr>
          <w:rFonts w:cs="Arial"/>
          <w:i/>
          <w:noProof/>
          <w:spacing w:val="-8"/>
          <w:sz w:val="17"/>
          <w:szCs w:val="17"/>
          <w:lang w:val="pl-PL"/>
        </w:rPr>
        <w:t>a sotsialno</w:t>
      </w:r>
      <w:r w:rsidR="00A03063" w:rsidRPr="00530572">
        <w:rPr>
          <w:rFonts w:cs="Arial"/>
          <w:i/>
          <w:noProof/>
          <w:spacing w:val="-8"/>
          <w:sz w:val="17"/>
          <w:szCs w:val="17"/>
          <w:lang w:val="pl-PL"/>
        </w:rPr>
        <w:softHyphen/>
        <w:t>ekonomichnoho rozvytku rehioniv Ukrainy :</w:t>
      </w:r>
      <w:r w:rsidR="00A03063" w:rsidRPr="00755007">
        <w:rPr>
          <w:rFonts w:cs="Arial"/>
          <w:i/>
          <w:noProof/>
          <w:spacing w:val="-2"/>
          <w:sz w:val="17"/>
          <w:szCs w:val="17"/>
          <w:lang w:val="pl-PL"/>
        </w:rPr>
        <w:t xml:space="preserve"> </w:t>
      </w:r>
      <w:r w:rsidR="00A03063" w:rsidRPr="00877916">
        <w:rPr>
          <w:rFonts w:cs="Arial"/>
          <w:i/>
          <w:noProof/>
          <w:sz w:val="17"/>
          <w:szCs w:val="17"/>
          <w:lang w:val="pl-PL"/>
        </w:rPr>
        <w:t>monohrafiia</w:t>
      </w:r>
      <w:r w:rsidR="00A03063" w:rsidRPr="00A03063">
        <w:rPr>
          <w:rFonts w:cs="Arial"/>
          <w:sz w:val="17"/>
          <w:szCs w:val="17"/>
          <w:lang w:val="uk-UA"/>
        </w:rPr>
        <w:t xml:space="preserve"> [</w:t>
      </w:r>
      <w:r w:rsidR="00A03063" w:rsidRPr="00877916">
        <w:rPr>
          <w:rFonts w:cs="Arial"/>
          <w:sz w:val="17"/>
          <w:szCs w:val="17"/>
          <w:lang w:val="pl-PL"/>
        </w:rPr>
        <w:t>Simulation</w:t>
      </w:r>
      <w:r w:rsidR="00A03063" w:rsidRPr="00A03063">
        <w:rPr>
          <w:rFonts w:cs="Arial"/>
          <w:sz w:val="17"/>
          <w:szCs w:val="17"/>
          <w:lang w:val="uk-UA"/>
        </w:rPr>
        <w:t xml:space="preserve"> </w:t>
      </w:r>
      <w:r w:rsidR="00A03063" w:rsidRPr="00877916">
        <w:rPr>
          <w:rFonts w:cs="Arial"/>
          <w:sz w:val="17"/>
          <w:szCs w:val="17"/>
          <w:lang w:val="pl-PL"/>
        </w:rPr>
        <w:t>and</w:t>
      </w:r>
      <w:r w:rsidR="00A03063" w:rsidRPr="00A03063">
        <w:rPr>
          <w:rFonts w:cs="Arial"/>
          <w:sz w:val="17"/>
          <w:szCs w:val="17"/>
          <w:lang w:val="uk-UA"/>
        </w:rPr>
        <w:t xml:space="preserve"> </w:t>
      </w:r>
      <w:r w:rsidR="00A03063" w:rsidRPr="00877916">
        <w:rPr>
          <w:rFonts w:cs="Arial"/>
          <w:sz w:val="17"/>
          <w:szCs w:val="17"/>
          <w:lang w:val="pl-PL"/>
        </w:rPr>
        <w:t>forecasting</w:t>
      </w:r>
      <w:r w:rsidR="00A03063" w:rsidRPr="00A03063">
        <w:rPr>
          <w:rFonts w:cs="Arial"/>
          <w:sz w:val="17"/>
          <w:szCs w:val="17"/>
          <w:lang w:val="uk-UA"/>
        </w:rPr>
        <w:t xml:space="preserve"> </w:t>
      </w:r>
      <w:r w:rsidR="00A03063" w:rsidRPr="00877916">
        <w:rPr>
          <w:rFonts w:cs="Arial"/>
          <w:sz w:val="17"/>
          <w:szCs w:val="17"/>
          <w:lang w:val="pl-PL"/>
        </w:rPr>
        <w:t>of</w:t>
      </w:r>
      <w:r w:rsidR="00A03063" w:rsidRPr="00A03063">
        <w:rPr>
          <w:rFonts w:cs="Arial"/>
          <w:sz w:val="17"/>
          <w:szCs w:val="17"/>
          <w:lang w:val="uk-UA"/>
        </w:rPr>
        <w:t xml:space="preserve"> </w:t>
      </w:r>
      <w:r w:rsidR="00A03063" w:rsidRPr="00877916">
        <w:rPr>
          <w:rFonts w:cs="Arial"/>
          <w:sz w:val="17"/>
          <w:szCs w:val="17"/>
          <w:lang w:val="pl-PL"/>
        </w:rPr>
        <w:t>the</w:t>
      </w:r>
      <w:r w:rsidR="00A03063" w:rsidRPr="00A03063">
        <w:rPr>
          <w:rFonts w:cs="Arial"/>
          <w:sz w:val="17"/>
          <w:szCs w:val="17"/>
          <w:lang w:val="uk-UA"/>
        </w:rPr>
        <w:t xml:space="preserve"> </w:t>
      </w:r>
      <w:r w:rsidR="00A03063" w:rsidRPr="00877916">
        <w:rPr>
          <w:rFonts w:cs="Arial"/>
          <w:sz w:val="17"/>
          <w:szCs w:val="17"/>
          <w:lang w:val="pl-PL"/>
        </w:rPr>
        <w:t>socioeconomic</w:t>
      </w:r>
      <w:r w:rsidR="00A03063" w:rsidRPr="00A03063">
        <w:rPr>
          <w:rFonts w:cs="Arial"/>
          <w:sz w:val="17"/>
          <w:szCs w:val="17"/>
          <w:lang w:val="uk-UA"/>
        </w:rPr>
        <w:t xml:space="preserve"> </w:t>
      </w:r>
      <w:r w:rsidR="00A03063" w:rsidRPr="00877916">
        <w:rPr>
          <w:rFonts w:cs="Arial"/>
          <w:sz w:val="17"/>
          <w:szCs w:val="17"/>
          <w:lang w:val="pl-PL"/>
        </w:rPr>
        <w:t>development</w:t>
      </w:r>
      <w:r w:rsidR="00A03063" w:rsidRPr="00A03063">
        <w:rPr>
          <w:rFonts w:cs="Arial"/>
          <w:sz w:val="17"/>
          <w:szCs w:val="17"/>
          <w:lang w:val="uk-UA"/>
        </w:rPr>
        <w:t xml:space="preserve"> </w:t>
      </w:r>
      <w:r w:rsidR="00A03063" w:rsidRPr="00877916">
        <w:rPr>
          <w:rFonts w:cs="Arial"/>
          <w:sz w:val="17"/>
          <w:szCs w:val="17"/>
          <w:lang w:val="pl-PL"/>
        </w:rPr>
        <w:t>of</w:t>
      </w:r>
      <w:r w:rsidR="00A03063" w:rsidRPr="00A03063">
        <w:rPr>
          <w:rFonts w:cs="Arial"/>
          <w:sz w:val="17"/>
          <w:szCs w:val="17"/>
          <w:lang w:val="uk-UA"/>
        </w:rPr>
        <w:t xml:space="preserve"> </w:t>
      </w:r>
      <w:r w:rsidR="00A03063" w:rsidRPr="00877916">
        <w:rPr>
          <w:rFonts w:cs="Arial"/>
          <w:sz w:val="17"/>
          <w:szCs w:val="17"/>
          <w:lang w:val="pl-PL"/>
        </w:rPr>
        <w:t>Ukraine</w:t>
      </w:r>
      <w:r w:rsidR="00A03063" w:rsidRPr="00A03063">
        <w:rPr>
          <w:rFonts w:cs="Arial"/>
          <w:sz w:val="17"/>
          <w:szCs w:val="17"/>
          <w:lang w:val="uk-UA"/>
        </w:rPr>
        <w:t>'</w:t>
      </w:r>
      <w:r w:rsidR="00A03063" w:rsidRPr="00877916">
        <w:rPr>
          <w:rFonts w:cs="Arial"/>
          <w:sz w:val="17"/>
          <w:szCs w:val="17"/>
          <w:lang w:val="pl-PL"/>
        </w:rPr>
        <w:t>s</w:t>
      </w:r>
      <w:r w:rsidR="00A03063" w:rsidRPr="00A03063">
        <w:rPr>
          <w:rFonts w:cs="Arial"/>
          <w:sz w:val="17"/>
          <w:szCs w:val="17"/>
          <w:lang w:val="uk-UA"/>
        </w:rPr>
        <w:t xml:space="preserve"> </w:t>
      </w:r>
      <w:r w:rsidR="00A03063" w:rsidRPr="00877916">
        <w:rPr>
          <w:rFonts w:cs="Arial"/>
          <w:sz w:val="17"/>
          <w:szCs w:val="17"/>
          <w:lang w:val="pl-PL"/>
        </w:rPr>
        <w:t>regions</w:t>
      </w:r>
      <w:r w:rsidR="00A03063" w:rsidRPr="00A03063">
        <w:rPr>
          <w:rFonts w:cs="Arial"/>
          <w:sz w:val="17"/>
          <w:szCs w:val="17"/>
          <w:lang w:val="uk-UA"/>
        </w:rPr>
        <w:t xml:space="preserve"> : </w:t>
      </w:r>
      <w:r w:rsidR="00A03063" w:rsidRPr="00877916">
        <w:rPr>
          <w:rFonts w:cs="Arial"/>
          <w:sz w:val="17"/>
          <w:szCs w:val="17"/>
          <w:lang w:val="pl-PL"/>
        </w:rPr>
        <w:t>monograph</w:t>
      </w:r>
      <w:r w:rsidR="00A03063" w:rsidRPr="00A03063">
        <w:rPr>
          <w:rFonts w:cs="Arial"/>
          <w:sz w:val="17"/>
          <w:szCs w:val="17"/>
          <w:lang w:val="uk-UA"/>
        </w:rPr>
        <w:t xml:space="preserve">] </w:t>
      </w:r>
      <w:r w:rsidR="00A03063" w:rsidRPr="00755007">
        <w:rPr>
          <w:rFonts w:cs="Arial"/>
          <w:spacing w:val="-4"/>
          <w:sz w:val="17"/>
          <w:szCs w:val="17"/>
          <w:lang w:val="uk-UA"/>
        </w:rPr>
        <w:t>/</w:t>
      </w:r>
      <w:r w:rsidR="00755007" w:rsidRPr="00755007">
        <w:rPr>
          <w:rFonts w:cs="Arial"/>
          <w:spacing w:val="-4"/>
          <w:sz w:val="17"/>
          <w:szCs w:val="17"/>
          <w:lang w:val="uk-UA"/>
        </w:rPr>
        <w:t> </w:t>
      </w:r>
      <w:r w:rsidR="00A03063" w:rsidRPr="00755007">
        <w:rPr>
          <w:rFonts w:cs="Arial"/>
          <w:spacing w:val="-4"/>
          <w:sz w:val="17"/>
          <w:szCs w:val="17"/>
          <w:lang w:val="pl-PL"/>
        </w:rPr>
        <w:t>A</w:t>
      </w:r>
      <w:r w:rsidR="00A03063" w:rsidRPr="00755007">
        <w:rPr>
          <w:rFonts w:cs="Arial"/>
          <w:spacing w:val="-4"/>
          <w:sz w:val="17"/>
          <w:szCs w:val="17"/>
          <w:lang w:val="uk-UA"/>
        </w:rPr>
        <w:t xml:space="preserve">. </w:t>
      </w:r>
      <w:r w:rsidR="00A03063" w:rsidRPr="00755007">
        <w:rPr>
          <w:rFonts w:cs="Arial"/>
          <w:spacing w:val="-4"/>
          <w:sz w:val="17"/>
          <w:szCs w:val="17"/>
          <w:lang w:val="pl-PL"/>
        </w:rPr>
        <w:t>I</w:t>
      </w:r>
      <w:r w:rsidR="00A03063" w:rsidRPr="00755007">
        <w:rPr>
          <w:rFonts w:cs="Arial"/>
          <w:spacing w:val="-4"/>
          <w:sz w:val="17"/>
          <w:szCs w:val="17"/>
          <w:lang w:val="uk-UA"/>
        </w:rPr>
        <w:t xml:space="preserve">. </w:t>
      </w:r>
      <w:r w:rsidR="00A03063" w:rsidRPr="00755007">
        <w:rPr>
          <w:rFonts w:cs="Arial"/>
          <w:noProof/>
          <w:spacing w:val="-4"/>
          <w:sz w:val="17"/>
          <w:szCs w:val="17"/>
          <w:lang w:val="pl-PL"/>
        </w:rPr>
        <w:t xml:space="preserve">Sukhorukov, </w:t>
      </w:r>
      <w:r w:rsidR="00A03063" w:rsidRPr="00530572">
        <w:rPr>
          <w:rFonts w:cs="Arial"/>
          <w:noProof/>
          <w:spacing w:val="-6"/>
          <w:sz w:val="17"/>
          <w:szCs w:val="17"/>
          <w:lang w:val="pl-PL"/>
        </w:rPr>
        <w:t>Yu. M.</w:t>
      </w:r>
      <w:r w:rsidR="00101B99" w:rsidRPr="00530572">
        <w:rPr>
          <w:rFonts w:cs="Arial"/>
          <w:noProof/>
          <w:spacing w:val="-6"/>
          <w:sz w:val="17"/>
          <w:szCs w:val="17"/>
          <w:lang w:val="pl-PL"/>
        </w:rPr>
        <w:t xml:space="preserve"> </w:t>
      </w:r>
      <w:r w:rsidR="00A03063" w:rsidRPr="00530572">
        <w:rPr>
          <w:rFonts w:cs="Arial"/>
          <w:noProof/>
          <w:spacing w:val="-6"/>
          <w:sz w:val="17"/>
          <w:szCs w:val="17"/>
          <w:lang w:val="pl-PL"/>
        </w:rPr>
        <w:t>Kharazishvili</w:t>
      </w:r>
      <w:r w:rsidR="001E6AB1" w:rsidRPr="00530572">
        <w:rPr>
          <w:rFonts w:cs="Arial"/>
          <w:noProof/>
          <w:spacing w:val="-6"/>
          <w:sz w:val="17"/>
          <w:szCs w:val="17"/>
          <w:lang w:val="pl-PL"/>
        </w:rPr>
        <w:t>.</w:t>
      </w:r>
      <w:r w:rsidR="00A03063" w:rsidRPr="00530572">
        <w:rPr>
          <w:rFonts w:cs="Arial"/>
          <w:spacing w:val="-6"/>
          <w:sz w:val="17"/>
          <w:szCs w:val="17"/>
          <w:lang w:val="uk-UA"/>
        </w:rPr>
        <w:t xml:space="preserve"> – </w:t>
      </w:r>
      <w:r w:rsidR="00A03063" w:rsidRPr="00530572">
        <w:rPr>
          <w:rFonts w:cs="Arial"/>
          <w:spacing w:val="-6"/>
          <w:sz w:val="17"/>
          <w:szCs w:val="17"/>
          <w:lang w:val="pl-PL"/>
        </w:rPr>
        <w:t>Kyiv</w:t>
      </w:r>
      <w:r w:rsidR="00A03063" w:rsidRPr="00530572">
        <w:rPr>
          <w:rFonts w:cs="Arial"/>
          <w:spacing w:val="-6"/>
          <w:sz w:val="17"/>
          <w:szCs w:val="17"/>
          <w:lang w:val="uk-UA"/>
        </w:rPr>
        <w:t xml:space="preserve"> : </w:t>
      </w:r>
      <w:r w:rsidR="00A03063" w:rsidRPr="00530572">
        <w:rPr>
          <w:rFonts w:cs="Arial"/>
          <w:spacing w:val="-6"/>
          <w:sz w:val="17"/>
          <w:szCs w:val="17"/>
          <w:lang w:val="pl-PL"/>
        </w:rPr>
        <w:t>NISD</w:t>
      </w:r>
      <w:r w:rsidR="00A03063" w:rsidRPr="00530572">
        <w:rPr>
          <w:rFonts w:cs="Arial"/>
          <w:spacing w:val="-6"/>
          <w:sz w:val="17"/>
          <w:szCs w:val="17"/>
          <w:lang w:val="uk-UA"/>
        </w:rPr>
        <w:t xml:space="preserve">, 2012. – 368 </w:t>
      </w:r>
      <w:r w:rsidR="00A03063" w:rsidRPr="00530572">
        <w:rPr>
          <w:rFonts w:cs="Arial"/>
          <w:spacing w:val="-6"/>
          <w:sz w:val="17"/>
          <w:szCs w:val="17"/>
          <w:lang w:val="pl-PL"/>
        </w:rPr>
        <w:t>p</w:t>
      </w:r>
      <w:r w:rsidR="00A03063" w:rsidRPr="00530572">
        <w:rPr>
          <w:rFonts w:cs="Arial"/>
          <w:spacing w:val="-6"/>
          <w:sz w:val="17"/>
          <w:szCs w:val="17"/>
          <w:lang w:val="uk-UA"/>
        </w:rPr>
        <w:t xml:space="preserve">. </w:t>
      </w:r>
      <w:r w:rsidR="00A03063" w:rsidRPr="00530572">
        <w:rPr>
          <w:rFonts w:cs="Arial"/>
          <w:noProof/>
          <w:spacing w:val="-6"/>
          <w:sz w:val="17"/>
          <w:szCs w:val="17"/>
          <w:lang w:val="uk-UA"/>
        </w:rPr>
        <w:t>1</w:t>
      </w:r>
      <w:r w:rsidR="00064000">
        <w:rPr>
          <w:rFonts w:cs="Arial"/>
          <w:noProof/>
          <w:spacing w:val="-6"/>
          <w:sz w:val="17"/>
          <w:szCs w:val="17"/>
          <w:lang w:val="uk-UA"/>
        </w:rPr>
        <w:t>0</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Su</w:t>
      </w:r>
      <w:r w:rsidR="00755007" w:rsidRPr="00530572">
        <w:rPr>
          <w:rFonts w:cs="Arial"/>
          <w:noProof/>
          <w:spacing w:val="-6"/>
          <w:sz w:val="17"/>
          <w:szCs w:val="17"/>
          <w:lang w:val="uk-UA"/>
        </w:rPr>
        <w:softHyphen/>
      </w:r>
      <w:r w:rsidR="00A03063" w:rsidRPr="00530572">
        <w:rPr>
          <w:rFonts w:cs="Arial"/>
          <w:noProof/>
          <w:spacing w:val="-6"/>
          <w:sz w:val="17"/>
          <w:szCs w:val="17"/>
          <w:lang w:val="en-GB"/>
        </w:rPr>
        <w:t>khorukov</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A</w:t>
      </w:r>
      <w:r w:rsidR="00A03063" w:rsidRPr="00530572">
        <w:rPr>
          <w:rFonts w:cs="Arial"/>
          <w:noProof/>
          <w:spacing w:val="-6"/>
          <w:sz w:val="17"/>
          <w:szCs w:val="17"/>
          <w:lang w:val="uk-UA"/>
        </w:rPr>
        <w:t xml:space="preserve">. </w:t>
      </w:r>
      <w:r w:rsidR="00A03063" w:rsidRPr="00530572">
        <w:rPr>
          <w:rFonts w:cs="Arial"/>
          <w:noProof/>
          <w:spacing w:val="-6"/>
          <w:sz w:val="17"/>
          <w:szCs w:val="17"/>
          <w:lang w:val="en-GB"/>
        </w:rPr>
        <w:t>I</w:t>
      </w:r>
      <w:r w:rsidR="00A03063" w:rsidRPr="00530572">
        <w:rPr>
          <w:rFonts w:cs="Arial"/>
          <w:noProof/>
          <w:spacing w:val="-6"/>
          <w:sz w:val="17"/>
          <w:szCs w:val="17"/>
          <w:lang w:val="uk-UA"/>
        </w:rPr>
        <w:t>.</w:t>
      </w:r>
      <w:r w:rsidR="00A03063" w:rsidRPr="00877916">
        <w:rPr>
          <w:rFonts w:cs="Arial"/>
          <w:noProof/>
          <w:sz w:val="17"/>
          <w:szCs w:val="17"/>
          <w:lang w:val="uk-UA"/>
        </w:rPr>
        <w:t xml:space="preserve"> </w:t>
      </w:r>
      <w:r w:rsidR="00A03063" w:rsidRPr="00530572">
        <w:rPr>
          <w:rFonts w:cs="Arial"/>
          <w:i/>
          <w:noProof/>
          <w:spacing w:val="-2"/>
          <w:sz w:val="17"/>
          <w:szCs w:val="17"/>
          <w:lang w:val="en-GB"/>
        </w:rPr>
        <w:t>Shchodo</w:t>
      </w:r>
      <w:r w:rsidR="00A03063" w:rsidRPr="00530572">
        <w:rPr>
          <w:rFonts w:cs="Arial"/>
          <w:i/>
          <w:noProof/>
          <w:spacing w:val="-2"/>
          <w:sz w:val="17"/>
          <w:szCs w:val="17"/>
          <w:lang w:val="uk-UA"/>
        </w:rPr>
        <w:t xml:space="preserve"> </w:t>
      </w:r>
      <w:r w:rsidR="00A03063" w:rsidRPr="00530572">
        <w:rPr>
          <w:rFonts w:cs="Arial"/>
          <w:i/>
          <w:noProof/>
          <w:spacing w:val="-2"/>
          <w:sz w:val="17"/>
          <w:szCs w:val="17"/>
          <w:lang w:val="en-GB"/>
        </w:rPr>
        <w:t>metodolohii</w:t>
      </w:r>
      <w:r w:rsidR="00A03063" w:rsidRPr="00530572">
        <w:rPr>
          <w:rFonts w:cs="Arial"/>
          <w:i/>
          <w:noProof/>
          <w:spacing w:val="-2"/>
          <w:sz w:val="17"/>
          <w:szCs w:val="17"/>
          <w:lang w:val="uk-UA"/>
        </w:rPr>
        <w:t xml:space="preserve"> </w:t>
      </w:r>
      <w:r w:rsidR="00A03063" w:rsidRPr="00530572">
        <w:rPr>
          <w:rFonts w:cs="Arial"/>
          <w:i/>
          <w:noProof/>
          <w:spacing w:val="-2"/>
          <w:sz w:val="17"/>
          <w:szCs w:val="17"/>
          <w:lang w:val="en-GB"/>
        </w:rPr>
        <w:t>kompleksnoho</w:t>
      </w:r>
      <w:r w:rsidR="00A03063" w:rsidRPr="00530572">
        <w:rPr>
          <w:rFonts w:cs="Arial"/>
          <w:i/>
          <w:noProof/>
          <w:spacing w:val="-2"/>
          <w:sz w:val="17"/>
          <w:szCs w:val="17"/>
          <w:lang w:val="uk-UA"/>
        </w:rPr>
        <w:t xml:space="preserve"> </w:t>
      </w:r>
      <w:r w:rsidR="00A03063" w:rsidRPr="00530572">
        <w:rPr>
          <w:rFonts w:cs="Arial"/>
          <w:i/>
          <w:noProof/>
          <w:spacing w:val="-2"/>
          <w:sz w:val="17"/>
          <w:szCs w:val="17"/>
          <w:lang w:val="en-GB"/>
        </w:rPr>
        <w:t>otsiniuvannia</w:t>
      </w:r>
      <w:r w:rsidR="00A03063" w:rsidRPr="00530572">
        <w:rPr>
          <w:rFonts w:cs="Arial"/>
          <w:i/>
          <w:noProof/>
          <w:spacing w:val="-2"/>
          <w:sz w:val="17"/>
          <w:szCs w:val="17"/>
          <w:lang w:val="uk-UA"/>
        </w:rPr>
        <w:t xml:space="preserve"> </w:t>
      </w:r>
      <w:r w:rsidR="00A03063" w:rsidRPr="00530572">
        <w:rPr>
          <w:rFonts w:cs="Arial"/>
          <w:i/>
          <w:noProof/>
          <w:spacing w:val="-2"/>
          <w:sz w:val="17"/>
          <w:szCs w:val="17"/>
          <w:lang w:val="en-GB"/>
        </w:rPr>
        <w:t>skladnykiv</w:t>
      </w:r>
      <w:r w:rsidR="00A03063" w:rsidRPr="00530572">
        <w:rPr>
          <w:rFonts w:cs="Arial"/>
          <w:i/>
          <w:noProof/>
          <w:spacing w:val="-2"/>
          <w:sz w:val="17"/>
          <w:szCs w:val="17"/>
          <w:lang w:val="uk-UA"/>
        </w:rPr>
        <w:t xml:space="preserve"> </w:t>
      </w:r>
      <w:r w:rsidR="00A03063" w:rsidRPr="00530572">
        <w:rPr>
          <w:rFonts w:cs="Arial"/>
          <w:i/>
          <w:noProof/>
          <w:spacing w:val="-2"/>
          <w:sz w:val="17"/>
          <w:szCs w:val="17"/>
          <w:lang w:val="en-GB"/>
        </w:rPr>
        <w:t>ekono</w:t>
      </w:r>
      <w:r w:rsidR="00530572" w:rsidRPr="00530572">
        <w:rPr>
          <w:rFonts w:cs="Arial"/>
          <w:i/>
          <w:noProof/>
          <w:spacing w:val="-2"/>
          <w:sz w:val="17"/>
          <w:szCs w:val="17"/>
          <w:lang w:val="uk-UA"/>
        </w:rPr>
        <w:softHyphen/>
      </w:r>
      <w:r w:rsidR="00064000" w:rsidRPr="00064000">
        <w:rPr>
          <w:rFonts w:cs="Arial"/>
          <w:i/>
          <w:noProof/>
          <w:spacing w:val="-2"/>
          <w:sz w:val="17"/>
          <w:szCs w:val="17"/>
          <w:lang w:val="uk-UA"/>
        </w:rPr>
        <w:softHyphen/>
      </w:r>
      <w:r w:rsidR="00A03063" w:rsidRPr="00F658CB">
        <w:rPr>
          <w:rFonts w:cs="Arial"/>
          <w:i/>
          <w:noProof/>
          <w:sz w:val="17"/>
          <w:szCs w:val="17"/>
          <w:lang w:val="en-GB"/>
        </w:rPr>
        <w:t>michnoi</w:t>
      </w:r>
      <w:r w:rsidR="00A03063" w:rsidRPr="00877916">
        <w:rPr>
          <w:rFonts w:cs="Arial"/>
          <w:i/>
          <w:noProof/>
          <w:sz w:val="17"/>
          <w:szCs w:val="17"/>
          <w:lang w:val="uk-UA"/>
        </w:rPr>
        <w:t xml:space="preserve"> </w:t>
      </w:r>
      <w:r w:rsidR="00A03063" w:rsidRPr="00755007">
        <w:rPr>
          <w:rFonts w:cs="Arial"/>
          <w:i/>
          <w:noProof/>
          <w:spacing w:val="-2"/>
          <w:sz w:val="17"/>
          <w:szCs w:val="17"/>
          <w:lang w:val="en-GB"/>
        </w:rPr>
        <w:t>bezpeky</w:t>
      </w:r>
      <w:r w:rsidR="00A03063" w:rsidRPr="00755007">
        <w:rPr>
          <w:rFonts w:cs="Arial"/>
          <w:i/>
          <w:noProof/>
          <w:spacing w:val="-2"/>
          <w:sz w:val="17"/>
          <w:szCs w:val="17"/>
          <w:lang w:val="uk-UA"/>
        </w:rPr>
        <w:t xml:space="preserve"> </w:t>
      </w:r>
      <w:r w:rsidR="00A03063" w:rsidRPr="00755007">
        <w:rPr>
          <w:rFonts w:cs="Arial"/>
          <w:i/>
          <w:noProof/>
          <w:spacing w:val="-2"/>
          <w:sz w:val="17"/>
          <w:szCs w:val="17"/>
          <w:lang w:val="en-GB"/>
        </w:rPr>
        <w:t>derzhavy</w:t>
      </w:r>
      <w:r w:rsidR="00A03063" w:rsidRPr="00755007">
        <w:rPr>
          <w:rFonts w:cs="Arial"/>
          <w:i/>
          <w:spacing w:val="-2"/>
          <w:sz w:val="17"/>
          <w:szCs w:val="17"/>
          <w:lang w:val="uk-UA"/>
        </w:rPr>
        <w:t xml:space="preserve"> </w:t>
      </w:r>
      <w:r w:rsidR="00A03063" w:rsidRPr="00755007">
        <w:rPr>
          <w:rFonts w:cs="Arial"/>
          <w:spacing w:val="-2"/>
          <w:sz w:val="17"/>
          <w:szCs w:val="17"/>
          <w:lang w:val="uk-UA"/>
        </w:rPr>
        <w:t>[</w:t>
      </w:r>
      <w:r w:rsidR="00A03063" w:rsidRPr="00755007">
        <w:rPr>
          <w:rFonts w:cs="Arial"/>
          <w:spacing w:val="-2"/>
          <w:sz w:val="17"/>
          <w:szCs w:val="17"/>
          <w:lang w:val="en-US"/>
        </w:rPr>
        <w:t>On</w:t>
      </w:r>
      <w:r w:rsidR="00A03063" w:rsidRPr="00755007">
        <w:rPr>
          <w:rFonts w:cs="Arial"/>
          <w:spacing w:val="-2"/>
          <w:sz w:val="17"/>
          <w:szCs w:val="17"/>
          <w:lang w:val="uk-UA"/>
        </w:rPr>
        <w:t xml:space="preserve"> </w:t>
      </w:r>
      <w:r w:rsidR="00A03063" w:rsidRPr="00755007">
        <w:rPr>
          <w:rFonts w:cs="Arial"/>
          <w:spacing w:val="-2"/>
          <w:sz w:val="17"/>
          <w:szCs w:val="17"/>
          <w:lang w:val="en-US"/>
        </w:rPr>
        <w:t>the</w:t>
      </w:r>
      <w:r w:rsidR="00A03063" w:rsidRPr="00755007">
        <w:rPr>
          <w:rFonts w:cs="Arial"/>
          <w:spacing w:val="-2"/>
          <w:sz w:val="17"/>
          <w:szCs w:val="17"/>
          <w:lang w:val="uk-UA"/>
        </w:rPr>
        <w:t xml:space="preserve"> </w:t>
      </w:r>
      <w:r w:rsidR="00A03063" w:rsidRPr="00755007">
        <w:rPr>
          <w:rFonts w:cs="Arial"/>
          <w:spacing w:val="-2"/>
          <w:sz w:val="17"/>
          <w:szCs w:val="17"/>
          <w:lang w:val="en-US"/>
        </w:rPr>
        <w:t>methodology</w:t>
      </w:r>
      <w:r w:rsidR="00A03063" w:rsidRPr="00755007">
        <w:rPr>
          <w:rFonts w:cs="Arial"/>
          <w:spacing w:val="-2"/>
          <w:sz w:val="17"/>
          <w:szCs w:val="17"/>
          <w:lang w:val="uk-UA"/>
        </w:rPr>
        <w:t xml:space="preserve"> </w:t>
      </w:r>
      <w:r w:rsidR="00A03063" w:rsidRPr="00755007">
        <w:rPr>
          <w:rFonts w:cs="Arial"/>
          <w:spacing w:val="-2"/>
          <w:sz w:val="17"/>
          <w:szCs w:val="17"/>
          <w:lang w:val="en-US"/>
        </w:rPr>
        <w:t>of</w:t>
      </w:r>
      <w:r w:rsidR="00A03063" w:rsidRPr="00755007">
        <w:rPr>
          <w:rFonts w:cs="Arial"/>
          <w:spacing w:val="-2"/>
          <w:sz w:val="17"/>
          <w:szCs w:val="17"/>
          <w:lang w:val="uk-UA"/>
        </w:rPr>
        <w:t xml:space="preserve"> </w:t>
      </w:r>
      <w:r w:rsidR="00A03063" w:rsidRPr="00755007">
        <w:rPr>
          <w:rFonts w:cs="Arial"/>
          <w:spacing w:val="-2"/>
          <w:sz w:val="17"/>
          <w:szCs w:val="17"/>
          <w:lang w:val="en-US"/>
        </w:rPr>
        <w:t>complex</w:t>
      </w:r>
      <w:r w:rsidR="00A03063" w:rsidRPr="00755007">
        <w:rPr>
          <w:rFonts w:cs="Arial"/>
          <w:spacing w:val="-2"/>
          <w:sz w:val="17"/>
          <w:szCs w:val="17"/>
          <w:lang w:val="uk-UA"/>
        </w:rPr>
        <w:t xml:space="preserve"> </w:t>
      </w:r>
      <w:r w:rsidR="00A03063" w:rsidRPr="0013092E">
        <w:rPr>
          <w:rFonts w:cs="Arial"/>
          <w:spacing w:val="-2"/>
          <w:sz w:val="17"/>
          <w:szCs w:val="17"/>
          <w:lang w:val="en-GB"/>
        </w:rPr>
        <w:t>evalua</w:t>
      </w:r>
      <w:r w:rsidR="00064000" w:rsidRPr="005C4723">
        <w:rPr>
          <w:rFonts w:cs="Arial"/>
          <w:spacing w:val="-2"/>
          <w:sz w:val="17"/>
          <w:szCs w:val="17"/>
          <w:lang w:val="uk-UA"/>
        </w:rPr>
        <w:softHyphen/>
      </w:r>
      <w:r w:rsidR="00A03063" w:rsidRPr="0013092E">
        <w:rPr>
          <w:rFonts w:cs="Arial"/>
          <w:spacing w:val="-2"/>
          <w:sz w:val="17"/>
          <w:szCs w:val="17"/>
          <w:lang w:val="en-GB"/>
        </w:rPr>
        <w:t>tion</w:t>
      </w:r>
      <w:r w:rsidR="00A03063" w:rsidRPr="00755007">
        <w:rPr>
          <w:rFonts w:cs="Arial"/>
          <w:spacing w:val="-2"/>
          <w:sz w:val="17"/>
          <w:szCs w:val="17"/>
          <w:lang w:val="uk-UA"/>
        </w:rPr>
        <w:t xml:space="preserve"> </w:t>
      </w:r>
      <w:r w:rsidR="00A03063" w:rsidRPr="00755007">
        <w:rPr>
          <w:rFonts w:cs="Arial"/>
          <w:spacing w:val="-2"/>
          <w:sz w:val="17"/>
          <w:szCs w:val="17"/>
          <w:lang w:val="en-US"/>
        </w:rPr>
        <w:t>of</w:t>
      </w:r>
      <w:r w:rsidR="00A03063" w:rsidRPr="00755007">
        <w:rPr>
          <w:rFonts w:cs="Arial"/>
          <w:spacing w:val="-2"/>
          <w:sz w:val="17"/>
          <w:szCs w:val="17"/>
          <w:lang w:val="uk-UA"/>
        </w:rPr>
        <w:t xml:space="preserve"> </w:t>
      </w:r>
      <w:r w:rsidR="00A03063" w:rsidRPr="00755007">
        <w:rPr>
          <w:rFonts w:cs="Arial"/>
          <w:spacing w:val="-2"/>
          <w:sz w:val="17"/>
          <w:szCs w:val="17"/>
          <w:lang w:val="en-US"/>
        </w:rPr>
        <w:t>the</w:t>
      </w:r>
      <w:r w:rsidR="00A03063" w:rsidRPr="00101B99">
        <w:rPr>
          <w:rFonts w:cs="Arial"/>
          <w:sz w:val="17"/>
          <w:szCs w:val="17"/>
          <w:lang w:val="uk-UA"/>
        </w:rPr>
        <w:t xml:space="preserve"> </w:t>
      </w:r>
      <w:r w:rsidR="00A03063" w:rsidRPr="00755007">
        <w:rPr>
          <w:rFonts w:cs="Arial"/>
          <w:spacing w:val="-6"/>
          <w:sz w:val="17"/>
          <w:szCs w:val="17"/>
          <w:lang w:val="en-US"/>
        </w:rPr>
        <w:t>components</w:t>
      </w:r>
      <w:r w:rsidR="00A03063" w:rsidRPr="00755007">
        <w:rPr>
          <w:rFonts w:cs="Arial"/>
          <w:spacing w:val="-6"/>
          <w:sz w:val="17"/>
          <w:szCs w:val="17"/>
          <w:lang w:val="uk-UA"/>
        </w:rPr>
        <w:t xml:space="preserve"> </w:t>
      </w:r>
      <w:r w:rsidR="00A03063" w:rsidRPr="00755007">
        <w:rPr>
          <w:rFonts w:cs="Arial"/>
          <w:spacing w:val="-6"/>
          <w:sz w:val="17"/>
          <w:szCs w:val="17"/>
          <w:lang w:val="en-US"/>
        </w:rPr>
        <w:t>of</w:t>
      </w:r>
      <w:r w:rsidR="00A03063" w:rsidRPr="00755007">
        <w:rPr>
          <w:rFonts w:cs="Arial"/>
          <w:spacing w:val="-6"/>
          <w:sz w:val="17"/>
          <w:szCs w:val="17"/>
          <w:lang w:val="uk-UA"/>
        </w:rPr>
        <w:t xml:space="preserve"> </w:t>
      </w:r>
      <w:r w:rsidR="00A03063" w:rsidRPr="00755007">
        <w:rPr>
          <w:rFonts w:cs="Arial"/>
          <w:spacing w:val="-6"/>
          <w:sz w:val="17"/>
          <w:szCs w:val="17"/>
          <w:lang w:val="en-US"/>
        </w:rPr>
        <w:t>state</w:t>
      </w:r>
      <w:r w:rsidR="00A03063" w:rsidRPr="00755007">
        <w:rPr>
          <w:rFonts w:cs="Arial"/>
          <w:spacing w:val="-6"/>
          <w:sz w:val="17"/>
          <w:szCs w:val="17"/>
          <w:lang w:val="uk-UA"/>
        </w:rPr>
        <w:t>'</w:t>
      </w:r>
      <w:r w:rsidR="00A03063" w:rsidRPr="00755007">
        <w:rPr>
          <w:rFonts w:cs="Arial"/>
          <w:spacing w:val="-6"/>
          <w:sz w:val="17"/>
          <w:szCs w:val="17"/>
          <w:lang w:val="en-US"/>
        </w:rPr>
        <w:t>s</w:t>
      </w:r>
      <w:r w:rsidR="00A03063" w:rsidRPr="00755007">
        <w:rPr>
          <w:rFonts w:cs="Arial"/>
          <w:spacing w:val="-6"/>
          <w:sz w:val="17"/>
          <w:szCs w:val="17"/>
          <w:lang w:val="uk-UA"/>
        </w:rPr>
        <w:t xml:space="preserve"> </w:t>
      </w:r>
      <w:r w:rsidR="00A03063" w:rsidRPr="00755007">
        <w:rPr>
          <w:rFonts w:cs="Arial"/>
          <w:spacing w:val="-6"/>
          <w:sz w:val="17"/>
          <w:szCs w:val="17"/>
          <w:lang w:val="en-US"/>
        </w:rPr>
        <w:t>economic</w:t>
      </w:r>
      <w:r w:rsidR="00A03063" w:rsidRPr="00755007">
        <w:rPr>
          <w:rFonts w:cs="Arial"/>
          <w:spacing w:val="-6"/>
          <w:sz w:val="17"/>
          <w:szCs w:val="17"/>
          <w:lang w:val="uk-UA"/>
        </w:rPr>
        <w:t xml:space="preserve"> </w:t>
      </w:r>
      <w:r w:rsidR="00A03063" w:rsidRPr="00755007">
        <w:rPr>
          <w:rFonts w:cs="Arial"/>
          <w:spacing w:val="-6"/>
          <w:sz w:val="17"/>
          <w:szCs w:val="17"/>
          <w:lang w:val="en-US"/>
        </w:rPr>
        <w:t>security</w:t>
      </w:r>
      <w:r w:rsidR="00A03063" w:rsidRPr="00755007">
        <w:rPr>
          <w:rFonts w:cs="Arial"/>
          <w:spacing w:val="-6"/>
          <w:sz w:val="17"/>
          <w:szCs w:val="17"/>
          <w:lang w:val="uk-UA"/>
        </w:rPr>
        <w:t xml:space="preserve">] </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A</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I</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Sukhorukov</w:t>
      </w:r>
      <w:r w:rsidR="00A03063" w:rsidRPr="00755007">
        <w:rPr>
          <w:rFonts w:cs="Arial"/>
          <w:noProof/>
          <w:spacing w:val="-6"/>
          <w:sz w:val="17"/>
          <w:szCs w:val="17"/>
          <w:lang w:val="uk-UA"/>
        </w:rPr>
        <w:t xml:space="preserve">, </w:t>
      </w:r>
      <w:r w:rsidR="00A03063" w:rsidRPr="00530572">
        <w:rPr>
          <w:rFonts w:cs="Arial"/>
          <w:noProof/>
          <w:spacing w:val="-10"/>
          <w:sz w:val="17"/>
          <w:szCs w:val="17"/>
          <w:lang w:val="en-GB"/>
        </w:rPr>
        <w:t>Yu</w:t>
      </w:r>
      <w:r w:rsidR="00A03063" w:rsidRPr="00530572">
        <w:rPr>
          <w:rFonts w:cs="Arial"/>
          <w:noProof/>
          <w:spacing w:val="-10"/>
          <w:sz w:val="17"/>
          <w:szCs w:val="17"/>
          <w:lang w:val="uk-UA"/>
        </w:rPr>
        <w:t xml:space="preserve">. </w:t>
      </w:r>
      <w:r w:rsidR="00A03063" w:rsidRPr="00530572">
        <w:rPr>
          <w:rFonts w:cs="Arial"/>
          <w:noProof/>
          <w:spacing w:val="-10"/>
          <w:sz w:val="17"/>
          <w:szCs w:val="17"/>
          <w:lang w:val="en-GB"/>
        </w:rPr>
        <w:t>M</w:t>
      </w:r>
      <w:r w:rsidR="00A03063" w:rsidRPr="00530572">
        <w:rPr>
          <w:rFonts w:cs="Arial"/>
          <w:noProof/>
          <w:spacing w:val="-10"/>
          <w:sz w:val="17"/>
          <w:szCs w:val="17"/>
          <w:lang w:val="uk-UA"/>
        </w:rPr>
        <w:t>.</w:t>
      </w:r>
      <w:r w:rsidR="00101B99" w:rsidRPr="00530572">
        <w:rPr>
          <w:rFonts w:cs="Arial"/>
          <w:noProof/>
          <w:spacing w:val="-10"/>
          <w:sz w:val="17"/>
          <w:szCs w:val="17"/>
          <w:lang w:val="uk-UA"/>
        </w:rPr>
        <w:t xml:space="preserve"> </w:t>
      </w:r>
      <w:r w:rsidR="00A03063" w:rsidRPr="00530572">
        <w:rPr>
          <w:rFonts w:cs="Arial"/>
          <w:noProof/>
          <w:spacing w:val="-10"/>
          <w:sz w:val="17"/>
          <w:szCs w:val="17"/>
          <w:lang w:val="en-GB"/>
        </w:rPr>
        <w:t>Kha</w:t>
      </w:r>
      <w:r w:rsidR="00755007" w:rsidRPr="00530572">
        <w:rPr>
          <w:rFonts w:cs="Arial"/>
          <w:noProof/>
          <w:spacing w:val="-10"/>
          <w:sz w:val="17"/>
          <w:szCs w:val="17"/>
          <w:lang w:val="uk-UA"/>
        </w:rPr>
        <w:softHyphen/>
      </w:r>
      <w:r w:rsidR="00A03063" w:rsidRPr="00530572">
        <w:rPr>
          <w:rFonts w:cs="Arial"/>
          <w:noProof/>
          <w:spacing w:val="-10"/>
          <w:sz w:val="17"/>
          <w:szCs w:val="17"/>
          <w:lang w:val="en-GB"/>
        </w:rPr>
        <w:t>razishvili</w:t>
      </w:r>
      <w:r w:rsidR="001E6AB1" w:rsidRPr="00530572">
        <w:rPr>
          <w:rFonts w:cs="Arial"/>
          <w:noProof/>
          <w:spacing w:val="-10"/>
          <w:sz w:val="17"/>
          <w:szCs w:val="17"/>
          <w:lang w:val="uk-UA"/>
        </w:rPr>
        <w:t xml:space="preserve"> //</w:t>
      </w:r>
      <w:r w:rsidR="00A03063" w:rsidRPr="00530572">
        <w:rPr>
          <w:rFonts w:cs="Arial"/>
          <w:noProof/>
          <w:spacing w:val="-10"/>
          <w:sz w:val="17"/>
          <w:szCs w:val="17"/>
          <w:lang w:val="uk-UA"/>
        </w:rPr>
        <w:t xml:space="preserve"> </w:t>
      </w:r>
      <w:r w:rsidR="00A03063" w:rsidRPr="00530572">
        <w:rPr>
          <w:rFonts w:cs="Arial"/>
          <w:noProof/>
          <w:spacing w:val="-10"/>
          <w:sz w:val="17"/>
          <w:szCs w:val="17"/>
          <w:lang w:val="en-GB"/>
        </w:rPr>
        <w:t>Stratehichni</w:t>
      </w:r>
      <w:r w:rsidR="00A03063" w:rsidRPr="00530572">
        <w:rPr>
          <w:rFonts w:cs="Arial"/>
          <w:noProof/>
          <w:spacing w:val="-10"/>
          <w:sz w:val="17"/>
          <w:szCs w:val="17"/>
          <w:lang w:val="uk-UA"/>
        </w:rPr>
        <w:t xml:space="preserve"> </w:t>
      </w:r>
      <w:r w:rsidR="00A03063" w:rsidRPr="00530572">
        <w:rPr>
          <w:rFonts w:cs="Arial"/>
          <w:noProof/>
          <w:spacing w:val="-10"/>
          <w:sz w:val="17"/>
          <w:szCs w:val="17"/>
          <w:lang w:val="en-GB"/>
        </w:rPr>
        <w:t>Priorytety</w:t>
      </w:r>
      <w:r w:rsidR="00A03063" w:rsidRPr="00530572">
        <w:rPr>
          <w:rFonts w:cs="Arial"/>
          <w:noProof/>
          <w:spacing w:val="-10"/>
          <w:sz w:val="17"/>
          <w:szCs w:val="17"/>
          <w:lang w:val="uk-UA"/>
        </w:rPr>
        <w:t xml:space="preserve">. – 2013. – </w:t>
      </w:r>
      <w:r w:rsidR="00A03063" w:rsidRPr="00530572">
        <w:rPr>
          <w:rFonts w:cs="Arial"/>
          <w:noProof/>
          <w:spacing w:val="-10"/>
          <w:sz w:val="17"/>
          <w:szCs w:val="17"/>
          <w:lang w:val="en-GB"/>
        </w:rPr>
        <w:t>No</w:t>
      </w:r>
      <w:r w:rsidR="00A03063" w:rsidRPr="00530572">
        <w:rPr>
          <w:rFonts w:cs="Arial"/>
          <w:noProof/>
          <w:spacing w:val="-10"/>
          <w:sz w:val="17"/>
          <w:szCs w:val="17"/>
          <w:lang w:val="uk-UA"/>
        </w:rPr>
        <w:t xml:space="preserve">. 3 (28). – </w:t>
      </w:r>
      <w:r w:rsidR="00A03063" w:rsidRPr="00530572">
        <w:rPr>
          <w:rFonts w:cs="Arial"/>
          <w:noProof/>
          <w:spacing w:val="-10"/>
          <w:sz w:val="17"/>
          <w:szCs w:val="17"/>
          <w:lang w:val="en-GB"/>
        </w:rPr>
        <w:t>P</w:t>
      </w:r>
      <w:r w:rsidR="00A03063" w:rsidRPr="00530572">
        <w:rPr>
          <w:rFonts w:cs="Arial"/>
          <w:noProof/>
          <w:spacing w:val="-10"/>
          <w:sz w:val="17"/>
          <w:szCs w:val="17"/>
          <w:lang w:val="uk-UA"/>
        </w:rPr>
        <w:t>. 5–15.</w:t>
      </w:r>
      <w:r w:rsidR="00A03063" w:rsidRPr="00755007">
        <w:rPr>
          <w:rFonts w:cs="Arial"/>
          <w:noProof/>
          <w:spacing w:val="-6"/>
          <w:sz w:val="17"/>
          <w:szCs w:val="17"/>
          <w:lang w:val="uk-UA"/>
        </w:rPr>
        <w:t xml:space="preserve"> 1</w:t>
      </w:r>
      <w:r w:rsidR="001E6AB1">
        <w:rPr>
          <w:rFonts w:cs="Arial"/>
          <w:noProof/>
          <w:spacing w:val="-6"/>
          <w:sz w:val="17"/>
          <w:szCs w:val="17"/>
          <w:lang w:val="uk-UA"/>
        </w:rPr>
        <w:t>1</w:t>
      </w:r>
      <w:r w:rsidR="00A03063" w:rsidRPr="00755007">
        <w:rPr>
          <w:rFonts w:cs="Arial"/>
          <w:noProof/>
          <w:spacing w:val="-6"/>
          <w:sz w:val="17"/>
          <w:szCs w:val="17"/>
          <w:lang w:val="uk-UA"/>
        </w:rPr>
        <w:t xml:space="preserve">. </w:t>
      </w:r>
      <w:r w:rsidR="00A03063" w:rsidRPr="00755007">
        <w:rPr>
          <w:rFonts w:cs="Arial"/>
          <w:noProof/>
          <w:spacing w:val="-6"/>
          <w:sz w:val="17"/>
          <w:szCs w:val="17"/>
          <w:lang w:val="en-GB"/>
        </w:rPr>
        <w:t>Lu</w:t>
      </w:r>
      <w:r w:rsidR="00755007" w:rsidRPr="00755007">
        <w:rPr>
          <w:rFonts w:cs="Arial"/>
          <w:noProof/>
          <w:spacing w:val="-6"/>
          <w:sz w:val="17"/>
          <w:szCs w:val="17"/>
          <w:lang w:val="uk-UA"/>
        </w:rPr>
        <w:softHyphen/>
      </w:r>
      <w:r w:rsidR="00A03063" w:rsidRPr="00755007">
        <w:rPr>
          <w:rFonts w:cs="Arial"/>
          <w:noProof/>
          <w:spacing w:val="-2"/>
          <w:sz w:val="17"/>
          <w:szCs w:val="17"/>
          <w:lang w:val="en-GB"/>
        </w:rPr>
        <w:t>kianenko</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I</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H</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Suchasni</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ekono</w:t>
      </w:r>
      <w:r w:rsidR="00755007" w:rsidRPr="00755007">
        <w:rPr>
          <w:rFonts w:cs="Arial"/>
          <w:noProof/>
          <w:spacing w:val="-2"/>
          <w:sz w:val="17"/>
          <w:szCs w:val="17"/>
          <w:lang w:val="uk-UA"/>
        </w:rPr>
        <w:softHyphen/>
      </w:r>
      <w:r w:rsidR="00A03063" w:rsidRPr="00755007">
        <w:rPr>
          <w:rFonts w:cs="Arial"/>
          <w:noProof/>
          <w:spacing w:val="-2"/>
          <w:sz w:val="17"/>
          <w:szCs w:val="17"/>
          <w:lang w:val="en-GB"/>
        </w:rPr>
        <w:t>met</w:t>
      </w:r>
      <w:r w:rsidR="00755007" w:rsidRPr="00755007">
        <w:rPr>
          <w:rFonts w:cs="Arial"/>
          <w:noProof/>
          <w:spacing w:val="-2"/>
          <w:sz w:val="17"/>
          <w:szCs w:val="17"/>
          <w:lang w:val="uk-UA"/>
        </w:rPr>
        <w:softHyphen/>
      </w:r>
      <w:r w:rsidR="00A03063" w:rsidRPr="00755007">
        <w:rPr>
          <w:rFonts w:cs="Arial"/>
          <w:noProof/>
          <w:spacing w:val="-2"/>
          <w:sz w:val="17"/>
          <w:szCs w:val="17"/>
          <w:lang w:val="en-GB"/>
        </w:rPr>
        <w:t>rychni</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metody</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u</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finansakh</w:t>
      </w:r>
      <w:r w:rsidR="00A03063" w:rsidRPr="00755007">
        <w:rPr>
          <w:rFonts w:cs="Arial"/>
          <w:noProof/>
          <w:spacing w:val="-2"/>
          <w:sz w:val="17"/>
          <w:szCs w:val="17"/>
          <w:lang w:val="uk-UA"/>
        </w:rPr>
        <w:t xml:space="preserve"> :</w:t>
      </w:r>
      <w:r w:rsidR="00101B99" w:rsidRPr="00755007">
        <w:rPr>
          <w:rFonts w:cs="Arial"/>
          <w:noProof/>
          <w:spacing w:val="-2"/>
          <w:sz w:val="17"/>
          <w:szCs w:val="17"/>
          <w:lang w:val="uk-UA"/>
        </w:rPr>
        <w:t xml:space="preserve"> </w:t>
      </w:r>
      <w:r w:rsidR="00A03063" w:rsidRPr="00755007">
        <w:rPr>
          <w:rFonts w:cs="Arial"/>
          <w:noProof/>
          <w:spacing w:val="-2"/>
          <w:sz w:val="17"/>
          <w:szCs w:val="17"/>
          <w:lang w:val="uk-UA"/>
        </w:rPr>
        <w:t>[</w:t>
      </w:r>
      <w:r w:rsidR="00A03063" w:rsidRPr="00755007">
        <w:rPr>
          <w:rFonts w:cs="Arial"/>
          <w:noProof/>
          <w:spacing w:val="-2"/>
          <w:sz w:val="17"/>
          <w:szCs w:val="17"/>
          <w:lang w:val="en-GB"/>
        </w:rPr>
        <w:t>navch</w:t>
      </w:r>
      <w:r w:rsidR="00A03063" w:rsidRPr="00755007">
        <w:rPr>
          <w:rFonts w:cs="Arial"/>
          <w:noProof/>
          <w:spacing w:val="-2"/>
          <w:sz w:val="17"/>
          <w:szCs w:val="17"/>
          <w:lang w:val="uk-UA"/>
        </w:rPr>
        <w:t>.</w:t>
      </w:r>
      <w:r w:rsidR="00A03063" w:rsidRPr="00755007">
        <w:rPr>
          <w:rFonts w:cs="Arial"/>
          <w:noProof/>
          <w:sz w:val="17"/>
          <w:szCs w:val="17"/>
          <w:lang w:val="uk-UA"/>
        </w:rPr>
        <w:t xml:space="preserve"> </w:t>
      </w:r>
      <w:r w:rsidR="00A03063" w:rsidRPr="00755007">
        <w:rPr>
          <w:rFonts w:cs="Arial"/>
          <w:noProof/>
          <w:spacing w:val="-4"/>
          <w:sz w:val="17"/>
          <w:szCs w:val="17"/>
          <w:lang w:val="en-GB"/>
        </w:rPr>
        <w:t>posib</w:t>
      </w:r>
      <w:r w:rsidR="00A03063" w:rsidRPr="00755007">
        <w:rPr>
          <w:rFonts w:cs="Arial"/>
          <w:noProof/>
          <w:spacing w:val="-4"/>
          <w:sz w:val="17"/>
          <w:szCs w:val="17"/>
          <w:lang w:val="uk-UA"/>
        </w:rPr>
        <w:t xml:space="preserve">.] / </w:t>
      </w:r>
      <w:r w:rsidR="00A03063" w:rsidRPr="00755007">
        <w:rPr>
          <w:rFonts w:cs="Arial"/>
          <w:noProof/>
          <w:spacing w:val="-4"/>
          <w:sz w:val="17"/>
          <w:szCs w:val="17"/>
          <w:lang w:val="en-GB"/>
        </w:rPr>
        <w:t>I</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H</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Lukianenko</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Yu</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O</w:t>
      </w:r>
      <w:r w:rsidR="00A03063" w:rsidRPr="00755007">
        <w:rPr>
          <w:rFonts w:cs="Arial"/>
          <w:noProof/>
          <w:spacing w:val="-4"/>
          <w:sz w:val="17"/>
          <w:szCs w:val="17"/>
          <w:lang w:val="uk-UA"/>
        </w:rPr>
        <w:t xml:space="preserve">. </w:t>
      </w:r>
      <w:r w:rsidR="00A03063" w:rsidRPr="00755007">
        <w:rPr>
          <w:rFonts w:cs="Arial"/>
          <w:noProof/>
          <w:spacing w:val="-4"/>
          <w:sz w:val="17"/>
          <w:szCs w:val="17"/>
          <w:lang w:val="en-GB"/>
        </w:rPr>
        <w:t>Horod</w:t>
      </w:r>
      <w:r w:rsidR="00755007" w:rsidRPr="00755007">
        <w:rPr>
          <w:rFonts w:cs="Arial"/>
          <w:noProof/>
          <w:spacing w:val="-4"/>
          <w:sz w:val="17"/>
          <w:szCs w:val="17"/>
          <w:lang w:val="uk-UA"/>
        </w:rPr>
        <w:softHyphen/>
      </w:r>
      <w:r w:rsidR="00A03063" w:rsidRPr="00755007">
        <w:rPr>
          <w:rFonts w:cs="Arial"/>
          <w:noProof/>
          <w:spacing w:val="-4"/>
          <w:sz w:val="17"/>
          <w:szCs w:val="17"/>
          <w:lang w:val="en-GB"/>
        </w:rPr>
        <w:t>nichenko</w:t>
      </w:r>
      <w:r w:rsidR="00A03063" w:rsidRPr="00755007">
        <w:rPr>
          <w:rFonts w:cs="Arial"/>
          <w:noProof/>
          <w:spacing w:val="-4"/>
          <w:sz w:val="17"/>
          <w:szCs w:val="17"/>
          <w:lang w:val="uk-UA"/>
        </w:rPr>
        <w:t xml:space="preserve">. – </w:t>
      </w:r>
      <w:r w:rsidR="00A03063" w:rsidRPr="00755007">
        <w:rPr>
          <w:rFonts w:cs="Arial"/>
          <w:noProof/>
          <w:spacing w:val="-4"/>
          <w:sz w:val="17"/>
          <w:szCs w:val="17"/>
          <w:lang w:val="en-GB"/>
        </w:rPr>
        <w:t>Kyiv</w:t>
      </w:r>
      <w:r w:rsidR="00A03063" w:rsidRPr="00755007">
        <w:rPr>
          <w:rFonts w:cs="Arial"/>
          <w:noProof/>
          <w:spacing w:val="-4"/>
          <w:sz w:val="17"/>
          <w:szCs w:val="17"/>
          <w:lang w:val="uk-UA"/>
        </w:rPr>
        <w:t xml:space="preserve"> : </w:t>
      </w:r>
      <w:r w:rsidR="00A03063" w:rsidRPr="00755007">
        <w:rPr>
          <w:rFonts w:cs="Arial"/>
          <w:noProof/>
          <w:spacing w:val="-4"/>
          <w:sz w:val="17"/>
          <w:szCs w:val="17"/>
          <w:lang w:val="en-GB"/>
        </w:rPr>
        <w:t>Litera</w:t>
      </w:r>
      <w:r w:rsidR="00A03063" w:rsidRPr="00755007">
        <w:rPr>
          <w:rFonts w:cs="Arial"/>
          <w:spacing w:val="-4"/>
          <w:sz w:val="17"/>
          <w:szCs w:val="17"/>
          <w:lang w:val="uk-UA"/>
        </w:rPr>
        <w:t xml:space="preserve"> </w:t>
      </w:r>
      <w:r w:rsidR="00A03063" w:rsidRPr="00755007">
        <w:rPr>
          <w:rFonts w:cs="Arial"/>
          <w:spacing w:val="-4"/>
          <w:sz w:val="17"/>
          <w:szCs w:val="17"/>
          <w:lang w:val="en-US"/>
        </w:rPr>
        <w:t>LTD</w:t>
      </w:r>
      <w:r w:rsidR="00A03063" w:rsidRPr="00755007">
        <w:rPr>
          <w:rFonts w:cs="Arial"/>
          <w:spacing w:val="-4"/>
          <w:sz w:val="17"/>
          <w:szCs w:val="17"/>
          <w:lang w:val="uk-UA"/>
        </w:rPr>
        <w:t>,</w:t>
      </w:r>
      <w:r w:rsidR="00A03063" w:rsidRPr="00755007">
        <w:rPr>
          <w:rFonts w:cs="Arial"/>
          <w:sz w:val="17"/>
          <w:szCs w:val="17"/>
          <w:lang w:val="uk-UA"/>
        </w:rPr>
        <w:t xml:space="preserve"> </w:t>
      </w:r>
      <w:r w:rsidR="00A03063" w:rsidRPr="00755007">
        <w:rPr>
          <w:rFonts w:cs="Arial"/>
          <w:spacing w:val="-2"/>
          <w:sz w:val="17"/>
          <w:szCs w:val="17"/>
          <w:lang w:val="uk-UA"/>
        </w:rPr>
        <w:t xml:space="preserve">2012. – 352 </w:t>
      </w:r>
      <w:r w:rsidR="00A03063" w:rsidRPr="00755007">
        <w:rPr>
          <w:rFonts w:cs="Arial"/>
          <w:spacing w:val="-2"/>
          <w:sz w:val="17"/>
          <w:szCs w:val="17"/>
          <w:lang w:val="en-US"/>
        </w:rPr>
        <w:t>p</w:t>
      </w:r>
      <w:r w:rsidR="00A03063" w:rsidRPr="00755007">
        <w:rPr>
          <w:rFonts w:cs="Arial"/>
          <w:spacing w:val="-2"/>
          <w:sz w:val="17"/>
          <w:szCs w:val="17"/>
          <w:lang w:val="uk-UA"/>
        </w:rPr>
        <w:t>. 1</w:t>
      </w:r>
      <w:r w:rsidR="001E6AB1">
        <w:rPr>
          <w:rFonts w:cs="Arial"/>
          <w:spacing w:val="-2"/>
          <w:sz w:val="17"/>
          <w:szCs w:val="17"/>
          <w:lang w:val="uk-UA"/>
        </w:rPr>
        <w:t>2</w:t>
      </w:r>
      <w:r w:rsidR="00A03063" w:rsidRPr="00755007">
        <w:rPr>
          <w:rFonts w:cs="Arial"/>
          <w:spacing w:val="-2"/>
          <w:sz w:val="17"/>
          <w:szCs w:val="17"/>
          <w:lang w:val="uk-UA"/>
        </w:rPr>
        <w:t xml:space="preserve">. </w:t>
      </w:r>
      <w:r w:rsidR="00A03063" w:rsidRPr="00755007">
        <w:rPr>
          <w:rFonts w:cs="Arial"/>
          <w:noProof/>
          <w:spacing w:val="-2"/>
          <w:sz w:val="17"/>
          <w:szCs w:val="17"/>
          <w:lang w:val="en-GB"/>
        </w:rPr>
        <w:t>Vdovychenko</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A</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M</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Finansovi</w:t>
      </w:r>
      <w:r w:rsidR="00A03063" w:rsidRPr="00755007">
        <w:rPr>
          <w:rFonts w:cs="Arial"/>
          <w:noProof/>
          <w:spacing w:val="-2"/>
          <w:sz w:val="17"/>
          <w:szCs w:val="17"/>
          <w:lang w:val="uk-UA"/>
        </w:rPr>
        <w:t xml:space="preserve"> </w:t>
      </w:r>
      <w:r w:rsidR="00A03063" w:rsidRPr="00755007">
        <w:rPr>
          <w:rFonts w:cs="Arial"/>
          <w:noProof/>
          <w:spacing w:val="-2"/>
          <w:sz w:val="17"/>
          <w:szCs w:val="17"/>
          <w:lang w:val="en-GB"/>
        </w:rPr>
        <w:t>resursy</w:t>
      </w:r>
      <w:r w:rsidR="00A03063" w:rsidRPr="00755007">
        <w:rPr>
          <w:rFonts w:cs="Arial"/>
          <w:noProof/>
          <w:spacing w:val="-2"/>
          <w:sz w:val="17"/>
          <w:szCs w:val="17"/>
          <w:lang w:val="uk-UA"/>
        </w:rPr>
        <w:t xml:space="preserve"> </w:t>
      </w:r>
      <w:r w:rsidR="00A03063" w:rsidRPr="00530572">
        <w:rPr>
          <w:rFonts w:cs="Arial"/>
          <w:noProof/>
          <w:spacing w:val="-4"/>
          <w:sz w:val="17"/>
          <w:szCs w:val="17"/>
          <w:lang w:val="en-GB"/>
        </w:rPr>
        <w:t>nase</w:t>
      </w:r>
      <w:r w:rsidR="00755007" w:rsidRPr="00530572">
        <w:rPr>
          <w:rFonts w:cs="Arial"/>
          <w:noProof/>
          <w:spacing w:val="-4"/>
          <w:sz w:val="17"/>
          <w:szCs w:val="17"/>
          <w:lang w:val="uk-UA"/>
        </w:rPr>
        <w:softHyphen/>
      </w:r>
      <w:r w:rsidR="00A03063" w:rsidRPr="00530572">
        <w:rPr>
          <w:rFonts w:cs="Arial"/>
          <w:noProof/>
          <w:spacing w:val="-4"/>
          <w:sz w:val="17"/>
          <w:szCs w:val="17"/>
          <w:lang w:val="en-GB"/>
        </w:rPr>
        <w:t>lennia</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ta</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yikh</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vplyv</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na</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innovatsiini</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protsesy</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v</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Ukraini</w:t>
      </w:r>
      <w:r w:rsidR="00A03063" w:rsidRPr="00530572">
        <w:rPr>
          <w:rFonts w:cs="Arial"/>
          <w:noProof/>
          <w:spacing w:val="-4"/>
          <w:sz w:val="17"/>
          <w:szCs w:val="17"/>
          <w:lang w:val="uk-UA"/>
        </w:rPr>
        <w:t xml:space="preserve"> / </w:t>
      </w:r>
      <w:r w:rsidR="00A03063" w:rsidRPr="00530572">
        <w:rPr>
          <w:rFonts w:cs="Arial"/>
          <w:noProof/>
          <w:spacing w:val="-4"/>
          <w:sz w:val="17"/>
          <w:szCs w:val="17"/>
          <w:lang w:val="en-GB"/>
        </w:rPr>
        <w:t>A</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M</w:t>
      </w:r>
      <w:r w:rsidR="00A03063" w:rsidRPr="00530572">
        <w:rPr>
          <w:rFonts w:cs="Arial"/>
          <w:noProof/>
          <w:spacing w:val="-4"/>
          <w:sz w:val="17"/>
          <w:szCs w:val="17"/>
          <w:lang w:val="uk-UA"/>
        </w:rPr>
        <w:t xml:space="preserve">. </w:t>
      </w:r>
      <w:r w:rsidR="00A03063" w:rsidRPr="00530572">
        <w:rPr>
          <w:rFonts w:cs="Arial"/>
          <w:noProof/>
          <w:spacing w:val="-4"/>
          <w:sz w:val="17"/>
          <w:szCs w:val="17"/>
          <w:lang w:val="en-GB"/>
        </w:rPr>
        <w:t>Vdo</w:t>
      </w:r>
      <w:r w:rsidR="00755007" w:rsidRPr="00530572">
        <w:rPr>
          <w:rFonts w:cs="Arial"/>
          <w:noProof/>
          <w:spacing w:val="-4"/>
          <w:sz w:val="17"/>
          <w:szCs w:val="17"/>
          <w:lang w:val="uk-UA"/>
        </w:rPr>
        <w:softHyphen/>
      </w:r>
      <w:r w:rsidR="00A03063" w:rsidRPr="00530572">
        <w:rPr>
          <w:rFonts w:cs="Arial"/>
          <w:noProof/>
          <w:spacing w:val="-4"/>
          <w:sz w:val="17"/>
          <w:szCs w:val="17"/>
          <w:lang w:val="en-GB"/>
        </w:rPr>
        <w:t>vy</w:t>
      </w:r>
      <w:r w:rsidR="00755007" w:rsidRPr="00530572">
        <w:rPr>
          <w:rFonts w:cs="Arial"/>
          <w:noProof/>
          <w:spacing w:val="-4"/>
          <w:sz w:val="17"/>
          <w:szCs w:val="17"/>
          <w:lang w:val="uk-UA"/>
        </w:rPr>
        <w:softHyphen/>
      </w:r>
      <w:r w:rsidR="00A03063" w:rsidRPr="00530572">
        <w:rPr>
          <w:rFonts w:cs="Arial"/>
          <w:noProof/>
          <w:spacing w:val="-4"/>
          <w:sz w:val="17"/>
          <w:szCs w:val="17"/>
          <w:lang w:val="en-GB"/>
        </w:rPr>
        <w:t>chen</w:t>
      </w:r>
      <w:r w:rsidR="00755007" w:rsidRPr="00530572">
        <w:rPr>
          <w:rFonts w:cs="Arial"/>
          <w:noProof/>
          <w:spacing w:val="-4"/>
          <w:sz w:val="17"/>
          <w:szCs w:val="17"/>
          <w:lang w:val="uk-UA"/>
        </w:rPr>
        <w:softHyphen/>
      </w:r>
      <w:r w:rsidR="00A03063" w:rsidRPr="00530572">
        <w:rPr>
          <w:rFonts w:cs="Arial"/>
          <w:noProof/>
          <w:spacing w:val="-4"/>
          <w:sz w:val="17"/>
          <w:szCs w:val="17"/>
          <w:lang w:val="en-GB"/>
        </w:rPr>
        <w:t>ko</w:t>
      </w:r>
      <w:r w:rsidR="00A03063" w:rsidRPr="00530572">
        <w:rPr>
          <w:rFonts w:cs="Arial"/>
          <w:noProof/>
          <w:spacing w:val="-4"/>
          <w:sz w:val="17"/>
          <w:szCs w:val="17"/>
          <w:lang w:val="uk-UA"/>
        </w:rPr>
        <w:t xml:space="preserve"> </w:t>
      </w:r>
      <w:r w:rsidR="00A03063" w:rsidRPr="00755007">
        <w:rPr>
          <w:rFonts w:cs="Arial"/>
          <w:noProof/>
          <w:sz w:val="17"/>
          <w:szCs w:val="17"/>
          <w:lang w:val="uk-UA"/>
        </w:rPr>
        <w:t xml:space="preserve">// </w:t>
      </w:r>
      <w:r w:rsidR="00A03063" w:rsidRPr="00755007">
        <w:rPr>
          <w:rFonts w:cs="Arial"/>
          <w:noProof/>
          <w:sz w:val="17"/>
          <w:szCs w:val="17"/>
          <w:lang w:val="en-GB"/>
        </w:rPr>
        <w:t>Aktualni</w:t>
      </w:r>
      <w:r w:rsidR="00A03063" w:rsidRPr="00755007">
        <w:rPr>
          <w:rFonts w:cs="Arial"/>
          <w:noProof/>
          <w:sz w:val="17"/>
          <w:szCs w:val="17"/>
          <w:lang w:val="uk-UA"/>
        </w:rPr>
        <w:t xml:space="preserve"> </w:t>
      </w:r>
      <w:r w:rsidR="00A03063" w:rsidRPr="00755007">
        <w:rPr>
          <w:rFonts w:cs="Arial"/>
          <w:noProof/>
          <w:sz w:val="17"/>
          <w:szCs w:val="17"/>
          <w:lang w:val="en-GB"/>
        </w:rPr>
        <w:t>problemy</w:t>
      </w:r>
      <w:r w:rsidR="00A03063" w:rsidRPr="00755007">
        <w:rPr>
          <w:rFonts w:cs="Arial"/>
          <w:noProof/>
          <w:sz w:val="17"/>
          <w:szCs w:val="17"/>
          <w:lang w:val="uk-UA"/>
        </w:rPr>
        <w:t xml:space="preserve"> </w:t>
      </w:r>
      <w:r w:rsidR="00A03063" w:rsidRPr="00755007">
        <w:rPr>
          <w:rFonts w:cs="Arial"/>
          <w:noProof/>
          <w:sz w:val="17"/>
          <w:szCs w:val="17"/>
          <w:lang w:val="en-GB"/>
        </w:rPr>
        <w:t>eko</w:t>
      </w:r>
      <w:r w:rsidR="00755007" w:rsidRPr="00755007">
        <w:rPr>
          <w:rFonts w:cs="Arial"/>
          <w:noProof/>
          <w:sz w:val="17"/>
          <w:szCs w:val="17"/>
          <w:lang w:val="uk-UA"/>
        </w:rPr>
        <w:softHyphen/>
      </w:r>
      <w:r w:rsidR="00A03063" w:rsidRPr="00755007">
        <w:rPr>
          <w:rFonts w:cs="Arial"/>
          <w:noProof/>
          <w:sz w:val="17"/>
          <w:szCs w:val="17"/>
          <w:lang w:val="en-GB"/>
        </w:rPr>
        <w:t>nomiky</w:t>
      </w:r>
      <w:r w:rsidR="00A03063" w:rsidRPr="00755007">
        <w:rPr>
          <w:rFonts w:cs="Arial"/>
          <w:noProof/>
          <w:sz w:val="17"/>
          <w:szCs w:val="17"/>
          <w:lang w:val="uk-UA"/>
        </w:rPr>
        <w:t>, 2009</w:t>
      </w:r>
      <w:r w:rsidR="00A03063" w:rsidRPr="00755007">
        <w:rPr>
          <w:rFonts w:cs="Arial"/>
          <w:sz w:val="17"/>
          <w:szCs w:val="17"/>
          <w:lang w:val="uk-UA"/>
        </w:rPr>
        <w:t>.</w:t>
      </w:r>
      <w:r w:rsidR="001E6AB1">
        <w:rPr>
          <w:rFonts w:cs="Arial"/>
          <w:sz w:val="17"/>
          <w:szCs w:val="17"/>
          <w:lang w:val="uk-UA"/>
        </w:rPr>
        <w:t xml:space="preserve"> – </w:t>
      </w:r>
      <w:r w:rsidR="001E6AB1">
        <w:rPr>
          <w:rFonts w:cs="Arial"/>
          <w:sz w:val="17"/>
          <w:szCs w:val="17"/>
          <w:lang w:val="en-US"/>
        </w:rPr>
        <w:t>No</w:t>
      </w:r>
      <w:r w:rsidR="001E6AB1" w:rsidRPr="001E6AB1">
        <w:rPr>
          <w:rFonts w:cs="Arial"/>
          <w:sz w:val="17"/>
          <w:szCs w:val="17"/>
          <w:lang w:val="uk-UA"/>
        </w:rPr>
        <w:t>.</w:t>
      </w:r>
      <w:r w:rsidR="001E6AB1" w:rsidRPr="00A03063">
        <w:rPr>
          <w:rFonts w:cs="Arial"/>
          <w:sz w:val="17"/>
          <w:szCs w:val="17"/>
          <w:lang w:val="uk-UA"/>
        </w:rPr>
        <w:t xml:space="preserve"> 1 (91). – </w:t>
      </w:r>
      <w:r w:rsidR="001E6AB1">
        <w:rPr>
          <w:rFonts w:cs="Arial"/>
          <w:sz w:val="17"/>
          <w:szCs w:val="17"/>
          <w:lang w:val="en-US"/>
        </w:rPr>
        <w:t>P</w:t>
      </w:r>
      <w:r w:rsidR="001E6AB1" w:rsidRPr="00A03063">
        <w:rPr>
          <w:rFonts w:cs="Arial"/>
          <w:sz w:val="17"/>
          <w:szCs w:val="17"/>
          <w:lang w:val="uk-UA"/>
        </w:rPr>
        <w:t>.</w:t>
      </w:r>
      <w:r w:rsidR="00064000">
        <w:rPr>
          <w:rFonts w:cs="Arial"/>
          <w:sz w:val="17"/>
          <w:szCs w:val="17"/>
          <w:lang w:val="uk-UA"/>
        </w:rPr>
        <w:t> </w:t>
      </w:r>
      <w:r w:rsidR="001E6AB1" w:rsidRPr="00A03063">
        <w:rPr>
          <w:rFonts w:cs="Arial"/>
          <w:sz w:val="17"/>
          <w:szCs w:val="17"/>
          <w:lang w:val="uk-UA"/>
        </w:rPr>
        <w:t>207–217.</w:t>
      </w:r>
    </w:p>
    <w:p w:rsidR="00563C4F" w:rsidRPr="0013092E" w:rsidRDefault="00563C4F" w:rsidP="001D3503">
      <w:pPr>
        <w:jc w:val="both"/>
        <w:rPr>
          <w:b/>
          <w:sz w:val="16"/>
          <w:szCs w:val="8"/>
          <w:lang w:val="uk-UA"/>
        </w:rPr>
      </w:pPr>
    </w:p>
    <w:p w:rsidR="00563C4F" w:rsidRPr="00A15E28" w:rsidRDefault="00563C4F" w:rsidP="001D3503">
      <w:pPr>
        <w:jc w:val="center"/>
        <w:rPr>
          <w:b/>
          <w:sz w:val="17"/>
          <w:szCs w:val="17"/>
          <w:lang w:val="uk-UA"/>
        </w:rPr>
      </w:pPr>
      <w:r w:rsidRPr="00A15E28">
        <w:rPr>
          <w:b/>
          <w:sz w:val="17"/>
          <w:szCs w:val="17"/>
          <w:lang w:val="uk-UA"/>
        </w:rPr>
        <w:t>Інформація про авторів</w:t>
      </w:r>
    </w:p>
    <w:p w:rsidR="00563C4F" w:rsidRPr="0013092E" w:rsidRDefault="00563C4F" w:rsidP="001D3503">
      <w:pPr>
        <w:ind w:firstLine="567"/>
        <w:jc w:val="both"/>
        <w:rPr>
          <w:sz w:val="14"/>
          <w:szCs w:val="6"/>
          <w:lang w:val="uk-UA"/>
        </w:rPr>
      </w:pPr>
    </w:p>
    <w:p w:rsidR="00BB55EC" w:rsidRPr="00A03063" w:rsidRDefault="00BB55EC" w:rsidP="001D3503">
      <w:pPr>
        <w:ind w:firstLine="426"/>
        <w:jc w:val="both"/>
        <w:rPr>
          <w:sz w:val="17"/>
          <w:szCs w:val="17"/>
          <w:lang w:val="uk-UA"/>
        </w:rPr>
      </w:pPr>
      <w:r w:rsidRPr="00BB55EC">
        <w:rPr>
          <w:b/>
          <w:spacing w:val="-2"/>
          <w:sz w:val="17"/>
          <w:szCs w:val="17"/>
          <w:lang w:val="uk-UA"/>
        </w:rPr>
        <w:t xml:space="preserve">Губарєва Ірина Олегівна </w:t>
      </w:r>
      <w:r w:rsidRPr="00BB55EC">
        <w:rPr>
          <w:spacing w:val="-2"/>
          <w:sz w:val="17"/>
          <w:szCs w:val="17"/>
          <w:lang w:val="uk-UA"/>
        </w:rPr>
        <w:t>– д-р екон. наук, доцент, завіду</w:t>
      </w:r>
      <w:r w:rsidRPr="00BB55EC">
        <w:rPr>
          <w:spacing w:val="-2"/>
          <w:sz w:val="17"/>
          <w:szCs w:val="17"/>
          <w:lang w:val="uk-UA"/>
        </w:rPr>
        <w:softHyphen/>
      </w:r>
      <w:r w:rsidRPr="0090322A">
        <w:rPr>
          <w:sz w:val="17"/>
          <w:szCs w:val="17"/>
          <w:lang w:val="uk-UA"/>
        </w:rPr>
        <w:t>вач сектору енергетичної безпеки та енергозбереження відділу</w:t>
      </w:r>
      <w:r w:rsidRPr="00A03063">
        <w:rPr>
          <w:sz w:val="17"/>
          <w:szCs w:val="17"/>
          <w:lang w:val="uk-UA"/>
        </w:rPr>
        <w:t xml:space="preserve"> промислової політики та енергетичної безпеки Науково-</w:t>
      </w:r>
      <w:r w:rsidRPr="0090322A">
        <w:rPr>
          <w:spacing w:val="-2"/>
          <w:sz w:val="17"/>
          <w:szCs w:val="17"/>
          <w:lang w:val="uk-UA"/>
        </w:rPr>
        <w:t>дослід</w:t>
      </w:r>
      <w:r>
        <w:rPr>
          <w:spacing w:val="-2"/>
          <w:sz w:val="17"/>
          <w:szCs w:val="17"/>
          <w:lang w:val="uk-UA"/>
        </w:rPr>
        <w:softHyphen/>
      </w:r>
      <w:r w:rsidRPr="00BB55EC">
        <w:rPr>
          <w:spacing w:val="-6"/>
          <w:sz w:val="17"/>
          <w:szCs w:val="17"/>
          <w:lang w:val="uk-UA"/>
        </w:rPr>
        <w:t xml:space="preserve">ного центру індустріальних проблем розвитку Національної академії </w:t>
      </w:r>
      <w:r w:rsidRPr="0013092E">
        <w:rPr>
          <w:spacing w:val="-2"/>
          <w:sz w:val="17"/>
          <w:szCs w:val="17"/>
          <w:lang w:val="uk-UA"/>
        </w:rPr>
        <w:t>наук України (пров. Інженерний, 1-А, м. Харків, Україна, 61166,</w:t>
      </w:r>
      <w:r w:rsidRPr="00A03063">
        <w:rPr>
          <w:sz w:val="17"/>
          <w:szCs w:val="17"/>
          <w:lang w:val="uk-UA"/>
        </w:rPr>
        <w:t xml:space="preserve"> e-mail: gubarievairyna@gmail.com).</w:t>
      </w:r>
    </w:p>
    <w:p w:rsidR="00BB55EC" w:rsidRPr="0013092E" w:rsidRDefault="00BB55EC" w:rsidP="001D3503">
      <w:pPr>
        <w:ind w:firstLine="426"/>
        <w:jc w:val="both"/>
        <w:rPr>
          <w:b/>
          <w:sz w:val="14"/>
          <w:szCs w:val="6"/>
          <w:lang w:val="uk-UA"/>
        </w:rPr>
      </w:pPr>
    </w:p>
    <w:p w:rsidR="00A03063" w:rsidRPr="0090322A" w:rsidRDefault="00A03063" w:rsidP="001D3503">
      <w:pPr>
        <w:ind w:firstLine="426"/>
        <w:jc w:val="both"/>
        <w:rPr>
          <w:b/>
          <w:sz w:val="17"/>
          <w:szCs w:val="17"/>
          <w:lang w:val="uk-UA"/>
        </w:rPr>
      </w:pPr>
      <w:r w:rsidRPr="0090322A">
        <w:rPr>
          <w:b/>
          <w:sz w:val="17"/>
          <w:szCs w:val="17"/>
          <w:lang w:val="uk-UA"/>
        </w:rPr>
        <w:t xml:space="preserve">Середіна Ганна Вячеславівна </w:t>
      </w:r>
      <w:r w:rsidRPr="0090322A">
        <w:rPr>
          <w:sz w:val="17"/>
          <w:szCs w:val="17"/>
          <w:lang w:val="uk-UA"/>
        </w:rPr>
        <w:t>– молодший науковий спів</w:t>
      </w:r>
      <w:r w:rsidR="0090322A" w:rsidRPr="0090322A">
        <w:rPr>
          <w:sz w:val="17"/>
          <w:szCs w:val="17"/>
          <w:lang w:val="uk-UA"/>
        </w:rPr>
        <w:softHyphen/>
      </w:r>
      <w:r w:rsidRPr="00A03063">
        <w:rPr>
          <w:sz w:val="17"/>
          <w:szCs w:val="17"/>
          <w:lang w:val="uk-UA"/>
        </w:rPr>
        <w:t>робітник Науково-дослідн</w:t>
      </w:r>
      <w:r w:rsidR="00530572">
        <w:rPr>
          <w:sz w:val="17"/>
          <w:szCs w:val="17"/>
          <w:lang w:val="uk-UA"/>
        </w:rPr>
        <w:t>ого</w:t>
      </w:r>
      <w:r w:rsidRPr="00A03063">
        <w:rPr>
          <w:sz w:val="17"/>
          <w:szCs w:val="17"/>
          <w:lang w:val="uk-UA"/>
        </w:rPr>
        <w:t xml:space="preserve"> сектор</w:t>
      </w:r>
      <w:r w:rsidR="00530572">
        <w:rPr>
          <w:sz w:val="17"/>
          <w:szCs w:val="17"/>
          <w:lang w:val="uk-UA"/>
        </w:rPr>
        <w:t>у</w:t>
      </w:r>
      <w:r w:rsidRPr="00A03063">
        <w:rPr>
          <w:sz w:val="17"/>
          <w:szCs w:val="17"/>
          <w:lang w:val="uk-UA"/>
        </w:rPr>
        <w:t xml:space="preserve"> </w:t>
      </w:r>
      <w:r w:rsidR="00530572">
        <w:rPr>
          <w:sz w:val="17"/>
          <w:szCs w:val="17"/>
          <w:lang w:val="uk-UA"/>
        </w:rPr>
        <w:t>Харківського на</w:t>
      </w:r>
      <w:r w:rsidR="00530572">
        <w:rPr>
          <w:sz w:val="17"/>
          <w:szCs w:val="17"/>
          <w:lang w:val="uk-UA"/>
        </w:rPr>
        <w:softHyphen/>
        <w:t xml:space="preserve">ціонального економічного університету </w:t>
      </w:r>
      <w:r w:rsidRPr="00A03063">
        <w:rPr>
          <w:sz w:val="17"/>
          <w:szCs w:val="17"/>
          <w:lang w:val="uk-UA"/>
        </w:rPr>
        <w:t>ім</w:t>
      </w:r>
      <w:r w:rsidR="0013092E">
        <w:rPr>
          <w:sz w:val="17"/>
          <w:szCs w:val="17"/>
          <w:lang w:val="uk-UA"/>
        </w:rPr>
        <w:t>ені</w:t>
      </w:r>
      <w:r w:rsidRPr="00A03063">
        <w:rPr>
          <w:sz w:val="17"/>
          <w:szCs w:val="17"/>
          <w:lang w:val="uk-UA"/>
        </w:rPr>
        <w:t xml:space="preserve"> С</w:t>
      </w:r>
      <w:r w:rsidR="00530572">
        <w:rPr>
          <w:sz w:val="17"/>
          <w:szCs w:val="17"/>
          <w:lang w:val="uk-UA"/>
        </w:rPr>
        <w:t xml:space="preserve">емена </w:t>
      </w:r>
      <w:r w:rsidRPr="00A03063">
        <w:rPr>
          <w:sz w:val="17"/>
          <w:szCs w:val="17"/>
          <w:lang w:val="uk-UA"/>
        </w:rPr>
        <w:t>Куз</w:t>
      </w:r>
      <w:r w:rsidR="00F658CB">
        <w:rPr>
          <w:sz w:val="17"/>
          <w:szCs w:val="17"/>
          <w:lang w:val="uk-UA"/>
        </w:rPr>
        <w:softHyphen/>
      </w:r>
      <w:r w:rsidRPr="0090322A">
        <w:rPr>
          <w:spacing w:val="6"/>
          <w:sz w:val="17"/>
          <w:szCs w:val="17"/>
          <w:lang w:val="uk-UA"/>
        </w:rPr>
        <w:t>неця (пр</w:t>
      </w:r>
      <w:r w:rsidR="00530572">
        <w:rPr>
          <w:spacing w:val="6"/>
          <w:sz w:val="17"/>
          <w:szCs w:val="17"/>
          <w:lang w:val="uk-UA"/>
        </w:rPr>
        <w:t>осп.</w:t>
      </w:r>
      <w:r w:rsidRPr="0090322A">
        <w:rPr>
          <w:spacing w:val="6"/>
          <w:sz w:val="17"/>
          <w:szCs w:val="17"/>
          <w:lang w:val="uk-UA"/>
        </w:rPr>
        <w:t xml:space="preserve"> Науки, 9-А, м. Харків,</w:t>
      </w:r>
      <w:r w:rsidR="00BB55EC">
        <w:rPr>
          <w:spacing w:val="6"/>
          <w:sz w:val="17"/>
          <w:szCs w:val="17"/>
          <w:lang w:val="uk-UA"/>
        </w:rPr>
        <w:t xml:space="preserve"> </w:t>
      </w:r>
      <w:r w:rsidRPr="0090322A">
        <w:rPr>
          <w:spacing w:val="6"/>
          <w:sz w:val="17"/>
          <w:szCs w:val="17"/>
          <w:lang w:val="uk-UA"/>
        </w:rPr>
        <w:t xml:space="preserve">Україна, 61166, e-mail: </w:t>
      </w:r>
      <w:r w:rsidRPr="0090322A">
        <w:rPr>
          <w:sz w:val="17"/>
          <w:szCs w:val="17"/>
          <w:lang w:val="uk-UA"/>
        </w:rPr>
        <w:t>Annseredina12@gmail.com).</w:t>
      </w:r>
    </w:p>
    <w:p w:rsidR="00563C4F" w:rsidRPr="0013092E" w:rsidRDefault="00563C4F" w:rsidP="001D3503">
      <w:pPr>
        <w:jc w:val="center"/>
        <w:rPr>
          <w:b/>
          <w:sz w:val="16"/>
          <w:szCs w:val="8"/>
          <w:lang w:val="uk-UA"/>
        </w:rPr>
      </w:pPr>
    </w:p>
    <w:p w:rsidR="00563C4F" w:rsidRPr="00A15E28" w:rsidRDefault="00563C4F" w:rsidP="001D3503">
      <w:pPr>
        <w:keepNext/>
        <w:jc w:val="center"/>
        <w:rPr>
          <w:b/>
          <w:sz w:val="17"/>
          <w:szCs w:val="17"/>
        </w:rPr>
      </w:pPr>
      <w:r w:rsidRPr="00A15E28">
        <w:rPr>
          <w:b/>
          <w:sz w:val="17"/>
          <w:szCs w:val="17"/>
        </w:rPr>
        <w:t>Информация об авторах</w:t>
      </w:r>
    </w:p>
    <w:p w:rsidR="00563C4F" w:rsidRPr="0013092E" w:rsidRDefault="00563C4F" w:rsidP="001D3503">
      <w:pPr>
        <w:ind w:firstLine="567"/>
        <w:jc w:val="both"/>
        <w:rPr>
          <w:sz w:val="14"/>
          <w:szCs w:val="6"/>
        </w:rPr>
      </w:pPr>
    </w:p>
    <w:p w:rsidR="00BB55EC" w:rsidRPr="001D3503" w:rsidRDefault="00BB55EC" w:rsidP="001D3503">
      <w:pPr>
        <w:ind w:firstLine="426"/>
        <w:jc w:val="both"/>
        <w:rPr>
          <w:spacing w:val="-4"/>
          <w:sz w:val="17"/>
          <w:szCs w:val="17"/>
        </w:rPr>
      </w:pPr>
      <w:r w:rsidRPr="001D3503">
        <w:rPr>
          <w:b/>
          <w:spacing w:val="-4"/>
          <w:sz w:val="17"/>
          <w:szCs w:val="17"/>
        </w:rPr>
        <w:t xml:space="preserve">Губарева Ирина Олеговна </w:t>
      </w:r>
      <w:r w:rsidRPr="001D3503">
        <w:rPr>
          <w:spacing w:val="-4"/>
          <w:sz w:val="17"/>
          <w:szCs w:val="17"/>
        </w:rPr>
        <w:t>– д-р экон. наук, доцент, заве</w:t>
      </w:r>
      <w:r>
        <w:rPr>
          <w:spacing w:val="-4"/>
          <w:sz w:val="17"/>
          <w:szCs w:val="17"/>
        </w:rPr>
        <w:softHyphen/>
      </w:r>
      <w:r w:rsidRPr="001D3503">
        <w:rPr>
          <w:spacing w:val="-6"/>
          <w:sz w:val="17"/>
          <w:szCs w:val="17"/>
        </w:rPr>
        <w:t>дующая сектором энергетической безопасности и энергосбережения</w:t>
      </w:r>
      <w:r w:rsidRPr="001D3503">
        <w:rPr>
          <w:spacing w:val="-4"/>
          <w:sz w:val="17"/>
          <w:szCs w:val="17"/>
        </w:rPr>
        <w:t xml:space="preserve"> отдела промышленной политики и энергетической безопасности </w:t>
      </w:r>
      <w:r w:rsidRPr="00BB55EC">
        <w:rPr>
          <w:spacing w:val="-8"/>
          <w:sz w:val="17"/>
          <w:szCs w:val="17"/>
        </w:rPr>
        <w:t>Научно-исследовательского центра индустриальных проблем развития</w:t>
      </w:r>
      <w:r w:rsidRPr="00BB55EC">
        <w:rPr>
          <w:spacing w:val="-6"/>
          <w:sz w:val="17"/>
          <w:szCs w:val="17"/>
        </w:rPr>
        <w:t xml:space="preserve"> Национальной академии наук Украины </w:t>
      </w:r>
      <w:r w:rsidRPr="00BB55EC">
        <w:rPr>
          <w:spacing w:val="2"/>
          <w:sz w:val="17"/>
          <w:szCs w:val="17"/>
        </w:rPr>
        <w:t>(пер. Инженерный, 1-А, г.</w:t>
      </w:r>
      <w:r w:rsidR="0013092E">
        <w:rPr>
          <w:spacing w:val="2"/>
          <w:sz w:val="17"/>
          <w:szCs w:val="17"/>
        </w:rPr>
        <w:t> </w:t>
      </w:r>
      <w:r w:rsidRPr="00BB55EC">
        <w:rPr>
          <w:spacing w:val="2"/>
          <w:sz w:val="17"/>
          <w:szCs w:val="17"/>
        </w:rPr>
        <w:t xml:space="preserve">Харьков, Украина, 61166, </w:t>
      </w:r>
      <w:r w:rsidRPr="00BB55EC">
        <w:rPr>
          <w:spacing w:val="2"/>
          <w:sz w:val="17"/>
          <w:szCs w:val="17"/>
          <w:lang w:val="en-US"/>
        </w:rPr>
        <w:t>e</w:t>
      </w:r>
      <w:r w:rsidRPr="00BB55EC">
        <w:rPr>
          <w:spacing w:val="2"/>
          <w:sz w:val="17"/>
          <w:szCs w:val="17"/>
        </w:rPr>
        <w:t>-</w:t>
      </w:r>
      <w:r w:rsidRPr="00BB55EC">
        <w:rPr>
          <w:spacing w:val="2"/>
          <w:sz w:val="17"/>
          <w:szCs w:val="17"/>
          <w:lang w:val="en-US"/>
        </w:rPr>
        <w:t>mail</w:t>
      </w:r>
      <w:r w:rsidRPr="00BB55EC">
        <w:rPr>
          <w:spacing w:val="2"/>
          <w:sz w:val="17"/>
          <w:szCs w:val="17"/>
        </w:rPr>
        <w:t xml:space="preserve">: </w:t>
      </w:r>
      <w:r w:rsidRPr="001D3503">
        <w:rPr>
          <w:spacing w:val="-4"/>
          <w:sz w:val="17"/>
          <w:szCs w:val="17"/>
          <w:lang w:val="en-US"/>
        </w:rPr>
        <w:t>gubarievairyna</w:t>
      </w:r>
      <w:r w:rsidRPr="001D3503">
        <w:rPr>
          <w:spacing w:val="-4"/>
          <w:sz w:val="17"/>
          <w:szCs w:val="17"/>
        </w:rPr>
        <w:t>@</w:t>
      </w:r>
      <w:r w:rsidRPr="001D3503">
        <w:rPr>
          <w:spacing w:val="-4"/>
          <w:sz w:val="17"/>
          <w:szCs w:val="17"/>
          <w:lang w:val="en-US"/>
        </w:rPr>
        <w:t>gmail</w:t>
      </w:r>
      <w:r w:rsidRPr="001D3503">
        <w:rPr>
          <w:spacing w:val="-4"/>
          <w:sz w:val="17"/>
          <w:szCs w:val="17"/>
        </w:rPr>
        <w:t>.</w:t>
      </w:r>
      <w:r w:rsidRPr="001D3503">
        <w:rPr>
          <w:spacing w:val="-4"/>
          <w:sz w:val="17"/>
          <w:szCs w:val="17"/>
          <w:lang w:val="en-US"/>
        </w:rPr>
        <w:t>com</w:t>
      </w:r>
      <w:r w:rsidRPr="001D3503">
        <w:rPr>
          <w:spacing w:val="-4"/>
          <w:sz w:val="17"/>
          <w:szCs w:val="17"/>
        </w:rPr>
        <w:t>).</w:t>
      </w:r>
    </w:p>
    <w:p w:rsidR="00BB55EC" w:rsidRPr="0013092E" w:rsidRDefault="00BB55EC" w:rsidP="001D3503">
      <w:pPr>
        <w:ind w:firstLine="426"/>
        <w:jc w:val="both"/>
        <w:rPr>
          <w:b/>
          <w:sz w:val="14"/>
          <w:szCs w:val="6"/>
        </w:rPr>
      </w:pPr>
    </w:p>
    <w:p w:rsidR="00A03063" w:rsidRPr="00C261F9" w:rsidRDefault="00A03063" w:rsidP="001D3503">
      <w:pPr>
        <w:ind w:firstLine="426"/>
        <w:jc w:val="both"/>
        <w:rPr>
          <w:sz w:val="17"/>
          <w:szCs w:val="17"/>
        </w:rPr>
      </w:pPr>
      <w:r w:rsidRPr="00A03063">
        <w:rPr>
          <w:b/>
          <w:sz w:val="17"/>
          <w:szCs w:val="17"/>
        </w:rPr>
        <w:t xml:space="preserve">Середина Анна Вячеславовна </w:t>
      </w:r>
      <w:r w:rsidRPr="00A03063">
        <w:rPr>
          <w:sz w:val="17"/>
          <w:szCs w:val="17"/>
        </w:rPr>
        <w:t>– младший научный со</w:t>
      </w:r>
      <w:r w:rsidR="0013092E">
        <w:rPr>
          <w:sz w:val="17"/>
          <w:szCs w:val="17"/>
        </w:rPr>
        <w:softHyphen/>
      </w:r>
      <w:r w:rsidRPr="00A03063">
        <w:rPr>
          <w:sz w:val="17"/>
          <w:szCs w:val="17"/>
        </w:rPr>
        <w:t>трудник Научно-исследовательск</w:t>
      </w:r>
      <w:r w:rsidR="00BB55EC">
        <w:rPr>
          <w:sz w:val="17"/>
          <w:szCs w:val="17"/>
        </w:rPr>
        <w:t>ого</w:t>
      </w:r>
      <w:r w:rsidRPr="00A03063">
        <w:rPr>
          <w:sz w:val="17"/>
          <w:szCs w:val="17"/>
        </w:rPr>
        <w:t xml:space="preserve"> сектор</w:t>
      </w:r>
      <w:r w:rsidR="00BB55EC">
        <w:rPr>
          <w:sz w:val="17"/>
          <w:szCs w:val="17"/>
        </w:rPr>
        <w:t>а</w:t>
      </w:r>
      <w:r w:rsidRPr="00A03063">
        <w:rPr>
          <w:sz w:val="17"/>
          <w:szCs w:val="17"/>
        </w:rPr>
        <w:t xml:space="preserve"> </w:t>
      </w:r>
      <w:r w:rsidR="00BB55EC">
        <w:rPr>
          <w:sz w:val="17"/>
          <w:szCs w:val="17"/>
        </w:rPr>
        <w:t>Харьковского нацио</w:t>
      </w:r>
      <w:r w:rsidR="0013092E">
        <w:rPr>
          <w:sz w:val="17"/>
          <w:szCs w:val="17"/>
        </w:rPr>
        <w:softHyphen/>
      </w:r>
      <w:r w:rsidR="00BB55EC">
        <w:rPr>
          <w:sz w:val="17"/>
          <w:szCs w:val="17"/>
        </w:rPr>
        <w:t xml:space="preserve">нального экономического университета </w:t>
      </w:r>
      <w:r w:rsidRPr="00A03063">
        <w:rPr>
          <w:sz w:val="17"/>
          <w:szCs w:val="17"/>
        </w:rPr>
        <w:t>им</w:t>
      </w:r>
      <w:r w:rsidR="0013092E">
        <w:rPr>
          <w:sz w:val="17"/>
          <w:szCs w:val="17"/>
        </w:rPr>
        <w:t>ени</w:t>
      </w:r>
      <w:r w:rsidRPr="00A03063">
        <w:rPr>
          <w:sz w:val="17"/>
          <w:szCs w:val="17"/>
        </w:rPr>
        <w:t xml:space="preserve"> С</w:t>
      </w:r>
      <w:r w:rsidR="00BB55EC">
        <w:rPr>
          <w:sz w:val="17"/>
          <w:szCs w:val="17"/>
        </w:rPr>
        <w:t>ем</w:t>
      </w:r>
      <w:r w:rsidR="00757C5C">
        <w:rPr>
          <w:sz w:val="17"/>
          <w:szCs w:val="17"/>
        </w:rPr>
        <w:t>е</w:t>
      </w:r>
      <w:r w:rsidR="00BB55EC">
        <w:rPr>
          <w:sz w:val="17"/>
          <w:szCs w:val="17"/>
        </w:rPr>
        <w:t>на</w:t>
      </w:r>
      <w:r w:rsidR="00BB55EC" w:rsidRPr="00C261F9">
        <w:rPr>
          <w:sz w:val="17"/>
          <w:szCs w:val="17"/>
        </w:rPr>
        <w:t xml:space="preserve"> </w:t>
      </w:r>
      <w:r w:rsidRPr="00A03063">
        <w:rPr>
          <w:sz w:val="17"/>
          <w:szCs w:val="17"/>
        </w:rPr>
        <w:t>Кузнеца</w:t>
      </w:r>
      <w:r w:rsidRPr="00C261F9">
        <w:rPr>
          <w:sz w:val="17"/>
          <w:szCs w:val="17"/>
        </w:rPr>
        <w:t xml:space="preserve"> (</w:t>
      </w:r>
      <w:r w:rsidRPr="00A03063">
        <w:rPr>
          <w:sz w:val="17"/>
          <w:szCs w:val="17"/>
        </w:rPr>
        <w:t>просп</w:t>
      </w:r>
      <w:r w:rsidR="00BB55EC" w:rsidRPr="00C261F9">
        <w:rPr>
          <w:sz w:val="17"/>
          <w:szCs w:val="17"/>
        </w:rPr>
        <w:t>.</w:t>
      </w:r>
      <w:r w:rsidRPr="00C261F9">
        <w:rPr>
          <w:sz w:val="17"/>
          <w:szCs w:val="17"/>
        </w:rPr>
        <w:t xml:space="preserve"> </w:t>
      </w:r>
      <w:r w:rsidRPr="00A03063">
        <w:rPr>
          <w:sz w:val="17"/>
          <w:szCs w:val="17"/>
        </w:rPr>
        <w:t>Науки</w:t>
      </w:r>
      <w:r w:rsidRPr="00C261F9">
        <w:rPr>
          <w:sz w:val="17"/>
          <w:szCs w:val="17"/>
        </w:rPr>
        <w:t>, 9-</w:t>
      </w:r>
      <w:r w:rsidRPr="00A03063">
        <w:rPr>
          <w:sz w:val="17"/>
          <w:szCs w:val="17"/>
        </w:rPr>
        <w:t>А</w:t>
      </w:r>
      <w:r w:rsidRPr="00C261F9">
        <w:rPr>
          <w:sz w:val="17"/>
          <w:szCs w:val="17"/>
        </w:rPr>
        <w:t xml:space="preserve">, </w:t>
      </w:r>
      <w:r w:rsidRPr="00A03063">
        <w:rPr>
          <w:sz w:val="17"/>
          <w:szCs w:val="17"/>
        </w:rPr>
        <w:t>г</w:t>
      </w:r>
      <w:r w:rsidRPr="00C261F9">
        <w:rPr>
          <w:sz w:val="17"/>
          <w:szCs w:val="17"/>
        </w:rPr>
        <w:t xml:space="preserve">. </w:t>
      </w:r>
      <w:r w:rsidRPr="00A03063">
        <w:rPr>
          <w:sz w:val="17"/>
          <w:szCs w:val="17"/>
        </w:rPr>
        <w:t>Харьков</w:t>
      </w:r>
      <w:r w:rsidRPr="00C261F9">
        <w:rPr>
          <w:sz w:val="17"/>
          <w:szCs w:val="17"/>
        </w:rPr>
        <w:t xml:space="preserve">, </w:t>
      </w:r>
      <w:r w:rsidRPr="00A03063">
        <w:rPr>
          <w:sz w:val="17"/>
          <w:szCs w:val="17"/>
        </w:rPr>
        <w:t>Украина</w:t>
      </w:r>
      <w:r w:rsidRPr="00C261F9">
        <w:rPr>
          <w:sz w:val="17"/>
          <w:szCs w:val="17"/>
        </w:rPr>
        <w:t xml:space="preserve">, 61166, </w:t>
      </w:r>
      <w:r w:rsidRPr="00A03063">
        <w:rPr>
          <w:sz w:val="17"/>
          <w:szCs w:val="17"/>
          <w:lang w:val="en-US"/>
        </w:rPr>
        <w:t>e</w:t>
      </w:r>
      <w:r w:rsidRPr="00C261F9">
        <w:rPr>
          <w:sz w:val="17"/>
          <w:szCs w:val="17"/>
        </w:rPr>
        <w:t>-</w:t>
      </w:r>
      <w:r w:rsidRPr="00A03063">
        <w:rPr>
          <w:sz w:val="17"/>
          <w:szCs w:val="17"/>
          <w:lang w:val="en-US"/>
        </w:rPr>
        <w:t>mail</w:t>
      </w:r>
      <w:r w:rsidRPr="00C261F9">
        <w:rPr>
          <w:sz w:val="17"/>
          <w:szCs w:val="17"/>
        </w:rPr>
        <w:t xml:space="preserve">: </w:t>
      </w:r>
      <w:hyperlink r:id="rId170" w:history="1">
        <w:r w:rsidRPr="00BB55EC">
          <w:rPr>
            <w:sz w:val="17"/>
            <w:szCs w:val="17"/>
            <w:lang w:val="en-US"/>
          </w:rPr>
          <w:t>Annseredina</w:t>
        </w:r>
        <w:r w:rsidRPr="00C261F9">
          <w:rPr>
            <w:sz w:val="17"/>
            <w:szCs w:val="17"/>
          </w:rPr>
          <w:t>12@</w:t>
        </w:r>
        <w:r w:rsidRPr="00BB55EC">
          <w:rPr>
            <w:sz w:val="17"/>
            <w:szCs w:val="17"/>
            <w:lang w:val="en-US"/>
          </w:rPr>
          <w:t>gmail</w:t>
        </w:r>
        <w:r w:rsidRPr="00C261F9">
          <w:rPr>
            <w:sz w:val="17"/>
            <w:szCs w:val="17"/>
          </w:rPr>
          <w:t>.</w:t>
        </w:r>
        <w:r w:rsidRPr="00BB55EC">
          <w:rPr>
            <w:sz w:val="17"/>
            <w:szCs w:val="17"/>
            <w:lang w:val="en-US"/>
          </w:rPr>
          <w:t>com</w:t>
        </w:r>
      </w:hyperlink>
      <w:r w:rsidRPr="00C261F9">
        <w:rPr>
          <w:sz w:val="17"/>
          <w:szCs w:val="17"/>
        </w:rPr>
        <w:t>).</w:t>
      </w:r>
    </w:p>
    <w:p w:rsidR="00563C4F" w:rsidRPr="0013092E" w:rsidRDefault="00563C4F" w:rsidP="001D3503">
      <w:pPr>
        <w:jc w:val="center"/>
        <w:rPr>
          <w:b/>
          <w:sz w:val="16"/>
          <w:szCs w:val="8"/>
        </w:rPr>
      </w:pPr>
    </w:p>
    <w:p w:rsidR="00563C4F" w:rsidRPr="00A15E28" w:rsidRDefault="00563C4F" w:rsidP="001D3503">
      <w:pPr>
        <w:jc w:val="center"/>
        <w:rPr>
          <w:b/>
          <w:sz w:val="17"/>
          <w:szCs w:val="17"/>
          <w:lang w:val="en-US"/>
        </w:rPr>
      </w:pPr>
      <w:r w:rsidRPr="00A15E28">
        <w:rPr>
          <w:b/>
          <w:sz w:val="17"/>
          <w:szCs w:val="17"/>
          <w:lang w:val="en-GB"/>
        </w:rPr>
        <w:t>Information about the author</w:t>
      </w:r>
      <w:r w:rsidRPr="00A15E28">
        <w:rPr>
          <w:b/>
          <w:sz w:val="17"/>
          <w:szCs w:val="17"/>
          <w:lang w:val="en-US"/>
        </w:rPr>
        <w:t>s</w:t>
      </w:r>
    </w:p>
    <w:p w:rsidR="00563C4F" w:rsidRPr="0013092E" w:rsidRDefault="00563C4F" w:rsidP="001D3503">
      <w:pPr>
        <w:pStyle w:val="aff8"/>
        <w:spacing w:after="0" w:line="240" w:lineRule="auto"/>
        <w:ind w:left="0" w:firstLine="709"/>
        <w:jc w:val="both"/>
        <w:rPr>
          <w:rFonts w:ascii="Arial" w:hAnsi="Arial" w:cs="Arial"/>
          <w:sz w:val="14"/>
          <w:szCs w:val="6"/>
          <w:lang w:val="en-US"/>
        </w:rPr>
      </w:pPr>
    </w:p>
    <w:p w:rsidR="00BB55EC" w:rsidRPr="00A15E28" w:rsidRDefault="00BB55EC" w:rsidP="001D3503">
      <w:pPr>
        <w:ind w:firstLine="426"/>
        <w:jc w:val="both"/>
        <w:rPr>
          <w:b/>
          <w:sz w:val="17"/>
          <w:szCs w:val="17"/>
          <w:lang w:val="en-US"/>
        </w:rPr>
      </w:pPr>
      <w:r w:rsidRPr="00A03063">
        <w:rPr>
          <w:b/>
          <w:sz w:val="17"/>
          <w:szCs w:val="17"/>
          <w:lang w:val="en-US"/>
        </w:rPr>
        <w:t>I. Hubar</w:t>
      </w:r>
      <w:r w:rsidR="0013092E">
        <w:rPr>
          <w:b/>
          <w:sz w:val="17"/>
          <w:szCs w:val="17"/>
          <w:lang w:val="en-US"/>
        </w:rPr>
        <w:t>i</w:t>
      </w:r>
      <w:r w:rsidRPr="00A03063">
        <w:rPr>
          <w:b/>
          <w:sz w:val="17"/>
          <w:szCs w:val="17"/>
          <w:lang w:val="en-US"/>
        </w:rPr>
        <w:t xml:space="preserve">eva </w:t>
      </w:r>
      <w:r w:rsidRPr="00A03063">
        <w:rPr>
          <w:sz w:val="17"/>
          <w:szCs w:val="17"/>
          <w:lang w:val="en-US"/>
        </w:rPr>
        <w:t>– Doctor of Sciences in Economics, Associate Professor</w:t>
      </w:r>
      <w:r>
        <w:rPr>
          <w:sz w:val="17"/>
          <w:szCs w:val="17"/>
          <w:lang w:val="uk-UA"/>
        </w:rPr>
        <w:t xml:space="preserve">, </w:t>
      </w:r>
      <w:r w:rsidRPr="00A03063">
        <w:rPr>
          <w:sz w:val="17"/>
          <w:szCs w:val="17"/>
          <w:lang w:val="en-US"/>
        </w:rPr>
        <w:t>Head of the Energy Security and Energy Saving Sector of the Industrial Policy and Energy Security Department of the Scien</w:t>
      </w:r>
      <w:r w:rsidR="0013092E">
        <w:rPr>
          <w:sz w:val="17"/>
          <w:szCs w:val="17"/>
          <w:lang w:val="en-US"/>
        </w:rPr>
        <w:softHyphen/>
      </w:r>
      <w:r w:rsidRPr="00A03063">
        <w:rPr>
          <w:sz w:val="17"/>
          <w:szCs w:val="17"/>
          <w:lang w:val="en-US"/>
        </w:rPr>
        <w:t>tific Research Center of Industrial Development Problems of the National Academy of Sciences of Ukraine (1-A Inz</w:t>
      </w:r>
      <w:r>
        <w:rPr>
          <w:sz w:val="17"/>
          <w:szCs w:val="17"/>
          <w:lang w:val="en-US"/>
        </w:rPr>
        <w:t>h</w:t>
      </w:r>
      <w:r w:rsidRPr="00A03063">
        <w:rPr>
          <w:sz w:val="17"/>
          <w:szCs w:val="17"/>
          <w:lang w:val="en-US"/>
        </w:rPr>
        <w:t>enernyi Lane, Kharkiv, Ukraine, 61166, e-mail: gubarievairyna@gmail.com).</w:t>
      </w:r>
    </w:p>
    <w:p w:rsidR="00BB55EC" w:rsidRPr="0013092E" w:rsidRDefault="00BB55EC" w:rsidP="001D3503">
      <w:pPr>
        <w:ind w:firstLine="426"/>
        <w:jc w:val="both"/>
        <w:rPr>
          <w:b/>
          <w:sz w:val="14"/>
          <w:szCs w:val="6"/>
          <w:lang w:val="en-US"/>
        </w:rPr>
      </w:pPr>
    </w:p>
    <w:p w:rsidR="00A03063" w:rsidRPr="00A03063" w:rsidRDefault="00A03063" w:rsidP="001D3503">
      <w:pPr>
        <w:ind w:firstLine="426"/>
        <w:jc w:val="both"/>
        <w:rPr>
          <w:b/>
          <w:sz w:val="17"/>
          <w:szCs w:val="17"/>
          <w:lang w:val="en-US"/>
        </w:rPr>
      </w:pPr>
      <w:r w:rsidRPr="0090322A">
        <w:rPr>
          <w:b/>
          <w:spacing w:val="-4"/>
          <w:sz w:val="17"/>
          <w:szCs w:val="17"/>
          <w:lang w:val="en-US"/>
        </w:rPr>
        <w:t>H. Seredina</w:t>
      </w:r>
      <w:r w:rsidR="00BB55EC">
        <w:rPr>
          <w:spacing w:val="-4"/>
          <w:sz w:val="17"/>
          <w:szCs w:val="17"/>
          <w:lang w:val="en-US"/>
        </w:rPr>
        <w:t xml:space="preserve"> </w:t>
      </w:r>
      <w:r w:rsidRPr="0090322A">
        <w:rPr>
          <w:spacing w:val="-4"/>
          <w:sz w:val="17"/>
          <w:szCs w:val="17"/>
          <w:lang w:val="en-US"/>
        </w:rPr>
        <w:t>– junior researcher of the Research Sector of Simon</w:t>
      </w:r>
      <w:r w:rsidRPr="00A03063">
        <w:rPr>
          <w:sz w:val="17"/>
          <w:szCs w:val="17"/>
          <w:lang w:val="en-US"/>
        </w:rPr>
        <w:t xml:space="preserve"> </w:t>
      </w:r>
      <w:r w:rsidRPr="0090322A">
        <w:rPr>
          <w:spacing w:val="-4"/>
          <w:sz w:val="17"/>
          <w:szCs w:val="17"/>
          <w:lang w:val="en-US"/>
        </w:rPr>
        <w:t>Kuznets Kharkiv National University of Economics (9-A Nauk</w:t>
      </w:r>
      <w:r w:rsidR="0013092E">
        <w:rPr>
          <w:spacing w:val="-4"/>
          <w:sz w:val="17"/>
          <w:szCs w:val="17"/>
          <w:lang w:val="en-US"/>
        </w:rPr>
        <w:t>y</w:t>
      </w:r>
      <w:r w:rsidRPr="0090322A">
        <w:rPr>
          <w:spacing w:val="-4"/>
          <w:sz w:val="17"/>
          <w:szCs w:val="17"/>
          <w:lang w:val="en-US"/>
        </w:rPr>
        <w:t xml:space="preserve"> Ave.,</w:t>
      </w:r>
      <w:r w:rsidRPr="00A03063">
        <w:rPr>
          <w:sz w:val="17"/>
          <w:szCs w:val="17"/>
          <w:lang w:val="en-US"/>
        </w:rPr>
        <w:t xml:space="preserve"> Kharkiv, Ukraine, 61166, e-mail: Annseredina12@gmail.com).</w:t>
      </w:r>
    </w:p>
    <w:p w:rsidR="00563C4F" w:rsidRPr="0013092E" w:rsidRDefault="00563C4F" w:rsidP="001D3503">
      <w:pPr>
        <w:ind w:firstLine="426"/>
        <w:jc w:val="both"/>
        <w:rPr>
          <w:b/>
          <w:sz w:val="21"/>
          <w:szCs w:val="17"/>
          <w:lang w:val="en-US"/>
        </w:rPr>
      </w:pPr>
    </w:p>
    <w:p w:rsidR="00563C4F" w:rsidRPr="00A15E28" w:rsidRDefault="00563C4F" w:rsidP="001D3503">
      <w:pPr>
        <w:tabs>
          <w:tab w:val="right" w:pos="4678"/>
          <w:tab w:val="right" w:pos="9639"/>
        </w:tabs>
        <w:jc w:val="right"/>
        <w:rPr>
          <w:rFonts w:ascii="Arial" w:hAnsi="Arial" w:cs="Arial"/>
          <w:i/>
          <w:sz w:val="17"/>
          <w:szCs w:val="17"/>
          <w:lang w:val="uk-UA"/>
        </w:rPr>
      </w:pPr>
      <w:r w:rsidRPr="00A15E28">
        <w:rPr>
          <w:rFonts w:ascii="Arial" w:hAnsi="Arial" w:cs="Arial"/>
          <w:i/>
          <w:sz w:val="17"/>
          <w:szCs w:val="17"/>
          <w:lang w:val="uk-UA"/>
        </w:rPr>
        <w:t>Стаття надійшла до ред.</w:t>
      </w:r>
    </w:p>
    <w:p w:rsidR="00563C4F" w:rsidRPr="00A15E28" w:rsidRDefault="0013092E" w:rsidP="001D3503">
      <w:pPr>
        <w:tabs>
          <w:tab w:val="left" w:pos="1095"/>
        </w:tabs>
        <w:jc w:val="right"/>
        <w:rPr>
          <w:rFonts w:ascii="Arial" w:hAnsi="Arial" w:cs="Arial"/>
          <w:sz w:val="17"/>
          <w:szCs w:val="17"/>
          <w:lang w:val="uk-UA"/>
        </w:rPr>
      </w:pPr>
      <w:r>
        <w:rPr>
          <w:rFonts w:ascii="Arial" w:hAnsi="Arial" w:cs="Arial"/>
          <w:i/>
          <w:sz w:val="17"/>
          <w:szCs w:val="17"/>
          <w:lang w:val="uk-UA"/>
        </w:rPr>
        <w:t>13</w:t>
      </w:r>
      <w:r w:rsidR="00563C4F" w:rsidRPr="00A15E28">
        <w:rPr>
          <w:rFonts w:ascii="Arial" w:hAnsi="Arial" w:cs="Arial"/>
          <w:i/>
          <w:sz w:val="17"/>
          <w:szCs w:val="17"/>
          <w:lang w:val="uk-UA"/>
        </w:rPr>
        <w:t>.</w:t>
      </w:r>
      <w:r>
        <w:rPr>
          <w:rFonts w:ascii="Arial" w:hAnsi="Arial" w:cs="Arial"/>
          <w:i/>
          <w:sz w:val="17"/>
          <w:szCs w:val="17"/>
          <w:lang w:val="uk-UA"/>
        </w:rPr>
        <w:t>12</w:t>
      </w:r>
      <w:r w:rsidR="00563C4F" w:rsidRPr="00A15E28">
        <w:rPr>
          <w:rFonts w:ascii="Arial" w:hAnsi="Arial" w:cs="Arial"/>
          <w:i/>
          <w:sz w:val="17"/>
          <w:szCs w:val="17"/>
          <w:lang w:val="uk-UA"/>
        </w:rPr>
        <w:t>.2017 р.</w:t>
      </w:r>
    </w:p>
    <w:p w:rsidR="00563C4F" w:rsidRPr="00A15E28" w:rsidRDefault="00563C4F" w:rsidP="003B5A39">
      <w:pPr>
        <w:spacing w:line="266" w:lineRule="auto"/>
        <w:ind w:firstLine="567"/>
        <w:jc w:val="both"/>
        <w:rPr>
          <w:rFonts w:ascii="Arial" w:hAnsi="Arial" w:cs="Arial"/>
          <w:sz w:val="17"/>
          <w:szCs w:val="17"/>
          <w:lang w:val="uk-UA"/>
        </w:rPr>
        <w:sectPr w:rsidR="00563C4F" w:rsidRPr="00A15E28" w:rsidSect="00A44955">
          <w:type w:val="continuous"/>
          <w:pgSz w:w="11907" w:h="16840" w:code="9"/>
          <w:pgMar w:top="2552" w:right="1134" w:bottom="964" w:left="1134" w:header="1134" w:footer="363" w:gutter="0"/>
          <w:cols w:num="2" w:space="284"/>
          <w:noEndnote/>
        </w:sectPr>
      </w:pPr>
    </w:p>
    <w:p w:rsidR="00563C4F" w:rsidRPr="00BB55EC" w:rsidRDefault="00563C4F" w:rsidP="003B5A39">
      <w:pPr>
        <w:tabs>
          <w:tab w:val="right" w:pos="9639"/>
        </w:tabs>
        <w:suppressAutoHyphens/>
        <w:spacing w:line="264" w:lineRule="auto"/>
        <w:rPr>
          <w:rStyle w:val="15"/>
          <w:rFonts w:cs="Arial"/>
          <w:b w:val="0"/>
          <w:sz w:val="24"/>
        </w:rPr>
      </w:pPr>
    </w:p>
    <w:p w:rsidR="00563C4F" w:rsidRPr="00A15E28" w:rsidRDefault="00563C4F" w:rsidP="003B5A39">
      <w:pPr>
        <w:suppressAutoHyphens/>
        <w:spacing w:line="264" w:lineRule="auto"/>
        <w:jc w:val="center"/>
        <w:rPr>
          <w:rFonts w:ascii="Arial" w:hAnsi="Arial" w:cs="Arial"/>
          <w:sz w:val="17"/>
          <w:szCs w:val="17"/>
        </w:rPr>
      </w:pPr>
      <w:r w:rsidRPr="00A15E28">
        <w:rPr>
          <w:rFonts w:ascii="AG_Benguiat" w:hAnsi="AG_Benguiat"/>
          <w:i/>
          <w:noProof/>
          <w:sz w:val="62"/>
        </w:rPr>
        <w:drawing>
          <wp:inline distT="0" distB="0" distL="0" distR="0" wp14:anchorId="71CC50DD" wp14:editId="46470FFE">
            <wp:extent cx="2460625" cy="91440"/>
            <wp:effectExtent l="0" t="0" r="0" b="3810"/>
            <wp:docPr id="483" name="Рисунок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60625" cy="91440"/>
                    </a:xfrm>
                    <a:prstGeom prst="rect">
                      <a:avLst/>
                    </a:prstGeom>
                    <a:noFill/>
                    <a:ln>
                      <a:noFill/>
                    </a:ln>
                  </pic:spPr>
                </pic:pic>
              </a:graphicData>
            </a:graphic>
          </wp:inline>
        </w:drawing>
      </w:r>
    </w:p>
    <w:sectPr w:rsidR="00563C4F" w:rsidRPr="00A15E28" w:rsidSect="0096155E">
      <w:headerReference w:type="default" r:id="rId171"/>
      <w:type w:val="continuous"/>
      <w:pgSz w:w="11907" w:h="16840" w:code="9"/>
      <w:pgMar w:top="2552" w:right="1134" w:bottom="964" w:left="1134" w:header="1134" w:footer="363" w:gutter="0"/>
      <w:cols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00" w:rsidRDefault="00064000">
      <w:r>
        <w:separator/>
      </w:r>
    </w:p>
  </w:endnote>
  <w:endnote w:type="continuationSeparator" w:id="0">
    <w:p w:rsidR="00064000" w:rsidRDefault="0006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tsansC">
    <w:panose1 w:val="020B7200000000000000"/>
    <w:charset w:val="00"/>
    <w:family w:val="swiss"/>
    <w:pitch w:val="variable"/>
    <w:sig w:usb0="00000207" w:usb1="00000000" w:usb2="00000000" w:usb3="00000000" w:csb0="00000007"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NewtonC">
    <w:panose1 w:val="020BE200000000000000"/>
    <w:charset w:val="00"/>
    <w:family w:val="swiss"/>
    <w:pitch w:val="variable"/>
    <w:sig w:usb0="00000203" w:usb1="00000000" w:usb2="00000000" w:usb3="00000000" w:csb0="00000005" w:csb1="00000000"/>
  </w:font>
  <w:font w:name="PetersburgC">
    <w:altName w:val="Petersburg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Helios">
    <w:altName w:val="Helios"/>
    <w:panose1 w:val="00000000000000000000"/>
    <w:charset w:val="CC"/>
    <w:family w:val="swiss"/>
    <w:notTrueType/>
    <w:pitch w:val="default"/>
    <w:sig w:usb0="00000201" w:usb1="00000000" w:usb2="00000000" w:usb3="00000000" w:csb0="00000004" w:csb1="00000000"/>
  </w:font>
  <w:font w:name="HeliosBlack">
    <w:altName w:val="HeliosBlack"/>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00022FF" w:usb1="C000205B" w:usb2="00000009" w:usb3="00000000" w:csb0="000001DF" w:csb1="00000000"/>
  </w:font>
  <w:font w:name="Warnock Pro">
    <w:altName w:val="Times New Roman"/>
    <w:panose1 w:val="00000000000000000000"/>
    <w:charset w:val="CC"/>
    <w:family w:val="roman"/>
    <w:notTrueType/>
    <w:pitch w:val="default"/>
    <w:sig w:usb0="00000203" w:usb1="00000000" w:usb2="00000000" w:usb3="00000000" w:csb0="00000005" w:csb1="00000000"/>
  </w:font>
  <w:font w:name="SchoolBookC">
    <w:panose1 w:val="020B7200000000000000"/>
    <w:charset w:val="00"/>
    <w:family w:val="swiss"/>
    <w:pitch w:val="variable"/>
    <w:sig w:usb0="00000203" w:usb1="00000000" w:usb2="00000000" w:usb3="00000000" w:csb0="00000005" w:csb1="00000000"/>
  </w:font>
  <w:font w:name="HeliosCond">
    <w:panose1 w:val="00000000000000000000"/>
    <w:charset w:val="00"/>
    <w:family w:val="auto"/>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Impact">
    <w:panose1 w:val="020B0806030902050204"/>
    <w:charset w:val="CC"/>
    <w:family w:val="swiss"/>
    <w:pitch w:val="variable"/>
    <w:sig w:usb0="00000287" w:usb1="00000000" w:usb2="00000000" w:usb3="00000000" w:csb0="0000009F" w:csb1="00000000"/>
  </w:font>
  <w:font w:name="KELEKZ+HelveticaCyr-Upright">
    <w:altName w:val="Arial"/>
    <w:panose1 w:val="00000000000000000000"/>
    <w:charset w:val="CC"/>
    <w:family w:val="swiss"/>
    <w:notTrueType/>
    <w:pitch w:val="default"/>
    <w:sig w:usb0="00000001" w:usb1="00000000" w:usb2="00000000" w:usb3="00000000" w:csb0="00000005" w:csb1="00000000"/>
  </w:font>
  <w:font w:name="Zapf ChanceC">
    <w:panose1 w:val="020B7200000000000000"/>
    <w:charset w:val="00"/>
    <w:family w:val="swiss"/>
    <w:pitch w:val="variable"/>
    <w:sig w:usb0="00000203" w:usb1="00000000" w:usb2="00000000" w:usb3="00000000" w:csb0="00000005" w:csb1="00000000"/>
  </w:font>
  <w:font w:name="Europe_Ext">
    <w:panose1 w:val="00000000000000000000"/>
    <w:charset w:val="00"/>
    <w:family w:val="auto"/>
    <w:pitch w:val="variable"/>
    <w:sig w:usb0="00000003" w:usb1="00000000" w:usb2="00000000" w:usb3="00000000" w:csb0="00000001" w:csb1="00000000"/>
  </w:font>
  <w:font w:name="Europe">
    <w:panose1 w:val="00000000000000000000"/>
    <w:charset w:val="00"/>
    <w:family w:val="auto"/>
    <w:pitch w:val="variable"/>
    <w:sig w:usb0="00000203" w:usb1="00000000" w:usb2="00000000" w:usb3="00000000" w:csb0="00000005" w:csb1="00000000"/>
  </w:font>
  <w:font w:name="AG_Benguiat">
    <w:panose1 w:val="020B7200000000000000"/>
    <w:charset w:val="00"/>
    <w:family w:val="swiss"/>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00" w:rsidRDefault="00064000">
      <w:r>
        <w:separator/>
      </w:r>
    </w:p>
  </w:footnote>
  <w:footnote w:type="continuationSeparator" w:id="0">
    <w:p w:rsidR="00064000" w:rsidRDefault="00064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21" w:h="612" w:wrap="around" w:vAnchor="page" w:hAnchor="page" w:x="1135" w:y="1781"/>
      <w:jc w:val="center"/>
      <w:rPr>
        <w:rFonts w:ascii="Zapf ChanceC" w:hAnsi="Zapf ChanceC"/>
        <w:sz w:val="62"/>
        <w:lang w:val="uk-UA"/>
      </w:rPr>
    </w:pPr>
    <w:r>
      <w:rPr>
        <w:rFonts w:ascii="Zapf ChanceC" w:hAnsi="Zapf ChanceC"/>
        <w:noProof/>
        <w:sz w:val="62"/>
      </w:rPr>
      <mc:AlternateContent>
        <mc:Choice Requires="wps">
          <w:drawing>
            <wp:anchor distT="0" distB="0" distL="114300" distR="114300" simplePos="0" relativeHeight="251649024" behindDoc="1" locked="0" layoutInCell="0" allowOverlap="1" wp14:anchorId="0BA328C5" wp14:editId="0D5FD6DA">
              <wp:simplePos x="0" y="0"/>
              <wp:positionH relativeFrom="column">
                <wp:posOffset>0</wp:posOffset>
              </wp:positionH>
              <wp:positionV relativeFrom="page">
                <wp:posOffset>1130300</wp:posOffset>
              </wp:positionV>
              <wp:extent cx="647700" cy="390525"/>
              <wp:effectExtent l="0" t="0" r="0" b="0"/>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 o:spid="_x0000_s1026" type="#_x0000_t65" style="position:absolute;margin-left:0;margin-top:89pt;width:51pt;height:30.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" o:allowincell="f" adj="17123">
              <w10:wrap anchory="page"/>
            </v:shape>
          </w:pict>
        </mc:Fallback>
      </mc:AlternateContent>
    </w: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Pr>
        <w:rFonts w:ascii="Zapf ChanceC" w:hAnsi="Zapf ChanceC"/>
        <w:noProof/>
        <w:sz w:val="62"/>
        <w:lang w:val="uk-UA"/>
      </w:rPr>
      <w:t>30</w:t>
    </w:r>
    <w:r>
      <w:rPr>
        <w:rFonts w:ascii="Zapf ChanceC" w:hAnsi="Zapf ChanceC"/>
        <w:sz w:val="62"/>
        <w:lang w:val="uk-UA"/>
      </w:rPr>
      <w:fldChar w:fldCharType="end"/>
    </w:r>
  </w:p>
  <w:p w:rsidR="00064000" w:rsidRDefault="00064000">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650048" behindDoc="0" locked="0" layoutInCell="0" allowOverlap="1" wp14:anchorId="30C20F09" wp14:editId="1FC79BB2">
              <wp:simplePos x="0" y="0"/>
              <wp:positionH relativeFrom="column">
                <wp:posOffset>1352550</wp:posOffset>
              </wp:positionH>
              <wp:positionV relativeFrom="page">
                <wp:posOffset>929005</wp:posOffset>
              </wp:positionV>
              <wp:extent cx="3402965" cy="635"/>
              <wp:effectExtent l="0" t="0" r="0" b="0"/>
              <wp:wrapNone/>
              <wp:docPr id="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" o:allowincell="f" strokeweight="1pt">
              <w10:wrap anchory="page"/>
            </v:line>
          </w:pict>
        </mc:Fallback>
      </mc:AlternateContent>
    </w:r>
    <w:r>
      <w:rPr>
        <w:noProof/>
      </w:rPr>
      <mc:AlternateContent>
        <mc:Choice Requires="wps">
          <w:drawing>
            <wp:anchor distT="0" distB="0" distL="114300" distR="114300" simplePos="0" relativeHeight="251648000" behindDoc="1" locked="0" layoutInCell="0" allowOverlap="1" wp14:anchorId="47ACC3D2" wp14:editId="49E1260E">
              <wp:simplePos x="0" y="0"/>
              <wp:positionH relativeFrom="column">
                <wp:posOffset>0</wp:posOffset>
              </wp:positionH>
              <wp:positionV relativeFrom="page">
                <wp:posOffset>1130300</wp:posOffset>
              </wp:positionV>
              <wp:extent cx="647700" cy="390525"/>
              <wp:effectExtent l="0" t="0" r="0" b="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65" style="position:absolute;margin-left:0;margin-top:89pt;width:51pt;height:30.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" o:allowincell="f" adj="17123">
              <w10:wrap anchory="page"/>
            </v:shape>
          </w:pict>
        </mc:Fallback>
      </mc:AlternateContent>
    </w:r>
  </w:p>
  <w:p w:rsidR="00064000" w:rsidRDefault="00064000">
    <w:pPr>
      <w:pStyle w:val="a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rsidP="00D35C19">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29</w:t>
    </w:r>
    <w:r>
      <w:rPr>
        <w:rFonts w:ascii="Zapf ChanceC" w:hAnsi="Zapf ChanceC"/>
        <w:sz w:val="62"/>
        <w:lang w:val="uk-UA"/>
      </w:rPr>
      <w:fldChar w:fldCharType="end"/>
    </w:r>
  </w:p>
  <w:p w:rsidR="00064000" w:rsidRDefault="00064000" w:rsidP="00D35C19">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rsidP="00D35C19">
    <w:pPr>
      <w:ind w:right="360" w:firstLine="360"/>
      <w:rPr>
        <w:lang w:val="uk-UA"/>
      </w:rPr>
    </w:pPr>
    <w:r>
      <w:rPr>
        <w:noProof/>
      </w:rPr>
      <mc:AlternateContent>
        <mc:Choice Requires="wps">
          <w:drawing>
            <wp:anchor distT="0" distB="0" distL="114300" distR="114300" simplePos="0" relativeHeight="251813888" behindDoc="0" locked="0" layoutInCell="0" allowOverlap="1" wp14:anchorId="230B1750" wp14:editId="7B8A1174">
              <wp:simplePos x="0" y="0"/>
              <wp:positionH relativeFrom="column">
                <wp:posOffset>1328166</wp:posOffset>
              </wp:positionH>
              <wp:positionV relativeFrom="page">
                <wp:posOffset>929030</wp:posOffset>
              </wp:positionV>
              <wp:extent cx="3460090" cy="0"/>
              <wp:effectExtent l="0" t="0" r="26670" b="19050"/>
              <wp:wrapNone/>
              <wp:docPr id="25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" o:allowincell="f" strokeweight="1pt">
              <w10:wrap anchory="page"/>
            </v:line>
          </w:pict>
        </mc:Fallback>
      </mc:AlternateContent>
    </w:r>
    <w:r>
      <w:rPr>
        <w:noProof/>
      </w:rPr>
      <mc:AlternateContent>
        <mc:Choice Requires="wps">
          <w:drawing>
            <wp:anchor distT="0" distB="0" distL="114300" distR="114300" simplePos="0" relativeHeight="251812864" behindDoc="1" locked="1" layoutInCell="0" allowOverlap="1" wp14:anchorId="7ACC9496" wp14:editId="156D2BAA">
              <wp:simplePos x="0" y="0"/>
              <wp:positionH relativeFrom="column">
                <wp:posOffset>5481955</wp:posOffset>
              </wp:positionH>
              <wp:positionV relativeFrom="page">
                <wp:posOffset>1130300</wp:posOffset>
              </wp:positionV>
              <wp:extent cx="638810" cy="390525"/>
              <wp:effectExtent l="0" t="0" r="0" b="0"/>
              <wp:wrapNone/>
              <wp:docPr id="25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gGA6nDICAABv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37</w:t>
    </w:r>
    <w:r>
      <w:rPr>
        <w:rFonts w:ascii="Zapf ChanceC" w:hAnsi="Zapf ChanceC"/>
        <w:sz w:val="62"/>
        <w:lang w:val="uk-UA"/>
      </w:rPr>
      <w:fldChar w:fldCharType="end"/>
    </w:r>
  </w:p>
  <w:p w:rsidR="00064000" w:rsidRDefault="00064000" w:rsidP="006140EF">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811840" behindDoc="0" locked="0" layoutInCell="0" allowOverlap="1" wp14:anchorId="74586EE6" wp14:editId="7FA36D01">
              <wp:simplePos x="0" y="0"/>
              <wp:positionH relativeFrom="column">
                <wp:posOffset>1328166</wp:posOffset>
              </wp:positionH>
              <wp:positionV relativeFrom="page">
                <wp:posOffset>929030</wp:posOffset>
              </wp:positionV>
              <wp:extent cx="3460090" cy="0"/>
              <wp:effectExtent l="0" t="0" r="26670" b="19050"/>
              <wp:wrapNone/>
              <wp:docPr id="25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" o:allowincell="f" strokeweight="1pt">
              <w10:wrap anchory="page"/>
            </v:line>
          </w:pict>
        </mc:Fallback>
      </mc:AlternateContent>
    </w:r>
    <w:r>
      <w:rPr>
        <w:noProof/>
      </w:rPr>
      <mc:AlternateContent>
        <mc:Choice Requires="wps">
          <w:drawing>
            <wp:anchor distT="0" distB="0" distL="114300" distR="114300" simplePos="0" relativeHeight="251810816" behindDoc="1" locked="1" layoutInCell="0" allowOverlap="1" wp14:anchorId="3B99C9E8" wp14:editId="15E39D94">
              <wp:simplePos x="0" y="0"/>
              <wp:positionH relativeFrom="column">
                <wp:posOffset>5481955</wp:posOffset>
              </wp:positionH>
              <wp:positionV relativeFrom="page">
                <wp:posOffset>1130300</wp:posOffset>
              </wp:positionV>
              <wp:extent cx="638810" cy="390525"/>
              <wp:effectExtent l="0" t="0" r="0" b="0"/>
              <wp:wrapNone/>
              <wp:docPr id="25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xpoHrDICAABv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21" w:h="612" w:wrap="around" w:vAnchor="page" w:hAnchor="page" w:x="1135" w:y="1781"/>
      <w:jc w:val="center"/>
      <w:rPr>
        <w:rFonts w:ascii="Zapf ChanceC" w:hAnsi="Zapf ChanceC"/>
        <w:sz w:val="62"/>
        <w:lang w:val="uk-UA"/>
      </w:rPr>
    </w:pPr>
    <w:r>
      <w:rPr>
        <w:rFonts w:ascii="Zapf ChanceC" w:hAnsi="Zapf ChanceC"/>
        <w:noProof/>
        <w:sz w:val="62"/>
      </w:rPr>
      <mc:AlternateContent>
        <mc:Choice Requires="wps">
          <w:drawing>
            <wp:anchor distT="0" distB="0" distL="114300" distR="114300" simplePos="0" relativeHeight="251815936" behindDoc="1" locked="0" layoutInCell="0" allowOverlap="1" wp14:anchorId="6DB02CED" wp14:editId="1AB8634E">
              <wp:simplePos x="0" y="0"/>
              <wp:positionH relativeFrom="column">
                <wp:posOffset>0</wp:posOffset>
              </wp:positionH>
              <wp:positionV relativeFrom="page">
                <wp:posOffset>1130300</wp:posOffset>
              </wp:positionV>
              <wp:extent cx="647700" cy="390525"/>
              <wp:effectExtent l="0" t="0" r="0" b="0"/>
              <wp:wrapNone/>
              <wp:docPr id="44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6" type="#_x0000_t65" style="position:absolute;margin-left:0;margin-top:89pt;width:51pt;height:30.7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" o:allowincell="f" adj="17123">
              <w10:wrap anchory="page"/>
            </v:shape>
          </w:pict>
        </mc:Fallback>
      </mc:AlternateContent>
    </w: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48</w:t>
    </w:r>
    <w:r>
      <w:rPr>
        <w:rFonts w:ascii="Zapf ChanceC" w:hAnsi="Zapf ChanceC"/>
        <w:sz w:val="62"/>
        <w:lang w:val="uk-UA"/>
      </w:rPr>
      <w:fldChar w:fldCharType="end"/>
    </w:r>
  </w:p>
  <w:p w:rsidR="00064000" w:rsidRDefault="00064000">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816960" behindDoc="0" locked="0" layoutInCell="0" allowOverlap="1" wp14:anchorId="2EC66DB2" wp14:editId="0D6B0EA6">
              <wp:simplePos x="0" y="0"/>
              <wp:positionH relativeFrom="column">
                <wp:posOffset>1352550</wp:posOffset>
              </wp:positionH>
              <wp:positionV relativeFrom="page">
                <wp:posOffset>929005</wp:posOffset>
              </wp:positionV>
              <wp:extent cx="3402965" cy="635"/>
              <wp:effectExtent l="0" t="0" r="0" b="0"/>
              <wp:wrapNone/>
              <wp:docPr id="44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" o:allowincell="f" strokeweight="1pt">
              <w10:wrap anchory="page"/>
            </v:line>
          </w:pict>
        </mc:Fallback>
      </mc:AlternateContent>
    </w:r>
    <w:r>
      <w:rPr>
        <w:noProof/>
      </w:rPr>
      <mc:AlternateContent>
        <mc:Choice Requires="wps">
          <w:drawing>
            <wp:anchor distT="0" distB="0" distL="114300" distR="114300" simplePos="0" relativeHeight="251814912" behindDoc="1" locked="0" layoutInCell="0" allowOverlap="1" wp14:anchorId="5F1DA6A2" wp14:editId="0F8E74C3">
              <wp:simplePos x="0" y="0"/>
              <wp:positionH relativeFrom="column">
                <wp:posOffset>0</wp:posOffset>
              </wp:positionH>
              <wp:positionV relativeFrom="page">
                <wp:posOffset>1130300</wp:posOffset>
              </wp:positionV>
              <wp:extent cx="647700" cy="390525"/>
              <wp:effectExtent l="0" t="0" r="0" b="0"/>
              <wp:wrapNone/>
              <wp:docPr id="44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5" style="position:absolute;margin-left:0;margin-top:89pt;width:51pt;height:30.7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" o:allowincell="f" adj="17123">
              <w10:wrap anchory="page"/>
            </v:shape>
          </w:pict>
        </mc:Fallback>
      </mc:AlternateContent>
    </w:r>
  </w:p>
  <w:p w:rsidR="00064000" w:rsidRDefault="00064000">
    <w:pPr>
      <w:pStyle w:val="a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rsidP="00D35C19">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39</w:t>
    </w:r>
    <w:r>
      <w:rPr>
        <w:rFonts w:ascii="Zapf ChanceC" w:hAnsi="Zapf ChanceC"/>
        <w:sz w:val="62"/>
        <w:lang w:val="uk-UA"/>
      </w:rPr>
      <w:fldChar w:fldCharType="end"/>
    </w:r>
  </w:p>
  <w:p w:rsidR="00064000" w:rsidRDefault="00064000" w:rsidP="00D35C19">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rsidP="00D35C19">
    <w:pPr>
      <w:ind w:right="360" w:firstLine="360"/>
      <w:rPr>
        <w:lang w:val="uk-UA"/>
      </w:rPr>
    </w:pPr>
    <w:r>
      <w:rPr>
        <w:noProof/>
      </w:rPr>
      <mc:AlternateContent>
        <mc:Choice Requires="wps">
          <w:drawing>
            <wp:anchor distT="0" distB="0" distL="114300" distR="114300" simplePos="0" relativeHeight="251821056" behindDoc="0" locked="0" layoutInCell="0" allowOverlap="1" wp14:anchorId="6722237F" wp14:editId="23B8A3FE">
              <wp:simplePos x="0" y="0"/>
              <wp:positionH relativeFrom="column">
                <wp:posOffset>1328166</wp:posOffset>
              </wp:positionH>
              <wp:positionV relativeFrom="page">
                <wp:posOffset>929030</wp:posOffset>
              </wp:positionV>
              <wp:extent cx="3460090" cy="0"/>
              <wp:effectExtent l="0" t="0" r="26670" b="19050"/>
              <wp:wrapNone/>
              <wp:docPr id="47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" o:allowincell="f" strokeweight="1pt">
              <w10:wrap anchory="page"/>
            </v:line>
          </w:pict>
        </mc:Fallback>
      </mc:AlternateContent>
    </w:r>
    <w:r>
      <w:rPr>
        <w:noProof/>
      </w:rPr>
      <mc:AlternateContent>
        <mc:Choice Requires="wps">
          <w:drawing>
            <wp:anchor distT="0" distB="0" distL="114300" distR="114300" simplePos="0" relativeHeight="251820032" behindDoc="1" locked="1" layoutInCell="0" allowOverlap="1" wp14:anchorId="7D780D7A" wp14:editId="01AA0918">
              <wp:simplePos x="0" y="0"/>
              <wp:positionH relativeFrom="column">
                <wp:posOffset>5481955</wp:posOffset>
              </wp:positionH>
              <wp:positionV relativeFrom="page">
                <wp:posOffset>1130300</wp:posOffset>
              </wp:positionV>
              <wp:extent cx="638810" cy="390525"/>
              <wp:effectExtent l="0" t="0" r="0" b="0"/>
              <wp:wrapNone/>
              <wp:docPr id="48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WjIETDICAABv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41</w:t>
    </w:r>
    <w:r>
      <w:rPr>
        <w:rFonts w:ascii="Zapf ChanceC" w:hAnsi="Zapf ChanceC"/>
        <w:sz w:val="62"/>
        <w:lang w:val="uk-UA"/>
      </w:rPr>
      <w:fldChar w:fldCharType="end"/>
    </w:r>
  </w:p>
  <w:p w:rsidR="00064000" w:rsidRDefault="00064000" w:rsidP="006140EF">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819008" behindDoc="0" locked="0" layoutInCell="0" allowOverlap="1" wp14:anchorId="381E1B82" wp14:editId="76121620">
              <wp:simplePos x="0" y="0"/>
              <wp:positionH relativeFrom="column">
                <wp:posOffset>1328166</wp:posOffset>
              </wp:positionH>
              <wp:positionV relativeFrom="page">
                <wp:posOffset>929030</wp:posOffset>
              </wp:positionV>
              <wp:extent cx="3460090" cy="0"/>
              <wp:effectExtent l="0" t="0" r="26670" b="19050"/>
              <wp:wrapNone/>
              <wp:docPr id="48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" o:allowincell="f" strokeweight="1pt">
              <w10:wrap anchory="page"/>
            </v:line>
          </w:pict>
        </mc:Fallback>
      </mc:AlternateContent>
    </w:r>
    <w:r>
      <w:rPr>
        <w:noProof/>
      </w:rPr>
      <mc:AlternateContent>
        <mc:Choice Requires="wps">
          <w:drawing>
            <wp:anchor distT="0" distB="0" distL="114300" distR="114300" simplePos="0" relativeHeight="251817984" behindDoc="1" locked="1" layoutInCell="0" allowOverlap="1" wp14:anchorId="2EE7C9E7" wp14:editId="0D397B90">
              <wp:simplePos x="0" y="0"/>
              <wp:positionH relativeFrom="column">
                <wp:posOffset>5481955</wp:posOffset>
              </wp:positionH>
              <wp:positionV relativeFrom="page">
                <wp:posOffset>1130300</wp:posOffset>
              </wp:positionV>
              <wp:extent cx="638810" cy="390525"/>
              <wp:effectExtent l="0" t="0" r="0" b="0"/>
              <wp:wrapNone/>
              <wp:docPr id="48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mJsQXDICAABv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9F4187">
      <w:rPr>
        <w:rFonts w:ascii="Zapf ChanceC" w:hAnsi="Zapf ChanceC"/>
        <w:noProof/>
        <w:sz w:val="62"/>
        <w:lang w:val="uk-UA"/>
      </w:rPr>
      <w:t>49</w:t>
    </w:r>
    <w:r>
      <w:rPr>
        <w:rFonts w:ascii="Zapf ChanceC" w:hAnsi="Zapf ChanceC"/>
        <w:sz w:val="62"/>
        <w:lang w:val="uk-UA"/>
      </w:rPr>
      <w:fldChar w:fldCharType="end"/>
    </w:r>
  </w:p>
  <w:p w:rsidR="00064000" w:rsidRDefault="00064000" w:rsidP="006140EF">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784192" behindDoc="0" locked="0" layoutInCell="0" allowOverlap="1" wp14:anchorId="40CC2166" wp14:editId="722A0A17">
              <wp:simplePos x="0" y="0"/>
              <wp:positionH relativeFrom="column">
                <wp:posOffset>1328166</wp:posOffset>
              </wp:positionH>
              <wp:positionV relativeFrom="page">
                <wp:posOffset>929030</wp:posOffset>
              </wp:positionV>
              <wp:extent cx="3460090" cy="0"/>
              <wp:effectExtent l="0" t="0" r="26670" b="19050"/>
              <wp:wrapNone/>
              <wp:docPr id="43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" o:allowincell="f" strokeweight="1pt">
              <w10:wrap anchory="page"/>
            </v:line>
          </w:pict>
        </mc:Fallback>
      </mc:AlternateContent>
    </w:r>
    <w:r>
      <w:rPr>
        <w:noProof/>
      </w:rPr>
      <mc:AlternateContent>
        <mc:Choice Requires="wps">
          <w:drawing>
            <wp:anchor distT="0" distB="0" distL="114300" distR="114300" simplePos="0" relativeHeight="251783168" behindDoc="1" locked="1" layoutInCell="0" allowOverlap="1" wp14:anchorId="51D20280" wp14:editId="00B6C2CB">
              <wp:simplePos x="0" y="0"/>
              <wp:positionH relativeFrom="column">
                <wp:posOffset>5481955</wp:posOffset>
              </wp:positionH>
              <wp:positionV relativeFrom="page">
                <wp:posOffset>1130300</wp:posOffset>
              </wp:positionV>
              <wp:extent cx="638810" cy="390525"/>
              <wp:effectExtent l="0" t="0" r="0" b="0"/>
              <wp:wrapNone/>
              <wp:docPr id="43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SCCyoDICAABv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Pr>
        <w:rFonts w:ascii="Zapf ChanceC" w:hAnsi="Zapf ChanceC"/>
        <w:noProof/>
        <w:sz w:val="62"/>
        <w:lang w:val="uk-UA"/>
      </w:rPr>
      <w:t>29</w:t>
    </w:r>
    <w:r>
      <w:rPr>
        <w:rFonts w:ascii="Zapf ChanceC" w:hAnsi="Zapf ChanceC"/>
        <w:sz w:val="62"/>
        <w:lang w:val="uk-UA"/>
      </w:rPr>
      <w:fldChar w:fldCharType="end"/>
    </w:r>
  </w:p>
  <w:p w:rsidR="00064000" w:rsidRDefault="00064000">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652096" behindDoc="0" locked="0" layoutInCell="0" allowOverlap="1" wp14:anchorId="5D7DCDF6" wp14:editId="3E533F44">
              <wp:simplePos x="0" y="0"/>
              <wp:positionH relativeFrom="column">
                <wp:posOffset>1352550</wp:posOffset>
              </wp:positionH>
              <wp:positionV relativeFrom="page">
                <wp:posOffset>929005</wp:posOffset>
              </wp:positionV>
              <wp:extent cx="3402965" cy="635"/>
              <wp:effectExtent l="0" t="0" r="0" b="0"/>
              <wp:wrapNone/>
              <wp:docPr id="2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" o:allowincell="f" strokeweight="1pt">
              <w10:wrap anchory="page"/>
            </v:line>
          </w:pict>
        </mc:Fallback>
      </mc:AlternateContent>
    </w:r>
    <w:r>
      <w:rPr>
        <w:noProof/>
      </w:rPr>
      <mc:AlternateContent>
        <mc:Choice Requires="wps">
          <w:drawing>
            <wp:anchor distT="0" distB="0" distL="114300" distR="114300" simplePos="0" relativeHeight="251651072" behindDoc="1" locked="1" layoutInCell="0" allowOverlap="1" wp14:anchorId="1AAEF8EF" wp14:editId="4590AB83">
              <wp:simplePos x="0" y="0"/>
              <wp:positionH relativeFrom="column">
                <wp:posOffset>5481955</wp:posOffset>
              </wp:positionH>
              <wp:positionV relativeFrom="page">
                <wp:posOffset>1130300</wp:posOffset>
              </wp:positionV>
              <wp:extent cx="638810" cy="390525"/>
              <wp:effectExtent l="0" t="0" r="0" b="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 o:spid="_x0000_s1026" type="#_x0000_t65" style="position:absolute;margin-left:431.65pt;margin-top:89pt;width:50.3pt;height:30.7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S/Wp7zICAABu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21" w:h="612" w:wrap="around" w:vAnchor="page" w:hAnchor="page" w:x="1135" w:y="1781"/>
      <w:jc w:val="center"/>
      <w:rPr>
        <w:rFonts w:ascii="Zapf ChanceC" w:hAnsi="Zapf ChanceC"/>
        <w:sz w:val="62"/>
        <w:lang w:val="uk-UA"/>
      </w:rPr>
    </w:pPr>
    <w:r>
      <w:rPr>
        <w:rFonts w:ascii="Zapf ChanceC" w:hAnsi="Zapf ChanceC"/>
        <w:noProof/>
        <w:sz w:val="62"/>
      </w:rPr>
      <mc:AlternateContent>
        <mc:Choice Requires="wps">
          <w:drawing>
            <wp:anchor distT="0" distB="0" distL="114300" distR="114300" simplePos="0" relativeHeight="251787264" behindDoc="1" locked="0" layoutInCell="0" allowOverlap="1" wp14:anchorId="5A108D64" wp14:editId="480D1623">
              <wp:simplePos x="0" y="0"/>
              <wp:positionH relativeFrom="column">
                <wp:posOffset>0</wp:posOffset>
              </wp:positionH>
              <wp:positionV relativeFrom="page">
                <wp:posOffset>1130300</wp:posOffset>
              </wp:positionV>
              <wp:extent cx="647700" cy="390525"/>
              <wp:effectExtent l="0" t="0" r="0" b="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6" type="#_x0000_t65" style="position:absolute;margin-left:0;margin-top:89pt;width:51pt;height:30.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" o:allowincell="f" adj="17123">
              <w10:wrap anchory="page"/>
            </v:shape>
          </w:pict>
        </mc:Fallback>
      </mc:AlternateContent>
    </w: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16</w:t>
    </w:r>
    <w:r>
      <w:rPr>
        <w:rFonts w:ascii="Zapf ChanceC" w:hAnsi="Zapf ChanceC"/>
        <w:sz w:val="62"/>
        <w:lang w:val="uk-UA"/>
      </w:rPr>
      <w:fldChar w:fldCharType="end"/>
    </w:r>
  </w:p>
  <w:p w:rsidR="00064000" w:rsidRDefault="00064000">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788288" behindDoc="0" locked="0" layoutInCell="0" allowOverlap="1" wp14:anchorId="39170A44" wp14:editId="43F1AC78">
              <wp:simplePos x="0" y="0"/>
              <wp:positionH relativeFrom="column">
                <wp:posOffset>1352550</wp:posOffset>
              </wp:positionH>
              <wp:positionV relativeFrom="page">
                <wp:posOffset>929005</wp:posOffset>
              </wp:positionV>
              <wp:extent cx="3402965" cy="635"/>
              <wp:effectExtent l="0" t="0" r="0" b="0"/>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" o:allowincell="f" strokeweight="1pt">
              <w10:wrap anchory="page"/>
            </v:line>
          </w:pict>
        </mc:Fallback>
      </mc:AlternateContent>
    </w:r>
    <w:r>
      <w:rPr>
        <w:noProof/>
      </w:rPr>
      <mc:AlternateContent>
        <mc:Choice Requires="wps">
          <w:drawing>
            <wp:anchor distT="0" distB="0" distL="114300" distR="114300" simplePos="0" relativeHeight="251786240" behindDoc="1" locked="0" layoutInCell="0" allowOverlap="1" wp14:anchorId="2972424D" wp14:editId="1F663B1F">
              <wp:simplePos x="0" y="0"/>
              <wp:positionH relativeFrom="column">
                <wp:posOffset>0</wp:posOffset>
              </wp:positionH>
              <wp:positionV relativeFrom="page">
                <wp:posOffset>1130300</wp:posOffset>
              </wp:positionV>
              <wp:extent cx="647700" cy="390525"/>
              <wp:effectExtent l="0" t="0" r="0" b="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5" style="position:absolute;margin-left:0;margin-top:89pt;width:51pt;height:30.7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" o:allowincell="f" adj="17123">
              <w10:wrap anchory="page"/>
            </v:shape>
          </w:pict>
        </mc:Fallback>
      </mc:AlternateContent>
    </w:r>
  </w:p>
  <w:p w:rsidR="00064000" w:rsidRDefault="00064000">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Pr>
        <w:rFonts w:ascii="Zapf ChanceC" w:hAnsi="Zapf ChanceC"/>
        <w:noProof/>
        <w:sz w:val="62"/>
        <w:lang w:val="uk-UA"/>
      </w:rPr>
      <w:t>7</w:t>
    </w:r>
    <w:r>
      <w:rPr>
        <w:rFonts w:ascii="Zapf ChanceC" w:hAnsi="Zapf ChanceC"/>
        <w:sz w:val="62"/>
        <w:lang w:val="uk-UA"/>
      </w:rPr>
      <w:fldChar w:fldCharType="end"/>
    </w:r>
  </w:p>
  <w:p w:rsidR="00064000" w:rsidRDefault="00064000" w:rsidP="005D5BD8">
    <w:pPr>
      <w:jc w:val="center"/>
      <w:rPr>
        <w:rFonts w:ascii="Europe" w:hAnsi="Europe"/>
        <w:spacing w:val="4"/>
        <w:sz w:val="26"/>
        <w:lang w:val="uk-UA"/>
      </w:rPr>
    </w:pPr>
    <w:r>
      <w:rPr>
        <w:rFonts w:ascii="Europe_Ext" w:hAnsi="Europe_Ext"/>
        <w:snapToGrid w:val="0"/>
        <w:sz w:val="23"/>
        <w:lang w:val="uk-UA"/>
      </w:rPr>
      <w:t>Å</w:t>
    </w:r>
    <w:r>
      <w:rPr>
        <w:rFonts w:ascii="Europe_Ext" w:hAnsi="Europe_Ext"/>
        <w:spacing w:val="4"/>
        <w:sz w:val="26"/>
        <w:lang w:val="uk-UA"/>
      </w:rPr>
      <w:t>êîíîì³êà ï³äïðèºìñòâà òà óïðàâë³ííÿ âèðîáíèöòâîì</w:t>
    </w:r>
  </w:p>
  <w:p w:rsidR="00064000" w:rsidRDefault="00064000">
    <w:pPr>
      <w:ind w:right="360" w:firstLine="360"/>
      <w:rPr>
        <w:lang w:val="uk-UA"/>
      </w:rPr>
    </w:pPr>
    <w:r>
      <w:rPr>
        <w:noProof/>
      </w:rPr>
      <mc:AlternateContent>
        <mc:Choice Requires="wps">
          <w:drawing>
            <wp:anchor distT="0" distB="0" distL="114300" distR="114300" simplePos="0" relativeHeight="251790336" behindDoc="0" locked="0" layoutInCell="0" allowOverlap="1" wp14:anchorId="2FF6E21D" wp14:editId="2D4D41D0">
              <wp:simplePos x="0" y="0"/>
              <wp:positionH relativeFrom="column">
                <wp:posOffset>271948</wp:posOffset>
              </wp:positionH>
              <wp:positionV relativeFrom="page">
                <wp:posOffset>931653</wp:posOffset>
              </wp:positionV>
              <wp:extent cx="5581087" cy="0"/>
              <wp:effectExtent l="0" t="0" r="19685" b="1905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087"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4pt,73.35pt" to="460.8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" o:allowincell="f" strokeweight="1pt">
              <w10:wrap anchory="page"/>
            </v:line>
          </w:pict>
        </mc:Fallback>
      </mc:AlternateContent>
    </w:r>
    <w:r>
      <w:rPr>
        <w:noProof/>
      </w:rPr>
      <mc:AlternateContent>
        <mc:Choice Requires="wps">
          <w:drawing>
            <wp:anchor distT="0" distB="0" distL="114300" distR="114300" simplePos="0" relativeHeight="251789312" behindDoc="1" locked="1" layoutInCell="0" allowOverlap="1" wp14:anchorId="07E282C9" wp14:editId="17C011AB">
              <wp:simplePos x="0" y="0"/>
              <wp:positionH relativeFrom="column">
                <wp:posOffset>5481955</wp:posOffset>
              </wp:positionH>
              <wp:positionV relativeFrom="page">
                <wp:posOffset>1130300</wp:posOffset>
              </wp:positionV>
              <wp:extent cx="638810" cy="390525"/>
              <wp:effectExtent l="0" t="0" r="0" b="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" o:allowincell="f" adj="17123">
              <w10:wrap anchory="page"/>
              <w10:anchorlock/>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15</w:t>
    </w:r>
    <w:r>
      <w:rPr>
        <w:rFonts w:ascii="Zapf ChanceC" w:hAnsi="Zapf ChanceC"/>
        <w:sz w:val="62"/>
        <w:lang w:val="uk-UA"/>
      </w:rPr>
      <w:fldChar w:fldCharType="end"/>
    </w:r>
  </w:p>
  <w:p w:rsidR="00064000" w:rsidRDefault="00064000" w:rsidP="006140EF">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792384" behindDoc="0" locked="0" layoutInCell="0" allowOverlap="1" wp14:anchorId="3E728CE3" wp14:editId="4B93AA0B">
              <wp:simplePos x="0" y="0"/>
              <wp:positionH relativeFrom="column">
                <wp:posOffset>1328166</wp:posOffset>
              </wp:positionH>
              <wp:positionV relativeFrom="page">
                <wp:posOffset>929030</wp:posOffset>
              </wp:positionV>
              <wp:extent cx="3460090" cy="0"/>
              <wp:effectExtent l="0" t="0" r="26670" b="19050"/>
              <wp:wrapNone/>
              <wp:docPr id="6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" o:allowincell="f" strokeweight="1pt">
              <w10:wrap anchory="page"/>
            </v:line>
          </w:pict>
        </mc:Fallback>
      </mc:AlternateContent>
    </w:r>
    <w:r>
      <w:rPr>
        <w:noProof/>
      </w:rPr>
      <mc:AlternateContent>
        <mc:Choice Requires="wps">
          <w:drawing>
            <wp:anchor distT="0" distB="0" distL="114300" distR="114300" simplePos="0" relativeHeight="251791360" behindDoc="1" locked="1" layoutInCell="0" allowOverlap="1" wp14:anchorId="7AEF5011" wp14:editId="49DFA7D8">
              <wp:simplePos x="0" y="0"/>
              <wp:positionH relativeFrom="column">
                <wp:posOffset>5481955</wp:posOffset>
              </wp:positionH>
              <wp:positionV relativeFrom="page">
                <wp:posOffset>1130300</wp:posOffset>
              </wp:positionV>
              <wp:extent cx="638810" cy="390525"/>
              <wp:effectExtent l="0" t="0" r="0" b="0"/>
              <wp:wrapNone/>
              <wp:docPr id="6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ktRDEzICAABu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21" w:h="612" w:wrap="around" w:vAnchor="page" w:hAnchor="page" w:x="1135" w:y="1781"/>
      <w:jc w:val="center"/>
      <w:rPr>
        <w:rFonts w:ascii="Zapf ChanceC" w:hAnsi="Zapf ChanceC"/>
        <w:sz w:val="62"/>
        <w:lang w:val="uk-UA"/>
      </w:rPr>
    </w:pPr>
    <w:r>
      <w:rPr>
        <w:rFonts w:ascii="Zapf ChanceC" w:hAnsi="Zapf ChanceC"/>
        <w:noProof/>
        <w:sz w:val="62"/>
      </w:rPr>
      <mc:AlternateContent>
        <mc:Choice Requires="wps">
          <w:drawing>
            <wp:anchor distT="0" distB="0" distL="114300" distR="114300" simplePos="0" relativeHeight="251794432" behindDoc="1" locked="0" layoutInCell="0" allowOverlap="1" wp14:anchorId="2436D320" wp14:editId="664E3B4E">
              <wp:simplePos x="0" y="0"/>
              <wp:positionH relativeFrom="column">
                <wp:posOffset>0</wp:posOffset>
              </wp:positionH>
              <wp:positionV relativeFrom="page">
                <wp:posOffset>1130300</wp:posOffset>
              </wp:positionV>
              <wp:extent cx="647700" cy="390525"/>
              <wp:effectExtent l="0" t="0" r="0" b="0"/>
              <wp:wrapNone/>
              <wp:docPr id="9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6" type="#_x0000_t65" style="position:absolute;margin-left:0;margin-top:89pt;width:51pt;height:30.7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" o:allowincell="f" adj="17123">
              <w10:wrap anchory="page"/>
            </v:shape>
          </w:pict>
        </mc:Fallback>
      </mc:AlternateContent>
    </w: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26</w:t>
    </w:r>
    <w:r>
      <w:rPr>
        <w:rFonts w:ascii="Zapf ChanceC" w:hAnsi="Zapf ChanceC"/>
        <w:sz w:val="62"/>
        <w:lang w:val="uk-UA"/>
      </w:rPr>
      <w:fldChar w:fldCharType="end"/>
    </w:r>
  </w:p>
  <w:p w:rsidR="00064000" w:rsidRDefault="00064000">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795456" behindDoc="0" locked="0" layoutInCell="0" allowOverlap="1" wp14:anchorId="62460084" wp14:editId="328EB859">
              <wp:simplePos x="0" y="0"/>
              <wp:positionH relativeFrom="column">
                <wp:posOffset>1352550</wp:posOffset>
              </wp:positionH>
              <wp:positionV relativeFrom="page">
                <wp:posOffset>929005</wp:posOffset>
              </wp:positionV>
              <wp:extent cx="3402965" cy="635"/>
              <wp:effectExtent l="0" t="0" r="0" b="0"/>
              <wp:wrapNone/>
              <wp:docPr id="9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" o:allowincell="f" strokeweight="1pt">
              <w10:wrap anchory="page"/>
            </v:line>
          </w:pict>
        </mc:Fallback>
      </mc:AlternateContent>
    </w:r>
    <w:r>
      <w:rPr>
        <w:noProof/>
      </w:rPr>
      <mc:AlternateContent>
        <mc:Choice Requires="wps">
          <w:drawing>
            <wp:anchor distT="0" distB="0" distL="114300" distR="114300" simplePos="0" relativeHeight="251793408" behindDoc="1" locked="0" layoutInCell="0" allowOverlap="1" wp14:anchorId="2842F37E" wp14:editId="2B83F55A">
              <wp:simplePos x="0" y="0"/>
              <wp:positionH relativeFrom="column">
                <wp:posOffset>0</wp:posOffset>
              </wp:positionH>
              <wp:positionV relativeFrom="page">
                <wp:posOffset>1130300</wp:posOffset>
              </wp:positionV>
              <wp:extent cx="647700" cy="390525"/>
              <wp:effectExtent l="0" t="0" r="0" b="0"/>
              <wp:wrapNone/>
              <wp:docPr id="32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5" style="position:absolute;margin-left:0;margin-top:89pt;width:51pt;height:30.7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" o:allowincell="f" adj="17123">
              <w10:wrap anchory="page"/>
            </v:shape>
          </w:pict>
        </mc:Fallback>
      </mc:AlternateContent>
    </w:r>
  </w:p>
  <w:p w:rsidR="00064000" w:rsidRDefault="00064000">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rsidP="00D35C19">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17</w:t>
    </w:r>
    <w:r>
      <w:rPr>
        <w:rFonts w:ascii="Zapf ChanceC" w:hAnsi="Zapf ChanceC"/>
        <w:sz w:val="62"/>
        <w:lang w:val="uk-UA"/>
      </w:rPr>
      <w:fldChar w:fldCharType="end"/>
    </w:r>
  </w:p>
  <w:p w:rsidR="00064000" w:rsidRDefault="00064000" w:rsidP="00D35C19">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rsidP="00D35C19">
    <w:pPr>
      <w:ind w:right="360" w:firstLine="360"/>
      <w:rPr>
        <w:lang w:val="uk-UA"/>
      </w:rPr>
    </w:pPr>
    <w:r>
      <w:rPr>
        <w:noProof/>
      </w:rPr>
      <mc:AlternateContent>
        <mc:Choice Requires="wps">
          <w:drawing>
            <wp:anchor distT="0" distB="0" distL="114300" distR="114300" simplePos="0" relativeHeight="251799552" behindDoc="0" locked="0" layoutInCell="0" allowOverlap="1" wp14:anchorId="0068499A" wp14:editId="3BDC4C7F">
              <wp:simplePos x="0" y="0"/>
              <wp:positionH relativeFrom="column">
                <wp:posOffset>1328166</wp:posOffset>
              </wp:positionH>
              <wp:positionV relativeFrom="page">
                <wp:posOffset>929030</wp:posOffset>
              </wp:positionV>
              <wp:extent cx="3460090" cy="0"/>
              <wp:effectExtent l="0" t="0" r="2667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" o:allowincell="f" strokeweight="1pt">
              <w10:wrap anchory="page"/>
            </v:line>
          </w:pict>
        </mc:Fallback>
      </mc:AlternateContent>
    </w:r>
    <w:r>
      <w:rPr>
        <w:noProof/>
      </w:rPr>
      <mc:AlternateContent>
        <mc:Choice Requires="wps">
          <w:drawing>
            <wp:anchor distT="0" distB="0" distL="114300" distR="114300" simplePos="0" relativeHeight="251798528" behindDoc="1" locked="1" layoutInCell="0" allowOverlap="1" wp14:anchorId="0D6F7CC8" wp14:editId="0912C1F4">
              <wp:simplePos x="0" y="0"/>
              <wp:positionH relativeFrom="column">
                <wp:posOffset>5481955</wp:posOffset>
              </wp:positionH>
              <wp:positionV relativeFrom="page">
                <wp:posOffset>1130300</wp:posOffset>
              </wp:positionV>
              <wp:extent cx="638810" cy="390525"/>
              <wp:effectExtent l="0" t="0" r="0" b="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" o:allowincell="f" adj="17123">
              <w10:wrap anchory="page"/>
              <w10:anchorlock/>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27</w:t>
    </w:r>
    <w:r>
      <w:rPr>
        <w:rFonts w:ascii="Zapf ChanceC" w:hAnsi="Zapf ChanceC"/>
        <w:sz w:val="62"/>
        <w:lang w:val="uk-UA"/>
      </w:rPr>
      <w:fldChar w:fldCharType="end"/>
    </w:r>
  </w:p>
  <w:p w:rsidR="00064000" w:rsidRDefault="00064000" w:rsidP="006140EF">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797504" behindDoc="0" locked="0" layoutInCell="0" allowOverlap="1" wp14:anchorId="119D80DC" wp14:editId="6265264D">
              <wp:simplePos x="0" y="0"/>
              <wp:positionH relativeFrom="column">
                <wp:posOffset>1328166</wp:posOffset>
              </wp:positionH>
              <wp:positionV relativeFrom="page">
                <wp:posOffset>929030</wp:posOffset>
              </wp:positionV>
              <wp:extent cx="3460090" cy="0"/>
              <wp:effectExtent l="0" t="0" r="26670" b="19050"/>
              <wp:wrapNone/>
              <wp:docPr id="36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0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6pt,73.15pt" to="377.0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" o:allowincell="f" strokeweight="1pt">
              <w10:wrap anchory="page"/>
            </v:line>
          </w:pict>
        </mc:Fallback>
      </mc:AlternateContent>
    </w:r>
    <w:r>
      <w:rPr>
        <w:noProof/>
      </w:rPr>
      <mc:AlternateContent>
        <mc:Choice Requires="wps">
          <w:drawing>
            <wp:anchor distT="0" distB="0" distL="114300" distR="114300" simplePos="0" relativeHeight="251796480" behindDoc="1" locked="1" layoutInCell="0" allowOverlap="1" wp14:anchorId="5D7B4285" wp14:editId="5CB3CD65">
              <wp:simplePos x="0" y="0"/>
              <wp:positionH relativeFrom="column">
                <wp:posOffset>5481955</wp:posOffset>
              </wp:positionH>
              <wp:positionV relativeFrom="page">
                <wp:posOffset>1130300</wp:posOffset>
              </wp:positionV>
              <wp:extent cx="638810" cy="390525"/>
              <wp:effectExtent l="0" t="0" r="0" b="0"/>
              <wp:wrapNone/>
              <wp:docPr id="39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65pt;margin-top:89pt;width:50.3pt;height:30.75pt;flip:x;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" o:allowincell="f" adj="17123">
              <w10:wrap anchory="page"/>
              <w10:anchorlock/>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00" w:rsidRDefault="00064000">
    <w:pPr>
      <w:framePr w:w="1021" w:h="612" w:wrap="around" w:vAnchor="page" w:hAnchor="page" w:x="1135" w:y="1781"/>
      <w:jc w:val="center"/>
      <w:rPr>
        <w:rFonts w:ascii="Zapf ChanceC" w:hAnsi="Zapf ChanceC"/>
        <w:sz w:val="62"/>
        <w:lang w:val="uk-UA"/>
      </w:rPr>
    </w:pPr>
    <w:r>
      <w:rPr>
        <w:rFonts w:ascii="Zapf ChanceC" w:hAnsi="Zapf ChanceC"/>
        <w:noProof/>
        <w:sz w:val="62"/>
      </w:rPr>
      <mc:AlternateContent>
        <mc:Choice Requires="wps">
          <w:drawing>
            <wp:anchor distT="0" distB="0" distL="114300" distR="114300" simplePos="0" relativeHeight="251808768" behindDoc="1" locked="0" layoutInCell="0" allowOverlap="1" wp14:anchorId="71BFADB0" wp14:editId="6177323F">
              <wp:simplePos x="0" y="0"/>
              <wp:positionH relativeFrom="column">
                <wp:posOffset>0</wp:posOffset>
              </wp:positionH>
              <wp:positionV relativeFrom="page">
                <wp:posOffset>1130300</wp:posOffset>
              </wp:positionV>
              <wp:extent cx="647700" cy="390525"/>
              <wp:effectExtent l="0" t="0" r="0" b="0"/>
              <wp:wrapNone/>
              <wp:docPr id="5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6" type="#_x0000_t65" style="position:absolute;margin-left:0;margin-top:89pt;width:51pt;height:30.7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" o:allowincell="f" adj="17123">
              <w10:wrap anchory="page"/>
            </v:shape>
          </w:pict>
        </mc:Fallback>
      </mc:AlternateContent>
    </w: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C276DF">
      <w:rPr>
        <w:rFonts w:ascii="Zapf ChanceC" w:hAnsi="Zapf ChanceC"/>
        <w:noProof/>
        <w:sz w:val="62"/>
        <w:lang w:val="uk-UA"/>
      </w:rPr>
      <w:t>36</w:t>
    </w:r>
    <w:r>
      <w:rPr>
        <w:rFonts w:ascii="Zapf ChanceC" w:hAnsi="Zapf ChanceC"/>
        <w:sz w:val="62"/>
        <w:lang w:val="uk-UA"/>
      </w:rPr>
      <w:fldChar w:fldCharType="end"/>
    </w:r>
  </w:p>
  <w:p w:rsidR="00064000" w:rsidRDefault="00064000">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064000" w:rsidRDefault="00064000">
    <w:pPr>
      <w:ind w:right="360" w:firstLine="360"/>
      <w:rPr>
        <w:lang w:val="uk-UA"/>
      </w:rPr>
    </w:pPr>
    <w:r>
      <w:rPr>
        <w:noProof/>
      </w:rPr>
      <mc:AlternateContent>
        <mc:Choice Requires="wps">
          <w:drawing>
            <wp:anchor distT="0" distB="0" distL="114300" distR="114300" simplePos="0" relativeHeight="251809792" behindDoc="0" locked="0" layoutInCell="0" allowOverlap="1" wp14:anchorId="34CF77B9" wp14:editId="1630D012">
              <wp:simplePos x="0" y="0"/>
              <wp:positionH relativeFrom="column">
                <wp:posOffset>1352550</wp:posOffset>
              </wp:positionH>
              <wp:positionV relativeFrom="page">
                <wp:posOffset>929005</wp:posOffset>
              </wp:positionV>
              <wp:extent cx="3402965" cy="635"/>
              <wp:effectExtent l="0" t="0" r="0" b="0"/>
              <wp:wrapNone/>
              <wp:docPr id="5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" o:allowincell="f" strokeweight="1pt">
              <w10:wrap anchory="page"/>
            </v:line>
          </w:pict>
        </mc:Fallback>
      </mc:AlternateContent>
    </w:r>
    <w:r>
      <w:rPr>
        <w:noProof/>
      </w:rPr>
      <mc:AlternateContent>
        <mc:Choice Requires="wps">
          <w:drawing>
            <wp:anchor distT="0" distB="0" distL="114300" distR="114300" simplePos="0" relativeHeight="251807744" behindDoc="1" locked="0" layoutInCell="0" allowOverlap="1" wp14:anchorId="69AB108A" wp14:editId="62A65B58">
              <wp:simplePos x="0" y="0"/>
              <wp:positionH relativeFrom="column">
                <wp:posOffset>0</wp:posOffset>
              </wp:positionH>
              <wp:positionV relativeFrom="page">
                <wp:posOffset>1130300</wp:posOffset>
              </wp:positionV>
              <wp:extent cx="647700" cy="390525"/>
              <wp:effectExtent l="0" t="0" r="0" b="0"/>
              <wp:wrapNone/>
              <wp:docPr id="24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5" style="position:absolute;margin-left:0;margin-top:89pt;width:51pt;height:30.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" o:allowincell="f" adj="17123">
              <w10:wrap anchory="page"/>
            </v:shape>
          </w:pict>
        </mc:Fallback>
      </mc:AlternateContent>
    </w:r>
  </w:p>
  <w:p w:rsidR="00064000" w:rsidRDefault="0006400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83E04BA"/>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0FA8F3C2"/>
    <w:lvl w:ilvl="0">
      <w:start w:val="1"/>
      <w:numFmt w:val="bullet"/>
      <w:pStyle w:val="2"/>
      <w:lvlText w:val=""/>
      <w:lvlJc w:val="left"/>
      <w:pPr>
        <w:tabs>
          <w:tab w:val="num" w:pos="643"/>
        </w:tabs>
        <w:ind w:left="643" w:hanging="360"/>
      </w:pPr>
      <w:rPr>
        <w:rFonts w:ascii="Symbol" w:hAnsi="Symbol" w:hint="default"/>
      </w:rPr>
    </w:lvl>
  </w:abstractNum>
  <w:abstractNum w:abstractNumId="2">
    <w:nsid w:val="00000001"/>
    <w:multiLevelType w:val="multilevel"/>
    <w:tmpl w:val="9F588654"/>
    <w:name w:val="WWNum3"/>
    <w:lvl w:ilvl="0">
      <w:start w:val="1"/>
      <w:numFmt w:val="decimal"/>
      <w:lvlText w:val="%1."/>
      <w:lvlJc w:val="left"/>
      <w:pPr>
        <w:tabs>
          <w:tab w:val="num" w:pos="0"/>
        </w:tabs>
        <w:ind w:left="1778" w:hanging="360"/>
      </w:pPr>
    </w:lvl>
    <w:lvl w:ilvl="1">
      <w:start w:val="1"/>
      <w:numFmt w:val="lowerLetter"/>
      <w:lvlText w:val="%2."/>
      <w:lvlJc w:val="left"/>
      <w:pPr>
        <w:tabs>
          <w:tab w:val="num" w:pos="0"/>
        </w:tabs>
        <w:ind w:left="2149" w:hanging="360"/>
      </w:pPr>
    </w:lvl>
    <w:lvl w:ilvl="2">
      <w:start w:val="1"/>
      <w:numFmt w:val="lowerRoman"/>
      <w:lvlText w:val="%3."/>
      <w:lvlJc w:val="lef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lef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left"/>
      <w:pPr>
        <w:tabs>
          <w:tab w:val="num" w:pos="0"/>
        </w:tabs>
        <w:ind w:left="7189" w:hanging="180"/>
      </w:pPr>
    </w:lvl>
  </w:abstractNum>
  <w:abstractNum w:abstractNumId="3">
    <w:nsid w:val="00000002"/>
    <w:multiLevelType w:val="singleLevel"/>
    <w:tmpl w:val="00000002"/>
    <w:name w:val="WW8Num6"/>
    <w:lvl w:ilvl="0">
      <w:start w:val="1"/>
      <w:numFmt w:val="decimal"/>
      <w:lvlText w:val="%1)"/>
      <w:lvlJc w:val="left"/>
      <w:pPr>
        <w:tabs>
          <w:tab w:val="num" w:pos="1428"/>
        </w:tabs>
        <w:ind w:left="1428" w:hanging="360"/>
      </w:pPr>
      <w:rPr>
        <w:b w:val="0"/>
      </w:rPr>
    </w:lvl>
  </w:abstractNum>
  <w:abstractNum w:abstractNumId="4">
    <w:nsid w:val="00000004"/>
    <w:multiLevelType w:val="singleLevel"/>
    <w:tmpl w:val="00000004"/>
    <w:name w:val="WW8Num4"/>
    <w:lvl w:ilvl="0">
      <w:start w:val="1"/>
      <w:numFmt w:val="decimal"/>
      <w:lvlText w:val="%1."/>
      <w:lvlJc w:val="left"/>
      <w:pPr>
        <w:tabs>
          <w:tab w:val="num" w:pos="1080"/>
        </w:tabs>
        <w:ind w:left="1080" w:hanging="360"/>
      </w:pPr>
    </w:lvl>
  </w:abstractNum>
  <w:abstractNum w:abstractNumId="5">
    <w:nsid w:val="00000005"/>
    <w:multiLevelType w:val="singleLevel"/>
    <w:tmpl w:val="00000005"/>
    <w:name w:val="WW8Num22"/>
    <w:lvl w:ilvl="0">
      <w:start w:val="1"/>
      <w:numFmt w:val="bullet"/>
      <w:lvlText w:val=""/>
      <w:lvlJc w:val="left"/>
      <w:pPr>
        <w:tabs>
          <w:tab w:val="num" w:pos="0"/>
        </w:tabs>
        <w:ind w:left="1429" w:hanging="360"/>
      </w:pPr>
      <w:rPr>
        <w:rFonts w:ascii="Symbol" w:hAnsi="Symbol" w:cs="Symbol"/>
      </w:rPr>
    </w:lvl>
  </w:abstractNum>
  <w:abstractNum w:abstractNumId="6">
    <w:nsid w:val="00000006"/>
    <w:multiLevelType w:val="singleLevel"/>
    <w:tmpl w:val="00000006"/>
    <w:name w:val="WW8Num30"/>
    <w:lvl w:ilvl="0">
      <w:start w:val="1"/>
      <w:numFmt w:val="bullet"/>
      <w:lvlText w:val=""/>
      <w:lvlJc w:val="left"/>
      <w:pPr>
        <w:tabs>
          <w:tab w:val="num" w:pos="0"/>
        </w:tabs>
        <w:ind w:left="1287" w:hanging="360"/>
      </w:pPr>
      <w:rPr>
        <w:rFonts w:ascii="Symbol" w:hAnsi="Symbol" w:cs="Symbol"/>
      </w:rPr>
    </w:lvl>
  </w:abstractNum>
  <w:abstractNum w:abstractNumId="7">
    <w:nsid w:val="04932D03"/>
    <w:multiLevelType w:val="hybridMultilevel"/>
    <w:tmpl w:val="01F8CD20"/>
    <w:lvl w:ilvl="0" w:tplc="FF74B864">
      <w:start w:val="1"/>
      <w:numFmt w:val="decimal"/>
      <w:pStyle w:val="a"/>
      <w:lvlText w:val="%1."/>
      <w:lvlJc w:val="right"/>
      <w:pPr>
        <w:tabs>
          <w:tab w:val="num" w:pos="340"/>
        </w:tabs>
        <w:ind w:left="340" w:hanging="56"/>
      </w:pPr>
      <w:rPr>
        <w:rFonts w:ascii="Times New Roman" w:hAnsi="Times New Roman" w:cs="Times New Roman" w:hint="default"/>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6F87894"/>
    <w:multiLevelType w:val="hybridMultilevel"/>
    <w:tmpl w:val="1ABAC822"/>
    <w:lvl w:ilvl="0" w:tplc="53A6736A">
      <w:start w:val="1"/>
      <w:numFmt w:val="decimal"/>
      <w:pStyle w:val="a0"/>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F805D7B"/>
    <w:multiLevelType w:val="hybridMultilevel"/>
    <w:tmpl w:val="7D164982"/>
    <w:lvl w:ilvl="0" w:tplc="4E6A91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2C25511"/>
    <w:multiLevelType w:val="hybridMultilevel"/>
    <w:tmpl w:val="0D002568"/>
    <w:lvl w:ilvl="0" w:tplc="695684F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1391454C"/>
    <w:multiLevelType w:val="hybridMultilevel"/>
    <w:tmpl w:val="63E846A0"/>
    <w:lvl w:ilvl="0" w:tplc="03FAE8E0">
      <w:start w:val="1"/>
      <w:numFmt w:val="bullet"/>
      <w:lvlText w:val=""/>
      <w:lvlJc w:val="left"/>
      <w:pPr>
        <w:tabs>
          <w:tab w:val="num" w:pos="2008"/>
        </w:tabs>
        <w:ind w:left="200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2">
    <w:nsid w:val="1C4958FF"/>
    <w:multiLevelType w:val="hybridMultilevel"/>
    <w:tmpl w:val="0A4A2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BE3071"/>
    <w:multiLevelType w:val="hybridMultilevel"/>
    <w:tmpl w:val="A2DA07C8"/>
    <w:lvl w:ilvl="0" w:tplc="4D2E45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E0275C5"/>
    <w:multiLevelType w:val="hybridMultilevel"/>
    <w:tmpl w:val="7AC8B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0B38D2"/>
    <w:multiLevelType w:val="hybridMultilevel"/>
    <w:tmpl w:val="243ECB6C"/>
    <w:lvl w:ilvl="0" w:tplc="03FAE8E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E780DA5"/>
    <w:multiLevelType w:val="hybridMultilevel"/>
    <w:tmpl w:val="03EAA66E"/>
    <w:lvl w:ilvl="0" w:tplc="0602BF30">
      <w:numFmt w:val="bullet"/>
      <w:lvlText w:val="–"/>
      <w:lvlJc w:val="left"/>
      <w:pPr>
        <w:ind w:left="1680" w:hanging="9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5474505"/>
    <w:multiLevelType w:val="hybridMultilevel"/>
    <w:tmpl w:val="202EE9CC"/>
    <w:lvl w:ilvl="0" w:tplc="8E1A1D90">
      <w:start w:val="1"/>
      <w:numFmt w:val="bullet"/>
      <w:lvlText w:val="•"/>
      <w:lvlJc w:val="left"/>
      <w:pPr>
        <w:ind w:left="1953" w:hanging="960"/>
      </w:pPr>
      <w:rPr>
        <w:rFonts w:ascii="Arial" w:hAnsi="Arial" w:hint="default"/>
        <w:color w:val="auto"/>
      </w:rPr>
    </w:lvl>
    <w:lvl w:ilvl="1" w:tplc="9D9ABD76">
      <w:numFmt w:val="bullet"/>
      <w:lvlText w:val="–"/>
      <w:lvlJc w:val="left"/>
      <w:pPr>
        <w:ind w:left="1800" w:hanging="360"/>
      </w:pPr>
      <w:rPr>
        <w:rFonts w:ascii="Arial" w:eastAsia="Times New Roman" w:hAnsi="Arial" w:cs="Aria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CED4B43"/>
    <w:multiLevelType w:val="hybridMultilevel"/>
    <w:tmpl w:val="35569A84"/>
    <w:lvl w:ilvl="0" w:tplc="3CD4E94A">
      <w:start w:val="1"/>
      <w:numFmt w:val="decimal"/>
      <w:lvlText w:val="%1)"/>
      <w:lvlJc w:val="left"/>
      <w:pPr>
        <w:tabs>
          <w:tab w:val="num" w:pos="708"/>
        </w:tabs>
        <w:ind w:left="708"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300912A9"/>
    <w:multiLevelType w:val="hybridMultilevel"/>
    <w:tmpl w:val="211808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D26D5C"/>
    <w:multiLevelType w:val="hybridMultilevel"/>
    <w:tmpl w:val="4CE681F2"/>
    <w:lvl w:ilvl="0" w:tplc="8E1A1D9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3D47951"/>
    <w:multiLevelType w:val="hybridMultilevel"/>
    <w:tmpl w:val="BA48CC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4DE7520"/>
    <w:multiLevelType w:val="hybridMultilevel"/>
    <w:tmpl w:val="36583F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61B732C"/>
    <w:multiLevelType w:val="hybridMultilevel"/>
    <w:tmpl w:val="8390A358"/>
    <w:lvl w:ilvl="0" w:tplc="154C8D2C">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4572AD"/>
    <w:multiLevelType w:val="hybridMultilevel"/>
    <w:tmpl w:val="E4E2569A"/>
    <w:name w:val="WW8Num12"/>
    <w:lvl w:ilvl="0" w:tplc="A592743E">
      <w:start w:val="1"/>
      <w:numFmt w:val="bullet"/>
      <w:lvlText w:val=""/>
      <w:lvlJc w:val="left"/>
      <w:pPr>
        <w:tabs>
          <w:tab w:val="num" w:pos="1068"/>
        </w:tabs>
        <w:ind w:left="1068" w:hanging="360"/>
      </w:pPr>
      <w:rPr>
        <w:rFonts w:ascii="Symbol" w:hAnsi="Symbol" w:hint="default"/>
        <w:sz w:val="24"/>
        <w:szCs w:val="24"/>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nsid w:val="3F9C7BDA"/>
    <w:multiLevelType w:val="hybridMultilevel"/>
    <w:tmpl w:val="ED2AE91C"/>
    <w:lvl w:ilvl="0" w:tplc="60D0AB38">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9308CE"/>
    <w:multiLevelType w:val="hybridMultilevel"/>
    <w:tmpl w:val="6DC6CB5E"/>
    <w:lvl w:ilvl="0" w:tplc="154C8D2C">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4A1F4324"/>
    <w:multiLevelType w:val="hybridMultilevel"/>
    <w:tmpl w:val="008C3A54"/>
    <w:lvl w:ilvl="0" w:tplc="FFFFFFFF">
      <w:start w:val="2"/>
      <w:numFmt w:val="bullet"/>
      <w:lvlText w:val="–"/>
      <w:lvlJc w:val="left"/>
      <w:pPr>
        <w:tabs>
          <w:tab w:val="num" w:pos="1468"/>
        </w:tabs>
        <w:ind w:left="1468" w:hanging="360"/>
      </w:pPr>
      <w:rPr>
        <w:rFonts w:ascii="Times New Roman" w:eastAsia="Times New Roman" w:hAnsi="Times New Roman" w:cs="Times New Roman"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28">
    <w:nsid w:val="4DB445BB"/>
    <w:multiLevelType w:val="hybridMultilevel"/>
    <w:tmpl w:val="A176C2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0B572F6"/>
    <w:multiLevelType w:val="hybridMultilevel"/>
    <w:tmpl w:val="3A7C055E"/>
    <w:lvl w:ilvl="0" w:tplc="42FE7034">
      <w:start w:val="1"/>
      <w:numFmt w:val="decimal"/>
      <w:pStyle w:val="1"/>
      <w:lvlText w:val="%1."/>
      <w:lvlJc w:val="left"/>
      <w:pPr>
        <w:tabs>
          <w:tab w:val="num" w:pos="360"/>
        </w:tabs>
        <w:ind w:left="0"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C6712B1"/>
    <w:multiLevelType w:val="hybridMultilevel"/>
    <w:tmpl w:val="9E964A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E6D55DB"/>
    <w:multiLevelType w:val="hybridMultilevel"/>
    <w:tmpl w:val="A6B4BDAE"/>
    <w:lvl w:ilvl="0" w:tplc="2536CB6C">
      <w:start w:val="2"/>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0ED2D3C"/>
    <w:multiLevelType w:val="hybridMultilevel"/>
    <w:tmpl w:val="353A57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3C739C"/>
    <w:multiLevelType w:val="hybridMultilevel"/>
    <w:tmpl w:val="FADA2F12"/>
    <w:lvl w:ilvl="0" w:tplc="A140C75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31A34F9"/>
    <w:multiLevelType w:val="hybridMultilevel"/>
    <w:tmpl w:val="E49CC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41708F6"/>
    <w:multiLevelType w:val="hybridMultilevel"/>
    <w:tmpl w:val="E63AEF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9F34E74"/>
    <w:multiLevelType w:val="multilevel"/>
    <w:tmpl w:val="DFF2D82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7">
    <w:nsid w:val="6C05591F"/>
    <w:multiLevelType w:val="multilevel"/>
    <w:tmpl w:val="39CCC7AC"/>
    <w:lvl w:ilvl="0">
      <w:start w:val="1"/>
      <w:numFmt w:val="decimal"/>
      <w:pStyle w:val="10"/>
      <w:lvlText w:val="%1."/>
      <w:lvlJc w:val="left"/>
      <w:pPr>
        <w:tabs>
          <w:tab w:val="num" w:pos="1080"/>
        </w:tabs>
        <w:ind w:left="1080" w:hanging="360"/>
      </w:pPr>
      <w:rPr>
        <w:rFonts w:hint="default"/>
        <w:vanish w:val="0"/>
      </w:rPr>
    </w:lvl>
    <w:lvl w:ilvl="1">
      <w:start w:val="1"/>
      <w:numFmt w:val="decimal"/>
      <w:pStyle w:val="20"/>
      <w:lvlText w:val="5.%2."/>
      <w:lvlJc w:val="left"/>
      <w:pPr>
        <w:tabs>
          <w:tab w:val="num" w:pos="6260"/>
        </w:tabs>
        <w:ind w:left="6260" w:hanging="720"/>
      </w:pPr>
      <w:rPr>
        <w:rFonts w:hint="default"/>
      </w:rPr>
    </w:lvl>
    <w:lvl w:ilvl="2">
      <w:start w:val="1"/>
      <w:numFmt w:val="decimal"/>
      <w:lvlText w:val="%1.%2.%3."/>
      <w:lvlJc w:val="left"/>
      <w:pPr>
        <w:tabs>
          <w:tab w:val="num" w:pos="2460"/>
        </w:tabs>
        <w:ind w:left="720" w:firstLine="1020"/>
      </w:pPr>
      <w:rPr>
        <w:rFonts w:hint="default"/>
        <w:b w:val="0"/>
        <w:i w:val="0"/>
      </w:rPr>
    </w:lvl>
    <w:lvl w:ilvl="3">
      <w:start w:val="1"/>
      <w:numFmt w:val="decimal"/>
      <w:lvlText w:val="%1.%2.%3.%4"/>
      <w:lvlJc w:val="left"/>
      <w:pPr>
        <w:tabs>
          <w:tab w:val="num" w:pos="3330"/>
        </w:tabs>
        <w:ind w:left="3330" w:hanging="1080"/>
      </w:pPr>
      <w:rPr>
        <w:rFonts w:hint="default"/>
      </w:rPr>
    </w:lvl>
    <w:lvl w:ilvl="4">
      <w:start w:val="1"/>
      <w:numFmt w:val="decimal"/>
      <w:lvlText w:val="%1.%2.%3.%4.%5"/>
      <w:lvlJc w:val="left"/>
      <w:pPr>
        <w:tabs>
          <w:tab w:val="num" w:pos="4200"/>
        </w:tabs>
        <w:ind w:left="4200" w:hanging="1440"/>
      </w:pPr>
      <w:rPr>
        <w:rFonts w:hint="default"/>
      </w:rPr>
    </w:lvl>
    <w:lvl w:ilvl="5">
      <w:start w:val="1"/>
      <w:numFmt w:val="decimal"/>
      <w:lvlText w:val="%1.%2.%3.%4.%5.%6"/>
      <w:lvlJc w:val="left"/>
      <w:pPr>
        <w:tabs>
          <w:tab w:val="num" w:pos="4710"/>
        </w:tabs>
        <w:ind w:left="471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450"/>
        </w:tabs>
        <w:ind w:left="6450" w:hanging="2160"/>
      </w:pPr>
      <w:rPr>
        <w:rFonts w:hint="default"/>
      </w:rPr>
    </w:lvl>
    <w:lvl w:ilvl="8">
      <w:start w:val="1"/>
      <w:numFmt w:val="decimal"/>
      <w:lvlText w:val="%1.%2.%3.%4.%5.%6.%7.%8.%9"/>
      <w:lvlJc w:val="left"/>
      <w:pPr>
        <w:tabs>
          <w:tab w:val="num" w:pos="6960"/>
        </w:tabs>
        <w:ind w:left="6960" w:hanging="2160"/>
      </w:pPr>
      <w:rPr>
        <w:rFonts w:hint="default"/>
      </w:rPr>
    </w:lvl>
  </w:abstractNum>
  <w:abstractNum w:abstractNumId="38">
    <w:nsid w:val="6DE36231"/>
    <w:multiLevelType w:val="hybridMultilevel"/>
    <w:tmpl w:val="82161B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E3D6E62"/>
    <w:multiLevelType w:val="hybridMultilevel"/>
    <w:tmpl w:val="08C275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28C2AEF"/>
    <w:multiLevelType w:val="multilevel"/>
    <w:tmpl w:val="92EE2E6E"/>
    <w:styleLink w:val="RTFNum3"/>
    <w:lvl w:ilvl="0">
      <w:numFmt w:val="bullet"/>
      <w:lvlText w:val="-"/>
      <w:lvlJc w:val="left"/>
      <w:rPr>
        <w:rFonts w:ascii="Times New Roman" w:eastAsia="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1">
    <w:nsid w:val="73B11CC8"/>
    <w:multiLevelType w:val="hybridMultilevel"/>
    <w:tmpl w:val="C248F646"/>
    <w:lvl w:ilvl="0" w:tplc="E0024AAE">
      <w:start w:val="1"/>
      <w:numFmt w:val="bullet"/>
      <w:lvlText w:val=""/>
      <w:lvlJc w:val="left"/>
      <w:pPr>
        <w:ind w:left="1953" w:hanging="960"/>
      </w:pPr>
      <w:rPr>
        <w:rFonts w:ascii="Symbol" w:hAnsi="Symbol" w:hint="default"/>
        <w:color w:val="auto"/>
      </w:rPr>
    </w:lvl>
    <w:lvl w:ilvl="1" w:tplc="9D9ABD76">
      <w:numFmt w:val="bullet"/>
      <w:lvlText w:val="–"/>
      <w:lvlJc w:val="left"/>
      <w:pPr>
        <w:ind w:left="1800" w:hanging="360"/>
      </w:pPr>
      <w:rPr>
        <w:rFonts w:ascii="Arial" w:eastAsia="Times New Roman" w:hAnsi="Arial" w:cs="Aria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A9E45DB"/>
    <w:multiLevelType w:val="hybridMultilevel"/>
    <w:tmpl w:val="336C0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BA0034"/>
    <w:multiLevelType w:val="singleLevel"/>
    <w:tmpl w:val="4E0CA960"/>
    <w:lvl w:ilvl="0">
      <w:start w:val="1"/>
      <w:numFmt w:val="decimal"/>
      <w:pStyle w:val="a1"/>
      <w:lvlText w:val="%1."/>
      <w:lvlJc w:val="left"/>
      <w:pPr>
        <w:tabs>
          <w:tab w:val="num" w:pos="644"/>
        </w:tabs>
        <w:ind w:left="624" w:hanging="340"/>
      </w:pPr>
      <w:rPr>
        <w:rFonts w:ascii="Times New Roman" w:hAnsi="Times New Roman" w:hint="default"/>
        <w:b w:val="0"/>
        <w:i w:val="0"/>
        <w:sz w:val="22"/>
      </w:rPr>
    </w:lvl>
  </w:abstractNum>
  <w:num w:numId="1">
    <w:abstractNumId w:val="1"/>
  </w:num>
  <w:num w:numId="2">
    <w:abstractNumId w:val="0"/>
  </w:num>
  <w:num w:numId="3">
    <w:abstractNumId w:val="43"/>
  </w:num>
  <w:num w:numId="4">
    <w:abstractNumId w:val="29"/>
  </w:num>
  <w:num w:numId="5">
    <w:abstractNumId w:val="40"/>
  </w:num>
  <w:num w:numId="6">
    <w:abstractNumId w:val="37"/>
  </w:num>
  <w:num w:numId="7">
    <w:abstractNumId w:val="7"/>
  </w:num>
  <w:num w:numId="8">
    <w:abstractNumId w:val="8"/>
  </w:num>
  <w:num w:numId="9">
    <w:abstractNumId w:val="3"/>
    <w:lvlOverride w:ilvl="0">
      <w:startOverride w:val="1"/>
    </w:lvlOverride>
  </w:num>
  <w:num w:numId="10">
    <w:abstractNumId w:val="4"/>
  </w:num>
  <w:num w:numId="11">
    <w:abstractNumId w:val="36"/>
  </w:num>
  <w:num w:numId="12">
    <w:abstractNumId w:val="27"/>
  </w:num>
  <w:num w:numId="13">
    <w:abstractNumId w:val="11"/>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3"/>
  </w:num>
  <w:num w:numId="17">
    <w:abstractNumId w:val="30"/>
  </w:num>
  <w:num w:numId="18">
    <w:abstractNumId w:val="38"/>
  </w:num>
  <w:num w:numId="19">
    <w:abstractNumId w:val="28"/>
  </w:num>
  <w:num w:numId="20">
    <w:abstractNumId w:val="21"/>
  </w:num>
  <w:num w:numId="21">
    <w:abstractNumId w:val="22"/>
  </w:num>
  <w:num w:numId="22">
    <w:abstractNumId w:val="32"/>
  </w:num>
  <w:num w:numId="23">
    <w:abstractNumId w:val="39"/>
  </w:num>
  <w:num w:numId="24">
    <w:abstractNumId w:val="19"/>
  </w:num>
  <w:num w:numId="25">
    <w:abstractNumId w:val="26"/>
  </w:num>
  <w:num w:numId="26">
    <w:abstractNumId w:val="25"/>
  </w:num>
  <w:num w:numId="27">
    <w:abstractNumId w:val="34"/>
  </w:num>
  <w:num w:numId="28">
    <w:abstractNumId w:val="13"/>
  </w:num>
  <w:num w:numId="29">
    <w:abstractNumId w:val="14"/>
  </w:num>
  <w:num w:numId="30">
    <w:abstractNumId w:val="42"/>
  </w:num>
  <w:num w:numId="31">
    <w:abstractNumId w:val="31"/>
  </w:num>
  <w:num w:numId="32">
    <w:abstractNumId w:val="9"/>
  </w:num>
  <w:num w:numId="33">
    <w:abstractNumId w:val="10"/>
  </w:num>
  <w:num w:numId="34">
    <w:abstractNumId w:val="35"/>
  </w:num>
  <w:num w:numId="35">
    <w:abstractNumId w:val="16"/>
  </w:num>
  <w:num w:numId="36">
    <w:abstractNumId w:val="41"/>
  </w:num>
  <w:num w:numId="37">
    <w:abstractNumId w:val="12"/>
  </w:num>
  <w:num w:numId="38">
    <w:abstractNumId w:val="23"/>
  </w:num>
  <w:num w:numId="39">
    <w:abstractNumId w:val="17"/>
  </w:num>
  <w:num w:numId="40">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5"/>
  <w:hyphenationZone w:val="357"/>
  <w:evenAndOddHeaders/>
  <w:displayHorizontalDrawingGridEvery w:val="0"/>
  <w:displayVerticalDrawingGridEvery w:val="0"/>
  <w:doNotUseMarginsForDrawingGridOrigin/>
  <w:noPunctuationKerning/>
  <w:characterSpacingControl w:val="doNotCompress"/>
  <w:hdrShapeDefaults>
    <o:shapedefaults v:ext="edit" spidmax="692225" fillcolor="#969696">
      <v:fill color="#969696"/>
      <v:shadow opacity=".5" offset="6pt,-6pt"/>
      <v:textbox style="layout-flow:vertical;mso-layout-flow-alt:bottom-to-top"/>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236"/>
    <w:rsid w:val="0000005A"/>
    <w:rsid w:val="0000042F"/>
    <w:rsid w:val="000007B7"/>
    <w:rsid w:val="00002B4E"/>
    <w:rsid w:val="00002CC2"/>
    <w:rsid w:val="00002D02"/>
    <w:rsid w:val="00002E3E"/>
    <w:rsid w:val="000038F2"/>
    <w:rsid w:val="00003B4E"/>
    <w:rsid w:val="000040D0"/>
    <w:rsid w:val="00004449"/>
    <w:rsid w:val="0000460C"/>
    <w:rsid w:val="00004AEB"/>
    <w:rsid w:val="0000553C"/>
    <w:rsid w:val="00005ACC"/>
    <w:rsid w:val="00006134"/>
    <w:rsid w:val="00006DD8"/>
    <w:rsid w:val="00007B08"/>
    <w:rsid w:val="000105FA"/>
    <w:rsid w:val="00011155"/>
    <w:rsid w:val="00011B53"/>
    <w:rsid w:val="000120D6"/>
    <w:rsid w:val="00012908"/>
    <w:rsid w:val="00012AE9"/>
    <w:rsid w:val="00012DCD"/>
    <w:rsid w:val="0001457A"/>
    <w:rsid w:val="000145E8"/>
    <w:rsid w:val="00014C6C"/>
    <w:rsid w:val="00014D0F"/>
    <w:rsid w:val="00016579"/>
    <w:rsid w:val="00016FB9"/>
    <w:rsid w:val="00017800"/>
    <w:rsid w:val="00020813"/>
    <w:rsid w:val="000209A1"/>
    <w:rsid w:val="00020A29"/>
    <w:rsid w:val="00020BD1"/>
    <w:rsid w:val="0002136C"/>
    <w:rsid w:val="0002173E"/>
    <w:rsid w:val="00021791"/>
    <w:rsid w:val="00021A92"/>
    <w:rsid w:val="00021B80"/>
    <w:rsid w:val="00021DC4"/>
    <w:rsid w:val="0002212A"/>
    <w:rsid w:val="00022B93"/>
    <w:rsid w:val="00022BE6"/>
    <w:rsid w:val="00023508"/>
    <w:rsid w:val="00024951"/>
    <w:rsid w:val="00025397"/>
    <w:rsid w:val="0002650D"/>
    <w:rsid w:val="000266B8"/>
    <w:rsid w:val="000269BF"/>
    <w:rsid w:val="00027081"/>
    <w:rsid w:val="000271DA"/>
    <w:rsid w:val="00027643"/>
    <w:rsid w:val="00027914"/>
    <w:rsid w:val="00027F72"/>
    <w:rsid w:val="00030526"/>
    <w:rsid w:val="00030E13"/>
    <w:rsid w:val="00031247"/>
    <w:rsid w:val="00031C9A"/>
    <w:rsid w:val="000330E2"/>
    <w:rsid w:val="00033B32"/>
    <w:rsid w:val="00034660"/>
    <w:rsid w:val="000347E2"/>
    <w:rsid w:val="000348CD"/>
    <w:rsid w:val="00034CE8"/>
    <w:rsid w:val="00035E7F"/>
    <w:rsid w:val="00036DD5"/>
    <w:rsid w:val="000403BF"/>
    <w:rsid w:val="00040448"/>
    <w:rsid w:val="000404E5"/>
    <w:rsid w:val="000409B4"/>
    <w:rsid w:val="00041387"/>
    <w:rsid w:val="000418F6"/>
    <w:rsid w:val="00042ED9"/>
    <w:rsid w:val="00044AC8"/>
    <w:rsid w:val="000453E1"/>
    <w:rsid w:val="00045446"/>
    <w:rsid w:val="000460F5"/>
    <w:rsid w:val="00046B60"/>
    <w:rsid w:val="000471C2"/>
    <w:rsid w:val="000476C5"/>
    <w:rsid w:val="0005021D"/>
    <w:rsid w:val="00052116"/>
    <w:rsid w:val="00052402"/>
    <w:rsid w:val="00052E1C"/>
    <w:rsid w:val="00052FA5"/>
    <w:rsid w:val="00053A20"/>
    <w:rsid w:val="000548A4"/>
    <w:rsid w:val="000548B7"/>
    <w:rsid w:val="00054910"/>
    <w:rsid w:val="00054FAC"/>
    <w:rsid w:val="00055E18"/>
    <w:rsid w:val="00056343"/>
    <w:rsid w:val="00056422"/>
    <w:rsid w:val="00057B5F"/>
    <w:rsid w:val="00060EF9"/>
    <w:rsid w:val="00061F53"/>
    <w:rsid w:val="000633CD"/>
    <w:rsid w:val="00063D1C"/>
    <w:rsid w:val="00064000"/>
    <w:rsid w:val="00064096"/>
    <w:rsid w:val="000647F6"/>
    <w:rsid w:val="000653FC"/>
    <w:rsid w:val="00065DFA"/>
    <w:rsid w:val="00066462"/>
    <w:rsid w:val="00066BA8"/>
    <w:rsid w:val="00066FF1"/>
    <w:rsid w:val="00067790"/>
    <w:rsid w:val="00067FF4"/>
    <w:rsid w:val="00070520"/>
    <w:rsid w:val="00070840"/>
    <w:rsid w:val="00070E28"/>
    <w:rsid w:val="00070E2C"/>
    <w:rsid w:val="00070F16"/>
    <w:rsid w:val="00071243"/>
    <w:rsid w:val="0007221C"/>
    <w:rsid w:val="0007240F"/>
    <w:rsid w:val="00072A71"/>
    <w:rsid w:val="000734B6"/>
    <w:rsid w:val="000740EB"/>
    <w:rsid w:val="00074618"/>
    <w:rsid w:val="00074967"/>
    <w:rsid w:val="000760AF"/>
    <w:rsid w:val="0007720B"/>
    <w:rsid w:val="000774FD"/>
    <w:rsid w:val="000779C3"/>
    <w:rsid w:val="00077A58"/>
    <w:rsid w:val="00077AE4"/>
    <w:rsid w:val="00080CE7"/>
    <w:rsid w:val="00080DC9"/>
    <w:rsid w:val="0008135B"/>
    <w:rsid w:val="00082CB3"/>
    <w:rsid w:val="00083A07"/>
    <w:rsid w:val="00083B61"/>
    <w:rsid w:val="0008413F"/>
    <w:rsid w:val="00085647"/>
    <w:rsid w:val="000864E9"/>
    <w:rsid w:val="00086829"/>
    <w:rsid w:val="0009060B"/>
    <w:rsid w:val="000913DD"/>
    <w:rsid w:val="0009236F"/>
    <w:rsid w:val="00092A56"/>
    <w:rsid w:val="00093A5E"/>
    <w:rsid w:val="000943EA"/>
    <w:rsid w:val="00094D21"/>
    <w:rsid w:val="00094DD8"/>
    <w:rsid w:val="000951EB"/>
    <w:rsid w:val="000955BF"/>
    <w:rsid w:val="0009587A"/>
    <w:rsid w:val="00095E01"/>
    <w:rsid w:val="000970B6"/>
    <w:rsid w:val="00097141"/>
    <w:rsid w:val="000975DF"/>
    <w:rsid w:val="00097952"/>
    <w:rsid w:val="000A0552"/>
    <w:rsid w:val="000A0C28"/>
    <w:rsid w:val="000A0DC1"/>
    <w:rsid w:val="000A1043"/>
    <w:rsid w:val="000A1A10"/>
    <w:rsid w:val="000A1C29"/>
    <w:rsid w:val="000A302B"/>
    <w:rsid w:val="000A33FB"/>
    <w:rsid w:val="000A3616"/>
    <w:rsid w:val="000A3A21"/>
    <w:rsid w:val="000A485B"/>
    <w:rsid w:val="000A49F7"/>
    <w:rsid w:val="000A6ED9"/>
    <w:rsid w:val="000A7EDE"/>
    <w:rsid w:val="000A7FE0"/>
    <w:rsid w:val="000B02B2"/>
    <w:rsid w:val="000B0888"/>
    <w:rsid w:val="000B0AA4"/>
    <w:rsid w:val="000B0E6F"/>
    <w:rsid w:val="000B2A50"/>
    <w:rsid w:val="000B2B3A"/>
    <w:rsid w:val="000B3204"/>
    <w:rsid w:val="000B34C3"/>
    <w:rsid w:val="000B4356"/>
    <w:rsid w:val="000B444A"/>
    <w:rsid w:val="000B4CF5"/>
    <w:rsid w:val="000B4E8D"/>
    <w:rsid w:val="000B5567"/>
    <w:rsid w:val="000B56D9"/>
    <w:rsid w:val="000B598B"/>
    <w:rsid w:val="000B73BA"/>
    <w:rsid w:val="000B757D"/>
    <w:rsid w:val="000B76D7"/>
    <w:rsid w:val="000C0DD8"/>
    <w:rsid w:val="000C120E"/>
    <w:rsid w:val="000C148E"/>
    <w:rsid w:val="000C2489"/>
    <w:rsid w:val="000C260D"/>
    <w:rsid w:val="000C276C"/>
    <w:rsid w:val="000C2C96"/>
    <w:rsid w:val="000C318C"/>
    <w:rsid w:val="000C3CB5"/>
    <w:rsid w:val="000C3DC0"/>
    <w:rsid w:val="000C417A"/>
    <w:rsid w:val="000C44F8"/>
    <w:rsid w:val="000C5486"/>
    <w:rsid w:val="000C587E"/>
    <w:rsid w:val="000C59C2"/>
    <w:rsid w:val="000C622E"/>
    <w:rsid w:val="000D1822"/>
    <w:rsid w:val="000D18FE"/>
    <w:rsid w:val="000D2D98"/>
    <w:rsid w:val="000D3387"/>
    <w:rsid w:val="000D3828"/>
    <w:rsid w:val="000D3C91"/>
    <w:rsid w:val="000D3E6B"/>
    <w:rsid w:val="000D44E6"/>
    <w:rsid w:val="000D488C"/>
    <w:rsid w:val="000D4C8C"/>
    <w:rsid w:val="000D55E5"/>
    <w:rsid w:val="000D611D"/>
    <w:rsid w:val="000D791F"/>
    <w:rsid w:val="000E0D4D"/>
    <w:rsid w:val="000E1892"/>
    <w:rsid w:val="000E285B"/>
    <w:rsid w:val="000E2FDC"/>
    <w:rsid w:val="000E31D1"/>
    <w:rsid w:val="000E342D"/>
    <w:rsid w:val="000E3BEB"/>
    <w:rsid w:val="000E4981"/>
    <w:rsid w:val="000E54AA"/>
    <w:rsid w:val="000E5D94"/>
    <w:rsid w:val="000E63AD"/>
    <w:rsid w:val="000E6599"/>
    <w:rsid w:val="000E6B67"/>
    <w:rsid w:val="000F0DD4"/>
    <w:rsid w:val="000F1F53"/>
    <w:rsid w:val="000F2659"/>
    <w:rsid w:val="000F302A"/>
    <w:rsid w:val="000F3B8E"/>
    <w:rsid w:val="000F415C"/>
    <w:rsid w:val="000F489B"/>
    <w:rsid w:val="000F58CF"/>
    <w:rsid w:val="000F5BE3"/>
    <w:rsid w:val="000F5ECE"/>
    <w:rsid w:val="000F66BF"/>
    <w:rsid w:val="000F6FF6"/>
    <w:rsid w:val="000F71A7"/>
    <w:rsid w:val="000F73FC"/>
    <w:rsid w:val="00100146"/>
    <w:rsid w:val="001009DA"/>
    <w:rsid w:val="001012CB"/>
    <w:rsid w:val="001018C7"/>
    <w:rsid w:val="001019B4"/>
    <w:rsid w:val="00101B99"/>
    <w:rsid w:val="0010332A"/>
    <w:rsid w:val="00103A5C"/>
    <w:rsid w:val="00103C48"/>
    <w:rsid w:val="00103E09"/>
    <w:rsid w:val="001044BB"/>
    <w:rsid w:val="00104BD1"/>
    <w:rsid w:val="001068A7"/>
    <w:rsid w:val="001070F4"/>
    <w:rsid w:val="00107C7E"/>
    <w:rsid w:val="00107EB3"/>
    <w:rsid w:val="001107A8"/>
    <w:rsid w:val="001113D5"/>
    <w:rsid w:val="001114C9"/>
    <w:rsid w:val="00111A10"/>
    <w:rsid w:val="00112072"/>
    <w:rsid w:val="00112306"/>
    <w:rsid w:val="001125D8"/>
    <w:rsid w:val="001128D7"/>
    <w:rsid w:val="001129F9"/>
    <w:rsid w:val="00113456"/>
    <w:rsid w:val="00113667"/>
    <w:rsid w:val="001136EB"/>
    <w:rsid w:val="00113B4B"/>
    <w:rsid w:val="00113C4F"/>
    <w:rsid w:val="00113D25"/>
    <w:rsid w:val="00113F2D"/>
    <w:rsid w:val="00114183"/>
    <w:rsid w:val="0011422E"/>
    <w:rsid w:val="00114749"/>
    <w:rsid w:val="00114F1A"/>
    <w:rsid w:val="001155FD"/>
    <w:rsid w:val="0011604E"/>
    <w:rsid w:val="00116979"/>
    <w:rsid w:val="00117148"/>
    <w:rsid w:val="0011724E"/>
    <w:rsid w:val="00117919"/>
    <w:rsid w:val="00117995"/>
    <w:rsid w:val="00117C1B"/>
    <w:rsid w:val="001200E9"/>
    <w:rsid w:val="00120313"/>
    <w:rsid w:val="00120A2E"/>
    <w:rsid w:val="00120FC6"/>
    <w:rsid w:val="00121C44"/>
    <w:rsid w:val="0012251C"/>
    <w:rsid w:val="00122D48"/>
    <w:rsid w:val="00123FFA"/>
    <w:rsid w:val="00124818"/>
    <w:rsid w:val="00124C5E"/>
    <w:rsid w:val="001252C3"/>
    <w:rsid w:val="0012532E"/>
    <w:rsid w:val="001255EC"/>
    <w:rsid w:val="00125E9C"/>
    <w:rsid w:val="00127742"/>
    <w:rsid w:val="0013048A"/>
    <w:rsid w:val="0013055C"/>
    <w:rsid w:val="0013072A"/>
    <w:rsid w:val="0013092E"/>
    <w:rsid w:val="00131152"/>
    <w:rsid w:val="00131374"/>
    <w:rsid w:val="0013191A"/>
    <w:rsid w:val="00131B75"/>
    <w:rsid w:val="001335CB"/>
    <w:rsid w:val="001335E5"/>
    <w:rsid w:val="0013439A"/>
    <w:rsid w:val="00134C8E"/>
    <w:rsid w:val="00134E91"/>
    <w:rsid w:val="0013629C"/>
    <w:rsid w:val="00136A89"/>
    <w:rsid w:val="0013727B"/>
    <w:rsid w:val="00137543"/>
    <w:rsid w:val="0014062A"/>
    <w:rsid w:val="00140A7F"/>
    <w:rsid w:val="00140CE7"/>
    <w:rsid w:val="00140D4D"/>
    <w:rsid w:val="001410B2"/>
    <w:rsid w:val="00141111"/>
    <w:rsid w:val="00141282"/>
    <w:rsid w:val="00141354"/>
    <w:rsid w:val="00141F7C"/>
    <w:rsid w:val="001422B1"/>
    <w:rsid w:val="0014296E"/>
    <w:rsid w:val="00142C5E"/>
    <w:rsid w:val="001432F3"/>
    <w:rsid w:val="00143C95"/>
    <w:rsid w:val="00144805"/>
    <w:rsid w:val="00146752"/>
    <w:rsid w:val="0014711D"/>
    <w:rsid w:val="0014764E"/>
    <w:rsid w:val="00150495"/>
    <w:rsid w:val="00150DB9"/>
    <w:rsid w:val="00151D61"/>
    <w:rsid w:val="0015244E"/>
    <w:rsid w:val="001528DD"/>
    <w:rsid w:val="00153EB7"/>
    <w:rsid w:val="00154D21"/>
    <w:rsid w:val="00154D2F"/>
    <w:rsid w:val="00155902"/>
    <w:rsid w:val="00156CF3"/>
    <w:rsid w:val="00156E8C"/>
    <w:rsid w:val="00156F75"/>
    <w:rsid w:val="00156FB4"/>
    <w:rsid w:val="0015716D"/>
    <w:rsid w:val="00157B25"/>
    <w:rsid w:val="00157CE7"/>
    <w:rsid w:val="00161D35"/>
    <w:rsid w:val="00162144"/>
    <w:rsid w:val="00162489"/>
    <w:rsid w:val="001625DC"/>
    <w:rsid w:val="00162DC9"/>
    <w:rsid w:val="00162F4C"/>
    <w:rsid w:val="001637A7"/>
    <w:rsid w:val="001643D0"/>
    <w:rsid w:val="0016479B"/>
    <w:rsid w:val="00164CAB"/>
    <w:rsid w:val="00164D8E"/>
    <w:rsid w:val="00165CC9"/>
    <w:rsid w:val="00166932"/>
    <w:rsid w:val="0016696E"/>
    <w:rsid w:val="00167195"/>
    <w:rsid w:val="0016774F"/>
    <w:rsid w:val="00167880"/>
    <w:rsid w:val="001703ED"/>
    <w:rsid w:val="001704A5"/>
    <w:rsid w:val="001705CD"/>
    <w:rsid w:val="00171285"/>
    <w:rsid w:val="00171DDC"/>
    <w:rsid w:val="0017283E"/>
    <w:rsid w:val="00172F1B"/>
    <w:rsid w:val="001745DC"/>
    <w:rsid w:val="00174BE0"/>
    <w:rsid w:val="00175936"/>
    <w:rsid w:val="00175977"/>
    <w:rsid w:val="00175B2F"/>
    <w:rsid w:val="00175DE0"/>
    <w:rsid w:val="00176708"/>
    <w:rsid w:val="00176C07"/>
    <w:rsid w:val="00180437"/>
    <w:rsid w:val="00180E55"/>
    <w:rsid w:val="0018161D"/>
    <w:rsid w:val="00181D2B"/>
    <w:rsid w:val="00181FC6"/>
    <w:rsid w:val="00182EB9"/>
    <w:rsid w:val="0018304B"/>
    <w:rsid w:val="00183123"/>
    <w:rsid w:val="0018314F"/>
    <w:rsid w:val="00183254"/>
    <w:rsid w:val="001834B8"/>
    <w:rsid w:val="00183938"/>
    <w:rsid w:val="00183EFD"/>
    <w:rsid w:val="00183F2D"/>
    <w:rsid w:val="00184432"/>
    <w:rsid w:val="0018468C"/>
    <w:rsid w:val="00184AAA"/>
    <w:rsid w:val="0018611E"/>
    <w:rsid w:val="00186DC8"/>
    <w:rsid w:val="00186F84"/>
    <w:rsid w:val="00190488"/>
    <w:rsid w:val="001906ED"/>
    <w:rsid w:val="00190CFF"/>
    <w:rsid w:val="001940E2"/>
    <w:rsid w:val="0019415A"/>
    <w:rsid w:val="0019554A"/>
    <w:rsid w:val="0019616A"/>
    <w:rsid w:val="001971EE"/>
    <w:rsid w:val="0019748C"/>
    <w:rsid w:val="001A01EB"/>
    <w:rsid w:val="001A0A49"/>
    <w:rsid w:val="001A2384"/>
    <w:rsid w:val="001A27E6"/>
    <w:rsid w:val="001A2C52"/>
    <w:rsid w:val="001A3FA9"/>
    <w:rsid w:val="001A443B"/>
    <w:rsid w:val="001A4448"/>
    <w:rsid w:val="001A4562"/>
    <w:rsid w:val="001A4B49"/>
    <w:rsid w:val="001A55DE"/>
    <w:rsid w:val="001A5694"/>
    <w:rsid w:val="001A5B4A"/>
    <w:rsid w:val="001A62CB"/>
    <w:rsid w:val="001A7855"/>
    <w:rsid w:val="001B08DD"/>
    <w:rsid w:val="001B0AA5"/>
    <w:rsid w:val="001B0C65"/>
    <w:rsid w:val="001B13BA"/>
    <w:rsid w:val="001B16C2"/>
    <w:rsid w:val="001B180E"/>
    <w:rsid w:val="001B1BA4"/>
    <w:rsid w:val="001B1E68"/>
    <w:rsid w:val="001B20EF"/>
    <w:rsid w:val="001B2A18"/>
    <w:rsid w:val="001B2C79"/>
    <w:rsid w:val="001B2F86"/>
    <w:rsid w:val="001B4F15"/>
    <w:rsid w:val="001B517B"/>
    <w:rsid w:val="001B7A65"/>
    <w:rsid w:val="001B7C23"/>
    <w:rsid w:val="001C06B4"/>
    <w:rsid w:val="001C0AEA"/>
    <w:rsid w:val="001C0B24"/>
    <w:rsid w:val="001C160A"/>
    <w:rsid w:val="001C16F0"/>
    <w:rsid w:val="001C19BC"/>
    <w:rsid w:val="001C2B56"/>
    <w:rsid w:val="001C2EA3"/>
    <w:rsid w:val="001C380F"/>
    <w:rsid w:val="001C3BBF"/>
    <w:rsid w:val="001C3D9D"/>
    <w:rsid w:val="001C4150"/>
    <w:rsid w:val="001C4E28"/>
    <w:rsid w:val="001C5814"/>
    <w:rsid w:val="001C6840"/>
    <w:rsid w:val="001C7100"/>
    <w:rsid w:val="001C7435"/>
    <w:rsid w:val="001C7577"/>
    <w:rsid w:val="001C7890"/>
    <w:rsid w:val="001C7BBA"/>
    <w:rsid w:val="001D0039"/>
    <w:rsid w:val="001D0D21"/>
    <w:rsid w:val="001D138D"/>
    <w:rsid w:val="001D1C74"/>
    <w:rsid w:val="001D2011"/>
    <w:rsid w:val="001D3503"/>
    <w:rsid w:val="001D3834"/>
    <w:rsid w:val="001D637D"/>
    <w:rsid w:val="001D6C53"/>
    <w:rsid w:val="001D6D55"/>
    <w:rsid w:val="001D71E3"/>
    <w:rsid w:val="001D77A7"/>
    <w:rsid w:val="001D77EA"/>
    <w:rsid w:val="001D7CBE"/>
    <w:rsid w:val="001E00F0"/>
    <w:rsid w:val="001E04E9"/>
    <w:rsid w:val="001E156C"/>
    <w:rsid w:val="001E1714"/>
    <w:rsid w:val="001E2369"/>
    <w:rsid w:val="001E2870"/>
    <w:rsid w:val="001E2BB0"/>
    <w:rsid w:val="001E2E4D"/>
    <w:rsid w:val="001E2EC3"/>
    <w:rsid w:val="001E331D"/>
    <w:rsid w:val="001E3924"/>
    <w:rsid w:val="001E42EB"/>
    <w:rsid w:val="001E43CD"/>
    <w:rsid w:val="001E458A"/>
    <w:rsid w:val="001E47C9"/>
    <w:rsid w:val="001E4DD7"/>
    <w:rsid w:val="001E559B"/>
    <w:rsid w:val="001E5ACA"/>
    <w:rsid w:val="001E5B1D"/>
    <w:rsid w:val="001E5D02"/>
    <w:rsid w:val="001E5E8F"/>
    <w:rsid w:val="001E650E"/>
    <w:rsid w:val="001E6AB1"/>
    <w:rsid w:val="001E6B71"/>
    <w:rsid w:val="001E6EF6"/>
    <w:rsid w:val="001E7A9C"/>
    <w:rsid w:val="001F0861"/>
    <w:rsid w:val="001F129A"/>
    <w:rsid w:val="001F18D1"/>
    <w:rsid w:val="001F22FB"/>
    <w:rsid w:val="001F2393"/>
    <w:rsid w:val="001F24D6"/>
    <w:rsid w:val="001F2782"/>
    <w:rsid w:val="001F2FBD"/>
    <w:rsid w:val="001F34EB"/>
    <w:rsid w:val="001F358E"/>
    <w:rsid w:val="001F3813"/>
    <w:rsid w:val="001F3F1C"/>
    <w:rsid w:val="001F4605"/>
    <w:rsid w:val="001F551F"/>
    <w:rsid w:val="001F59F0"/>
    <w:rsid w:val="001F5BED"/>
    <w:rsid w:val="001F5C7C"/>
    <w:rsid w:val="001F5F99"/>
    <w:rsid w:val="001F7088"/>
    <w:rsid w:val="001F75AB"/>
    <w:rsid w:val="001F7A27"/>
    <w:rsid w:val="001F7D94"/>
    <w:rsid w:val="001F7FD6"/>
    <w:rsid w:val="0020039A"/>
    <w:rsid w:val="00200578"/>
    <w:rsid w:val="00200E03"/>
    <w:rsid w:val="00200E39"/>
    <w:rsid w:val="00200F34"/>
    <w:rsid w:val="00202168"/>
    <w:rsid w:val="002025CD"/>
    <w:rsid w:val="0020291E"/>
    <w:rsid w:val="00203903"/>
    <w:rsid w:val="00204F01"/>
    <w:rsid w:val="00205F1A"/>
    <w:rsid w:val="00206274"/>
    <w:rsid w:val="00206295"/>
    <w:rsid w:val="002109F8"/>
    <w:rsid w:val="002112EF"/>
    <w:rsid w:val="0021243D"/>
    <w:rsid w:val="00212679"/>
    <w:rsid w:val="00213B61"/>
    <w:rsid w:val="0021403B"/>
    <w:rsid w:val="00214230"/>
    <w:rsid w:val="0021490F"/>
    <w:rsid w:val="00214C10"/>
    <w:rsid w:val="002151DB"/>
    <w:rsid w:val="002154BF"/>
    <w:rsid w:val="00215D15"/>
    <w:rsid w:val="002162E3"/>
    <w:rsid w:val="00216693"/>
    <w:rsid w:val="00216F30"/>
    <w:rsid w:val="00217545"/>
    <w:rsid w:val="0021768B"/>
    <w:rsid w:val="00217815"/>
    <w:rsid w:val="00220346"/>
    <w:rsid w:val="002209A5"/>
    <w:rsid w:val="00220C1B"/>
    <w:rsid w:val="00220F0D"/>
    <w:rsid w:val="0022101C"/>
    <w:rsid w:val="00221D8C"/>
    <w:rsid w:val="00221F34"/>
    <w:rsid w:val="00222903"/>
    <w:rsid w:val="00222B16"/>
    <w:rsid w:val="00222E3E"/>
    <w:rsid w:val="00223003"/>
    <w:rsid w:val="00223544"/>
    <w:rsid w:val="00223553"/>
    <w:rsid w:val="00223978"/>
    <w:rsid w:val="00223A6A"/>
    <w:rsid w:val="00224224"/>
    <w:rsid w:val="0022485B"/>
    <w:rsid w:val="00225BBF"/>
    <w:rsid w:val="00225C40"/>
    <w:rsid w:val="00225E5B"/>
    <w:rsid w:val="00226455"/>
    <w:rsid w:val="00227886"/>
    <w:rsid w:val="0023048B"/>
    <w:rsid w:val="00230890"/>
    <w:rsid w:val="00230C04"/>
    <w:rsid w:val="002321C1"/>
    <w:rsid w:val="002324A1"/>
    <w:rsid w:val="0023281C"/>
    <w:rsid w:val="00233659"/>
    <w:rsid w:val="00235411"/>
    <w:rsid w:val="00236EF6"/>
    <w:rsid w:val="00237168"/>
    <w:rsid w:val="00237E3C"/>
    <w:rsid w:val="00237F33"/>
    <w:rsid w:val="00240050"/>
    <w:rsid w:val="00240C56"/>
    <w:rsid w:val="00240C88"/>
    <w:rsid w:val="00241A65"/>
    <w:rsid w:val="002429BF"/>
    <w:rsid w:val="00243C15"/>
    <w:rsid w:val="00243C87"/>
    <w:rsid w:val="0024466C"/>
    <w:rsid w:val="002449D1"/>
    <w:rsid w:val="00245C59"/>
    <w:rsid w:val="00245DCB"/>
    <w:rsid w:val="00246D85"/>
    <w:rsid w:val="00247212"/>
    <w:rsid w:val="00247E86"/>
    <w:rsid w:val="00251795"/>
    <w:rsid w:val="00251D74"/>
    <w:rsid w:val="00251EE7"/>
    <w:rsid w:val="00252082"/>
    <w:rsid w:val="00252DEC"/>
    <w:rsid w:val="00252DF1"/>
    <w:rsid w:val="00253D51"/>
    <w:rsid w:val="0025476E"/>
    <w:rsid w:val="0025546D"/>
    <w:rsid w:val="00255A8D"/>
    <w:rsid w:val="00256031"/>
    <w:rsid w:val="00256FC7"/>
    <w:rsid w:val="0025706F"/>
    <w:rsid w:val="00257AAE"/>
    <w:rsid w:val="00257AE3"/>
    <w:rsid w:val="00257F65"/>
    <w:rsid w:val="0026028A"/>
    <w:rsid w:val="00260BB9"/>
    <w:rsid w:val="00260BD6"/>
    <w:rsid w:val="00261064"/>
    <w:rsid w:val="00261692"/>
    <w:rsid w:val="0026182F"/>
    <w:rsid w:val="002618DC"/>
    <w:rsid w:val="0026211C"/>
    <w:rsid w:val="00262461"/>
    <w:rsid w:val="002657B1"/>
    <w:rsid w:val="00266478"/>
    <w:rsid w:val="00266A39"/>
    <w:rsid w:val="0026764C"/>
    <w:rsid w:val="00270021"/>
    <w:rsid w:val="00270AD4"/>
    <w:rsid w:val="00271589"/>
    <w:rsid w:val="00271A76"/>
    <w:rsid w:val="00271F5A"/>
    <w:rsid w:val="00272F8D"/>
    <w:rsid w:val="0027315F"/>
    <w:rsid w:val="002733F0"/>
    <w:rsid w:val="00273C54"/>
    <w:rsid w:val="00273EB1"/>
    <w:rsid w:val="0027413B"/>
    <w:rsid w:val="00274311"/>
    <w:rsid w:val="002745C3"/>
    <w:rsid w:val="00274670"/>
    <w:rsid w:val="00275019"/>
    <w:rsid w:val="00275BE3"/>
    <w:rsid w:val="002760A5"/>
    <w:rsid w:val="00276221"/>
    <w:rsid w:val="00277240"/>
    <w:rsid w:val="002778A0"/>
    <w:rsid w:val="00280224"/>
    <w:rsid w:val="00281E2C"/>
    <w:rsid w:val="002820B0"/>
    <w:rsid w:val="002822E9"/>
    <w:rsid w:val="00282534"/>
    <w:rsid w:val="00282AD8"/>
    <w:rsid w:val="002838B6"/>
    <w:rsid w:val="00283D96"/>
    <w:rsid w:val="0028408B"/>
    <w:rsid w:val="00284336"/>
    <w:rsid w:val="002844CA"/>
    <w:rsid w:val="0028452F"/>
    <w:rsid w:val="002849F1"/>
    <w:rsid w:val="00284A4F"/>
    <w:rsid w:val="00284A8E"/>
    <w:rsid w:val="002859EB"/>
    <w:rsid w:val="00286597"/>
    <w:rsid w:val="00286999"/>
    <w:rsid w:val="00286E24"/>
    <w:rsid w:val="0028722A"/>
    <w:rsid w:val="002874F7"/>
    <w:rsid w:val="002875FE"/>
    <w:rsid w:val="00287682"/>
    <w:rsid w:val="00290C24"/>
    <w:rsid w:val="00291580"/>
    <w:rsid w:val="00291A7D"/>
    <w:rsid w:val="00292385"/>
    <w:rsid w:val="00293140"/>
    <w:rsid w:val="00293167"/>
    <w:rsid w:val="0029332A"/>
    <w:rsid w:val="002933B6"/>
    <w:rsid w:val="00293779"/>
    <w:rsid w:val="00294940"/>
    <w:rsid w:val="002954EC"/>
    <w:rsid w:val="002967D4"/>
    <w:rsid w:val="0029687D"/>
    <w:rsid w:val="00296A57"/>
    <w:rsid w:val="00297186"/>
    <w:rsid w:val="0029733F"/>
    <w:rsid w:val="0029760B"/>
    <w:rsid w:val="00297E98"/>
    <w:rsid w:val="002A0461"/>
    <w:rsid w:val="002A08CF"/>
    <w:rsid w:val="002A1140"/>
    <w:rsid w:val="002A19CC"/>
    <w:rsid w:val="002A1C86"/>
    <w:rsid w:val="002A202E"/>
    <w:rsid w:val="002A399A"/>
    <w:rsid w:val="002A43DB"/>
    <w:rsid w:val="002A573A"/>
    <w:rsid w:val="002A5F1B"/>
    <w:rsid w:val="002A6779"/>
    <w:rsid w:val="002A7DF8"/>
    <w:rsid w:val="002A7FB2"/>
    <w:rsid w:val="002B038A"/>
    <w:rsid w:val="002B063D"/>
    <w:rsid w:val="002B0B33"/>
    <w:rsid w:val="002B15A2"/>
    <w:rsid w:val="002B19AC"/>
    <w:rsid w:val="002B1A68"/>
    <w:rsid w:val="002B3323"/>
    <w:rsid w:val="002B3566"/>
    <w:rsid w:val="002B4B71"/>
    <w:rsid w:val="002B4E04"/>
    <w:rsid w:val="002B529C"/>
    <w:rsid w:val="002B5EB1"/>
    <w:rsid w:val="002B684D"/>
    <w:rsid w:val="002B7903"/>
    <w:rsid w:val="002C0059"/>
    <w:rsid w:val="002C182B"/>
    <w:rsid w:val="002C24B1"/>
    <w:rsid w:val="002C2513"/>
    <w:rsid w:val="002C2AE6"/>
    <w:rsid w:val="002C2EE2"/>
    <w:rsid w:val="002C377D"/>
    <w:rsid w:val="002C389E"/>
    <w:rsid w:val="002C43B2"/>
    <w:rsid w:val="002C45D3"/>
    <w:rsid w:val="002C49A1"/>
    <w:rsid w:val="002C5086"/>
    <w:rsid w:val="002C5464"/>
    <w:rsid w:val="002C5AF3"/>
    <w:rsid w:val="002C7041"/>
    <w:rsid w:val="002C7524"/>
    <w:rsid w:val="002C7542"/>
    <w:rsid w:val="002D058E"/>
    <w:rsid w:val="002D2982"/>
    <w:rsid w:val="002D332E"/>
    <w:rsid w:val="002D3B1D"/>
    <w:rsid w:val="002D488C"/>
    <w:rsid w:val="002D562C"/>
    <w:rsid w:val="002D6140"/>
    <w:rsid w:val="002D62D5"/>
    <w:rsid w:val="002D7888"/>
    <w:rsid w:val="002E06BB"/>
    <w:rsid w:val="002E0827"/>
    <w:rsid w:val="002E0A96"/>
    <w:rsid w:val="002E0F92"/>
    <w:rsid w:val="002E0FFD"/>
    <w:rsid w:val="002E14A1"/>
    <w:rsid w:val="002E203C"/>
    <w:rsid w:val="002E22A8"/>
    <w:rsid w:val="002E326A"/>
    <w:rsid w:val="002E5227"/>
    <w:rsid w:val="002E59C4"/>
    <w:rsid w:val="002E62C8"/>
    <w:rsid w:val="002E65F6"/>
    <w:rsid w:val="002E6831"/>
    <w:rsid w:val="002E6BBF"/>
    <w:rsid w:val="002E703D"/>
    <w:rsid w:val="002E7318"/>
    <w:rsid w:val="002E73D1"/>
    <w:rsid w:val="002E746D"/>
    <w:rsid w:val="002E778C"/>
    <w:rsid w:val="002E7E61"/>
    <w:rsid w:val="002F0F06"/>
    <w:rsid w:val="002F126B"/>
    <w:rsid w:val="002F25A9"/>
    <w:rsid w:val="002F3685"/>
    <w:rsid w:val="002F3D96"/>
    <w:rsid w:val="002F48DE"/>
    <w:rsid w:val="002F4EC1"/>
    <w:rsid w:val="002F6167"/>
    <w:rsid w:val="002F6390"/>
    <w:rsid w:val="002F6693"/>
    <w:rsid w:val="002F6A3F"/>
    <w:rsid w:val="002F6FAC"/>
    <w:rsid w:val="002F7A46"/>
    <w:rsid w:val="00302C35"/>
    <w:rsid w:val="003037A1"/>
    <w:rsid w:val="00303E35"/>
    <w:rsid w:val="00304566"/>
    <w:rsid w:val="00305462"/>
    <w:rsid w:val="00305B20"/>
    <w:rsid w:val="003061CB"/>
    <w:rsid w:val="00306947"/>
    <w:rsid w:val="00306977"/>
    <w:rsid w:val="003079C8"/>
    <w:rsid w:val="00307B40"/>
    <w:rsid w:val="00310228"/>
    <w:rsid w:val="00312006"/>
    <w:rsid w:val="00312222"/>
    <w:rsid w:val="00312B0A"/>
    <w:rsid w:val="00314EED"/>
    <w:rsid w:val="00315358"/>
    <w:rsid w:val="003153EC"/>
    <w:rsid w:val="00315815"/>
    <w:rsid w:val="003158E6"/>
    <w:rsid w:val="00315CF7"/>
    <w:rsid w:val="00315EF3"/>
    <w:rsid w:val="003169D2"/>
    <w:rsid w:val="00316DCD"/>
    <w:rsid w:val="003171F0"/>
    <w:rsid w:val="003175A2"/>
    <w:rsid w:val="00317AD1"/>
    <w:rsid w:val="00317E24"/>
    <w:rsid w:val="0032223E"/>
    <w:rsid w:val="0032254F"/>
    <w:rsid w:val="00322E16"/>
    <w:rsid w:val="00322E5C"/>
    <w:rsid w:val="0032309B"/>
    <w:rsid w:val="0032344F"/>
    <w:rsid w:val="00323C28"/>
    <w:rsid w:val="00323C78"/>
    <w:rsid w:val="00324936"/>
    <w:rsid w:val="00324A09"/>
    <w:rsid w:val="003252A9"/>
    <w:rsid w:val="003252AE"/>
    <w:rsid w:val="0032638F"/>
    <w:rsid w:val="003263CF"/>
    <w:rsid w:val="00326E01"/>
    <w:rsid w:val="00330C26"/>
    <w:rsid w:val="00330C88"/>
    <w:rsid w:val="00332CB7"/>
    <w:rsid w:val="0033328E"/>
    <w:rsid w:val="0033410B"/>
    <w:rsid w:val="00334AD7"/>
    <w:rsid w:val="00334D91"/>
    <w:rsid w:val="00334F49"/>
    <w:rsid w:val="003352B2"/>
    <w:rsid w:val="00335596"/>
    <w:rsid w:val="00335D7E"/>
    <w:rsid w:val="003364C1"/>
    <w:rsid w:val="003369DD"/>
    <w:rsid w:val="00336A70"/>
    <w:rsid w:val="003404C0"/>
    <w:rsid w:val="00340C4E"/>
    <w:rsid w:val="00341684"/>
    <w:rsid w:val="00341B57"/>
    <w:rsid w:val="00342EAF"/>
    <w:rsid w:val="00343C01"/>
    <w:rsid w:val="00344CB2"/>
    <w:rsid w:val="00344F31"/>
    <w:rsid w:val="00345089"/>
    <w:rsid w:val="00345647"/>
    <w:rsid w:val="00347552"/>
    <w:rsid w:val="00347D80"/>
    <w:rsid w:val="00350698"/>
    <w:rsid w:val="00350E92"/>
    <w:rsid w:val="003510CD"/>
    <w:rsid w:val="00351717"/>
    <w:rsid w:val="00351B96"/>
    <w:rsid w:val="0035215C"/>
    <w:rsid w:val="00352C80"/>
    <w:rsid w:val="00352E4B"/>
    <w:rsid w:val="003541CC"/>
    <w:rsid w:val="00354861"/>
    <w:rsid w:val="00354D84"/>
    <w:rsid w:val="003554C3"/>
    <w:rsid w:val="0035563C"/>
    <w:rsid w:val="003565E8"/>
    <w:rsid w:val="003568D1"/>
    <w:rsid w:val="0035691C"/>
    <w:rsid w:val="0035717A"/>
    <w:rsid w:val="00357384"/>
    <w:rsid w:val="00357777"/>
    <w:rsid w:val="003600E2"/>
    <w:rsid w:val="003602F3"/>
    <w:rsid w:val="003619C3"/>
    <w:rsid w:val="00361DB0"/>
    <w:rsid w:val="0036229D"/>
    <w:rsid w:val="003629C7"/>
    <w:rsid w:val="00362C0B"/>
    <w:rsid w:val="00362EA8"/>
    <w:rsid w:val="00363899"/>
    <w:rsid w:val="00363953"/>
    <w:rsid w:val="003639D3"/>
    <w:rsid w:val="0036452C"/>
    <w:rsid w:val="0036479A"/>
    <w:rsid w:val="00364A30"/>
    <w:rsid w:val="00365D94"/>
    <w:rsid w:val="003660D3"/>
    <w:rsid w:val="00366506"/>
    <w:rsid w:val="003669AE"/>
    <w:rsid w:val="00366C7D"/>
    <w:rsid w:val="00370A40"/>
    <w:rsid w:val="003714A3"/>
    <w:rsid w:val="0037197C"/>
    <w:rsid w:val="00371E9D"/>
    <w:rsid w:val="00372123"/>
    <w:rsid w:val="00372ADD"/>
    <w:rsid w:val="00372E14"/>
    <w:rsid w:val="003730EF"/>
    <w:rsid w:val="00373829"/>
    <w:rsid w:val="00373A31"/>
    <w:rsid w:val="00374A2B"/>
    <w:rsid w:val="00375D8D"/>
    <w:rsid w:val="0037656D"/>
    <w:rsid w:val="00376805"/>
    <w:rsid w:val="00376C05"/>
    <w:rsid w:val="003776DA"/>
    <w:rsid w:val="00377E67"/>
    <w:rsid w:val="0038017C"/>
    <w:rsid w:val="003803E8"/>
    <w:rsid w:val="003807BE"/>
    <w:rsid w:val="00381170"/>
    <w:rsid w:val="003811C6"/>
    <w:rsid w:val="00381514"/>
    <w:rsid w:val="0038186A"/>
    <w:rsid w:val="00381A96"/>
    <w:rsid w:val="00381D5A"/>
    <w:rsid w:val="003821ED"/>
    <w:rsid w:val="00382BF6"/>
    <w:rsid w:val="00383088"/>
    <w:rsid w:val="0038308C"/>
    <w:rsid w:val="0038358F"/>
    <w:rsid w:val="00383829"/>
    <w:rsid w:val="00383BA0"/>
    <w:rsid w:val="00383E57"/>
    <w:rsid w:val="003844C3"/>
    <w:rsid w:val="00384A02"/>
    <w:rsid w:val="00384AD7"/>
    <w:rsid w:val="00386684"/>
    <w:rsid w:val="00386948"/>
    <w:rsid w:val="00386F8E"/>
    <w:rsid w:val="0038754B"/>
    <w:rsid w:val="0039010A"/>
    <w:rsid w:val="00390AB6"/>
    <w:rsid w:val="00390CF2"/>
    <w:rsid w:val="00390F6C"/>
    <w:rsid w:val="00390FE2"/>
    <w:rsid w:val="00391DDF"/>
    <w:rsid w:val="003923A6"/>
    <w:rsid w:val="0039264D"/>
    <w:rsid w:val="00395D02"/>
    <w:rsid w:val="00397F40"/>
    <w:rsid w:val="003A2FE0"/>
    <w:rsid w:val="003A32C4"/>
    <w:rsid w:val="003A3C20"/>
    <w:rsid w:val="003A4755"/>
    <w:rsid w:val="003A595B"/>
    <w:rsid w:val="003A6113"/>
    <w:rsid w:val="003A6D0D"/>
    <w:rsid w:val="003A77D6"/>
    <w:rsid w:val="003A7CDA"/>
    <w:rsid w:val="003A7DA2"/>
    <w:rsid w:val="003B03C3"/>
    <w:rsid w:val="003B165A"/>
    <w:rsid w:val="003B17A5"/>
    <w:rsid w:val="003B3FC3"/>
    <w:rsid w:val="003B493A"/>
    <w:rsid w:val="003B54C8"/>
    <w:rsid w:val="003B5888"/>
    <w:rsid w:val="003B59A3"/>
    <w:rsid w:val="003B5A39"/>
    <w:rsid w:val="003B7054"/>
    <w:rsid w:val="003C1708"/>
    <w:rsid w:val="003C1CB0"/>
    <w:rsid w:val="003C3080"/>
    <w:rsid w:val="003C32D7"/>
    <w:rsid w:val="003C32EA"/>
    <w:rsid w:val="003C3F32"/>
    <w:rsid w:val="003C4672"/>
    <w:rsid w:val="003C4A19"/>
    <w:rsid w:val="003C4E96"/>
    <w:rsid w:val="003C61B8"/>
    <w:rsid w:val="003C667C"/>
    <w:rsid w:val="003C720F"/>
    <w:rsid w:val="003C76FB"/>
    <w:rsid w:val="003C7C51"/>
    <w:rsid w:val="003D02B5"/>
    <w:rsid w:val="003D1523"/>
    <w:rsid w:val="003D1830"/>
    <w:rsid w:val="003D1C06"/>
    <w:rsid w:val="003D4195"/>
    <w:rsid w:val="003D4212"/>
    <w:rsid w:val="003D4289"/>
    <w:rsid w:val="003D49FB"/>
    <w:rsid w:val="003D4A37"/>
    <w:rsid w:val="003D4C3A"/>
    <w:rsid w:val="003D5025"/>
    <w:rsid w:val="003D50EC"/>
    <w:rsid w:val="003D5B04"/>
    <w:rsid w:val="003D5C9F"/>
    <w:rsid w:val="003D70E5"/>
    <w:rsid w:val="003E1E28"/>
    <w:rsid w:val="003E2777"/>
    <w:rsid w:val="003E2BF2"/>
    <w:rsid w:val="003E34CC"/>
    <w:rsid w:val="003E39FB"/>
    <w:rsid w:val="003E3A1B"/>
    <w:rsid w:val="003E3AB5"/>
    <w:rsid w:val="003E3B31"/>
    <w:rsid w:val="003E43D1"/>
    <w:rsid w:val="003E51DA"/>
    <w:rsid w:val="003E699B"/>
    <w:rsid w:val="003E6BAE"/>
    <w:rsid w:val="003E6BFF"/>
    <w:rsid w:val="003E7594"/>
    <w:rsid w:val="003E777F"/>
    <w:rsid w:val="003E7F31"/>
    <w:rsid w:val="003F058D"/>
    <w:rsid w:val="003F0623"/>
    <w:rsid w:val="003F0EE1"/>
    <w:rsid w:val="003F0F14"/>
    <w:rsid w:val="003F0F60"/>
    <w:rsid w:val="003F1009"/>
    <w:rsid w:val="003F1F39"/>
    <w:rsid w:val="003F2334"/>
    <w:rsid w:val="003F2A30"/>
    <w:rsid w:val="003F2E21"/>
    <w:rsid w:val="003F2E9A"/>
    <w:rsid w:val="003F3041"/>
    <w:rsid w:val="003F441E"/>
    <w:rsid w:val="003F4728"/>
    <w:rsid w:val="003F4B4B"/>
    <w:rsid w:val="003F5205"/>
    <w:rsid w:val="003F5765"/>
    <w:rsid w:val="003F6689"/>
    <w:rsid w:val="003F6775"/>
    <w:rsid w:val="003F6FB3"/>
    <w:rsid w:val="004008E7"/>
    <w:rsid w:val="00400B64"/>
    <w:rsid w:val="0040183B"/>
    <w:rsid w:val="004018DF"/>
    <w:rsid w:val="00401A6E"/>
    <w:rsid w:val="004020D2"/>
    <w:rsid w:val="00402C2E"/>
    <w:rsid w:val="00403A69"/>
    <w:rsid w:val="00403E2E"/>
    <w:rsid w:val="00403E2F"/>
    <w:rsid w:val="00404EF6"/>
    <w:rsid w:val="0040571F"/>
    <w:rsid w:val="0040684B"/>
    <w:rsid w:val="00406E34"/>
    <w:rsid w:val="00410221"/>
    <w:rsid w:val="0041087B"/>
    <w:rsid w:val="004114DD"/>
    <w:rsid w:val="00411812"/>
    <w:rsid w:val="00411DBA"/>
    <w:rsid w:val="00412041"/>
    <w:rsid w:val="00412252"/>
    <w:rsid w:val="004133E4"/>
    <w:rsid w:val="004135F4"/>
    <w:rsid w:val="00413FFC"/>
    <w:rsid w:val="004140F3"/>
    <w:rsid w:val="00414AB1"/>
    <w:rsid w:val="00415EA1"/>
    <w:rsid w:val="00416243"/>
    <w:rsid w:val="00416481"/>
    <w:rsid w:val="0041686F"/>
    <w:rsid w:val="004169F2"/>
    <w:rsid w:val="00416B4B"/>
    <w:rsid w:val="00416C6E"/>
    <w:rsid w:val="00417628"/>
    <w:rsid w:val="004179B3"/>
    <w:rsid w:val="0042005D"/>
    <w:rsid w:val="0042084C"/>
    <w:rsid w:val="00420895"/>
    <w:rsid w:val="00421860"/>
    <w:rsid w:val="00422159"/>
    <w:rsid w:val="0042234C"/>
    <w:rsid w:val="0042258F"/>
    <w:rsid w:val="00422C20"/>
    <w:rsid w:val="00422F97"/>
    <w:rsid w:val="00423428"/>
    <w:rsid w:val="004237B5"/>
    <w:rsid w:val="00423BF7"/>
    <w:rsid w:val="004245AF"/>
    <w:rsid w:val="00424D28"/>
    <w:rsid w:val="00425318"/>
    <w:rsid w:val="00425695"/>
    <w:rsid w:val="00425744"/>
    <w:rsid w:val="00427503"/>
    <w:rsid w:val="00427586"/>
    <w:rsid w:val="00427B80"/>
    <w:rsid w:val="00427DC2"/>
    <w:rsid w:val="00427E3E"/>
    <w:rsid w:val="00430EEF"/>
    <w:rsid w:val="004310A1"/>
    <w:rsid w:val="0043176C"/>
    <w:rsid w:val="00432170"/>
    <w:rsid w:val="00432270"/>
    <w:rsid w:val="0043244A"/>
    <w:rsid w:val="004329C6"/>
    <w:rsid w:val="00432BE9"/>
    <w:rsid w:val="00432E24"/>
    <w:rsid w:val="0043346A"/>
    <w:rsid w:val="004335DB"/>
    <w:rsid w:val="00433776"/>
    <w:rsid w:val="004347AA"/>
    <w:rsid w:val="00435AF0"/>
    <w:rsid w:val="00435FD8"/>
    <w:rsid w:val="00436C2D"/>
    <w:rsid w:val="004401BA"/>
    <w:rsid w:val="00440263"/>
    <w:rsid w:val="00440517"/>
    <w:rsid w:val="00441918"/>
    <w:rsid w:val="00443507"/>
    <w:rsid w:val="00444418"/>
    <w:rsid w:val="004445F2"/>
    <w:rsid w:val="004457B6"/>
    <w:rsid w:val="004458E0"/>
    <w:rsid w:val="0044639E"/>
    <w:rsid w:val="0044651B"/>
    <w:rsid w:val="0044684C"/>
    <w:rsid w:val="00446D5A"/>
    <w:rsid w:val="00447E9C"/>
    <w:rsid w:val="004505A2"/>
    <w:rsid w:val="004506C4"/>
    <w:rsid w:val="004509FB"/>
    <w:rsid w:val="00451125"/>
    <w:rsid w:val="00451651"/>
    <w:rsid w:val="00452F0B"/>
    <w:rsid w:val="00453D11"/>
    <w:rsid w:val="004543D2"/>
    <w:rsid w:val="00454746"/>
    <w:rsid w:val="00454B11"/>
    <w:rsid w:val="004555BE"/>
    <w:rsid w:val="00455BA7"/>
    <w:rsid w:val="0045630E"/>
    <w:rsid w:val="004603F4"/>
    <w:rsid w:val="004604FB"/>
    <w:rsid w:val="00460620"/>
    <w:rsid w:val="00460CBA"/>
    <w:rsid w:val="00460D4F"/>
    <w:rsid w:val="00460F3E"/>
    <w:rsid w:val="004617C5"/>
    <w:rsid w:val="00461BB0"/>
    <w:rsid w:val="0046244C"/>
    <w:rsid w:val="0046335B"/>
    <w:rsid w:val="004634B7"/>
    <w:rsid w:val="004639CF"/>
    <w:rsid w:val="00464133"/>
    <w:rsid w:val="00465538"/>
    <w:rsid w:val="004655BD"/>
    <w:rsid w:val="00465D7B"/>
    <w:rsid w:val="00466770"/>
    <w:rsid w:val="00466D96"/>
    <w:rsid w:val="00467A2F"/>
    <w:rsid w:val="00467AC2"/>
    <w:rsid w:val="00467E3A"/>
    <w:rsid w:val="00467E9C"/>
    <w:rsid w:val="0047070F"/>
    <w:rsid w:val="00470788"/>
    <w:rsid w:val="0047093E"/>
    <w:rsid w:val="00471343"/>
    <w:rsid w:val="00471AF3"/>
    <w:rsid w:val="00471BD2"/>
    <w:rsid w:val="00471E96"/>
    <w:rsid w:val="00471F83"/>
    <w:rsid w:val="004726A3"/>
    <w:rsid w:val="004727B5"/>
    <w:rsid w:val="00473B1A"/>
    <w:rsid w:val="00473E1D"/>
    <w:rsid w:val="004746AB"/>
    <w:rsid w:val="00474AB4"/>
    <w:rsid w:val="00474BB8"/>
    <w:rsid w:val="004755DB"/>
    <w:rsid w:val="00475DB8"/>
    <w:rsid w:val="004765AF"/>
    <w:rsid w:val="004767C6"/>
    <w:rsid w:val="00476870"/>
    <w:rsid w:val="00477F89"/>
    <w:rsid w:val="004806FB"/>
    <w:rsid w:val="004814DF"/>
    <w:rsid w:val="0048195F"/>
    <w:rsid w:val="00481E3C"/>
    <w:rsid w:val="00483373"/>
    <w:rsid w:val="004837BD"/>
    <w:rsid w:val="0048400F"/>
    <w:rsid w:val="00484683"/>
    <w:rsid w:val="004846A3"/>
    <w:rsid w:val="0048498B"/>
    <w:rsid w:val="004850CB"/>
    <w:rsid w:val="00485296"/>
    <w:rsid w:val="0048557B"/>
    <w:rsid w:val="0048560C"/>
    <w:rsid w:val="00485AE5"/>
    <w:rsid w:val="00487655"/>
    <w:rsid w:val="004879D0"/>
    <w:rsid w:val="00487AF3"/>
    <w:rsid w:val="00487EE2"/>
    <w:rsid w:val="00490A8E"/>
    <w:rsid w:val="00490AFA"/>
    <w:rsid w:val="00492477"/>
    <w:rsid w:val="0049381A"/>
    <w:rsid w:val="004944BF"/>
    <w:rsid w:val="00495073"/>
    <w:rsid w:val="00495BBB"/>
    <w:rsid w:val="00495EC4"/>
    <w:rsid w:val="004A1761"/>
    <w:rsid w:val="004A1A7A"/>
    <w:rsid w:val="004A1C1F"/>
    <w:rsid w:val="004A1F62"/>
    <w:rsid w:val="004A22D2"/>
    <w:rsid w:val="004A43A9"/>
    <w:rsid w:val="004A4993"/>
    <w:rsid w:val="004A4E00"/>
    <w:rsid w:val="004A552A"/>
    <w:rsid w:val="004A5FB5"/>
    <w:rsid w:val="004A6BF4"/>
    <w:rsid w:val="004A6DF9"/>
    <w:rsid w:val="004A7171"/>
    <w:rsid w:val="004A7288"/>
    <w:rsid w:val="004A7E2C"/>
    <w:rsid w:val="004B0BD5"/>
    <w:rsid w:val="004B1F66"/>
    <w:rsid w:val="004B1FA2"/>
    <w:rsid w:val="004B20B1"/>
    <w:rsid w:val="004B20C6"/>
    <w:rsid w:val="004B2566"/>
    <w:rsid w:val="004B272A"/>
    <w:rsid w:val="004B2AE4"/>
    <w:rsid w:val="004B3792"/>
    <w:rsid w:val="004B3C9A"/>
    <w:rsid w:val="004B4200"/>
    <w:rsid w:val="004B4664"/>
    <w:rsid w:val="004B480C"/>
    <w:rsid w:val="004B4D0E"/>
    <w:rsid w:val="004B654A"/>
    <w:rsid w:val="004B6D3E"/>
    <w:rsid w:val="004B7E76"/>
    <w:rsid w:val="004C028C"/>
    <w:rsid w:val="004C1A95"/>
    <w:rsid w:val="004C209C"/>
    <w:rsid w:val="004C28FB"/>
    <w:rsid w:val="004C2D29"/>
    <w:rsid w:val="004C4368"/>
    <w:rsid w:val="004C656F"/>
    <w:rsid w:val="004C70DF"/>
    <w:rsid w:val="004C727E"/>
    <w:rsid w:val="004C77B5"/>
    <w:rsid w:val="004C7DC6"/>
    <w:rsid w:val="004D06D5"/>
    <w:rsid w:val="004D0C47"/>
    <w:rsid w:val="004D1B9F"/>
    <w:rsid w:val="004D2671"/>
    <w:rsid w:val="004D29C4"/>
    <w:rsid w:val="004D2F91"/>
    <w:rsid w:val="004D3468"/>
    <w:rsid w:val="004D3C83"/>
    <w:rsid w:val="004D52E0"/>
    <w:rsid w:val="004D5689"/>
    <w:rsid w:val="004D5778"/>
    <w:rsid w:val="004D728D"/>
    <w:rsid w:val="004D77A6"/>
    <w:rsid w:val="004D77F3"/>
    <w:rsid w:val="004D7958"/>
    <w:rsid w:val="004D7A9E"/>
    <w:rsid w:val="004E0D8F"/>
    <w:rsid w:val="004E1CE1"/>
    <w:rsid w:val="004E23F5"/>
    <w:rsid w:val="004E260E"/>
    <w:rsid w:val="004E2758"/>
    <w:rsid w:val="004E3061"/>
    <w:rsid w:val="004E38D7"/>
    <w:rsid w:val="004E3CBD"/>
    <w:rsid w:val="004E40CF"/>
    <w:rsid w:val="004E44F9"/>
    <w:rsid w:val="004E472F"/>
    <w:rsid w:val="004E4A5D"/>
    <w:rsid w:val="004E5C16"/>
    <w:rsid w:val="004E6FE9"/>
    <w:rsid w:val="004E79CC"/>
    <w:rsid w:val="004E7A8A"/>
    <w:rsid w:val="004E7B38"/>
    <w:rsid w:val="004E7E48"/>
    <w:rsid w:val="004F0326"/>
    <w:rsid w:val="004F0573"/>
    <w:rsid w:val="004F0D36"/>
    <w:rsid w:val="004F120F"/>
    <w:rsid w:val="004F1F1C"/>
    <w:rsid w:val="004F20A6"/>
    <w:rsid w:val="004F28ED"/>
    <w:rsid w:val="004F2F4A"/>
    <w:rsid w:val="004F3579"/>
    <w:rsid w:val="004F3B4B"/>
    <w:rsid w:val="004F3F75"/>
    <w:rsid w:val="004F4CB3"/>
    <w:rsid w:val="004F5155"/>
    <w:rsid w:val="004F5A5F"/>
    <w:rsid w:val="004F5B79"/>
    <w:rsid w:val="004F5C76"/>
    <w:rsid w:val="004F660D"/>
    <w:rsid w:val="004F6841"/>
    <w:rsid w:val="004F6B8A"/>
    <w:rsid w:val="004F6BB6"/>
    <w:rsid w:val="00500B5B"/>
    <w:rsid w:val="005010C5"/>
    <w:rsid w:val="005016BE"/>
    <w:rsid w:val="00501924"/>
    <w:rsid w:val="00501AFA"/>
    <w:rsid w:val="00501B68"/>
    <w:rsid w:val="00501B76"/>
    <w:rsid w:val="00502535"/>
    <w:rsid w:val="0050372F"/>
    <w:rsid w:val="00504167"/>
    <w:rsid w:val="00505A19"/>
    <w:rsid w:val="00506607"/>
    <w:rsid w:val="00507DD2"/>
    <w:rsid w:val="0051091C"/>
    <w:rsid w:val="00510A1C"/>
    <w:rsid w:val="0051137E"/>
    <w:rsid w:val="00511651"/>
    <w:rsid w:val="00511C6A"/>
    <w:rsid w:val="00512445"/>
    <w:rsid w:val="005126FB"/>
    <w:rsid w:val="00512744"/>
    <w:rsid w:val="005129FB"/>
    <w:rsid w:val="005132DB"/>
    <w:rsid w:val="0051409E"/>
    <w:rsid w:val="00514122"/>
    <w:rsid w:val="00514907"/>
    <w:rsid w:val="00514C5E"/>
    <w:rsid w:val="00515233"/>
    <w:rsid w:val="00515556"/>
    <w:rsid w:val="00515B30"/>
    <w:rsid w:val="00516918"/>
    <w:rsid w:val="005169E9"/>
    <w:rsid w:val="00516FEA"/>
    <w:rsid w:val="005173E0"/>
    <w:rsid w:val="005177BD"/>
    <w:rsid w:val="00520A59"/>
    <w:rsid w:val="00520D52"/>
    <w:rsid w:val="005211AA"/>
    <w:rsid w:val="0052258E"/>
    <w:rsid w:val="005226C2"/>
    <w:rsid w:val="00522C29"/>
    <w:rsid w:val="00523147"/>
    <w:rsid w:val="00524063"/>
    <w:rsid w:val="00524F35"/>
    <w:rsid w:val="00524FFA"/>
    <w:rsid w:val="00525B92"/>
    <w:rsid w:val="00525F95"/>
    <w:rsid w:val="005260DF"/>
    <w:rsid w:val="005263E7"/>
    <w:rsid w:val="00526615"/>
    <w:rsid w:val="005266E5"/>
    <w:rsid w:val="00526A20"/>
    <w:rsid w:val="0052706E"/>
    <w:rsid w:val="00527141"/>
    <w:rsid w:val="0052721A"/>
    <w:rsid w:val="005273C0"/>
    <w:rsid w:val="005279EA"/>
    <w:rsid w:val="00527D8E"/>
    <w:rsid w:val="00530092"/>
    <w:rsid w:val="00530569"/>
    <w:rsid w:val="00530572"/>
    <w:rsid w:val="00530C41"/>
    <w:rsid w:val="00531432"/>
    <w:rsid w:val="005316D8"/>
    <w:rsid w:val="00531CC1"/>
    <w:rsid w:val="00531E0B"/>
    <w:rsid w:val="005322B7"/>
    <w:rsid w:val="005323D4"/>
    <w:rsid w:val="00532532"/>
    <w:rsid w:val="0053275C"/>
    <w:rsid w:val="005330CA"/>
    <w:rsid w:val="00533557"/>
    <w:rsid w:val="00533696"/>
    <w:rsid w:val="00534C74"/>
    <w:rsid w:val="00535CA8"/>
    <w:rsid w:val="0053774D"/>
    <w:rsid w:val="00537B34"/>
    <w:rsid w:val="00540E5E"/>
    <w:rsid w:val="00542287"/>
    <w:rsid w:val="005422C6"/>
    <w:rsid w:val="005427CF"/>
    <w:rsid w:val="00543696"/>
    <w:rsid w:val="00543FDA"/>
    <w:rsid w:val="00544C3D"/>
    <w:rsid w:val="00545547"/>
    <w:rsid w:val="00546040"/>
    <w:rsid w:val="0054690A"/>
    <w:rsid w:val="00546A02"/>
    <w:rsid w:val="00546B10"/>
    <w:rsid w:val="00546F1D"/>
    <w:rsid w:val="00546FC2"/>
    <w:rsid w:val="00547351"/>
    <w:rsid w:val="00547433"/>
    <w:rsid w:val="005478A6"/>
    <w:rsid w:val="00550B38"/>
    <w:rsid w:val="00550D95"/>
    <w:rsid w:val="00550FB1"/>
    <w:rsid w:val="005512FF"/>
    <w:rsid w:val="005517E9"/>
    <w:rsid w:val="00552500"/>
    <w:rsid w:val="0055308E"/>
    <w:rsid w:val="005531EC"/>
    <w:rsid w:val="005532A1"/>
    <w:rsid w:val="00553974"/>
    <w:rsid w:val="00554286"/>
    <w:rsid w:val="00554A27"/>
    <w:rsid w:val="00554E72"/>
    <w:rsid w:val="005567F9"/>
    <w:rsid w:val="005570A0"/>
    <w:rsid w:val="00557934"/>
    <w:rsid w:val="005607DA"/>
    <w:rsid w:val="00561953"/>
    <w:rsid w:val="005619AC"/>
    <w:rsid w:val="00562A92"/>
    <w:rsid w:val="00562B22"/>
    <w:rsid w:val="00562EA5"/>
    <w:rsid w:val="00563C4F"/>
    <w:rsid w:val="00564617"/>
    <w:rsid w:val="00564FBA"/>
    <w:rsid w:val="00565DF9"/>
    <w:rsid w:val="005664CD"/>
    <w:rsid w:val="005671D3"/>
    <w:rsid w:val="00567890"/>
    <w:rsid w:val="005679A5"/>
    <w:rsid w:val="00567EB0"/>
    <w:rsid w:val="00570CA3"/>
    <w:rsid w:val="00570F80"/>
    <w:rsid w:val="005711C5"/>
    <w:rsid w:val="005712A9"/>
    <w:rsid w:val="00571A7C"/>
    <w:rsid w:val="00571EDA"/>
    <w:rsid w:val="00572558"/>
    <w:rsid w:val="005725EB"/>
    <w:rsid w:val="00573D0D"/>
    <w:rsid w:val="005741AD"/>
    <w:rsid w:val="00575B8F"/>
    <w:rsid w:val="00575FDF"/>
    <w:rsid w:val="0057668E"/>
    <w:rsid w:val="00576CDC"/>
    <w:rsid w:val="00577D0E"/>
    <w:rsid w:val="005800B0"/>
    <w:rsid w:val="0058082E"/>
    <w:rsid w:val="00580A92"/>
    <w:rsid w:val="00580DDD"/>
    <w:rsid w:val="00580E1D"/>
    <w:rsid w:val="00580FD1"/>
    <w:rsid w:val="00581297"/>
    <w:rsid w:val="00581BA2"/>
    <w:rsid w:val="0058329F"/>
    <w:rsid w:val="00583735"/>
    <w:rsid w:val="0058413C"/>
    <w:rsid w:val="005850AC"/>
    <w:rsid w:val="00585A6A"/>
    <w:rsid w:val="00590127"/>
    <w:rsid w:val="005906DE"/>
    <w:rsid w:val="0059075D"/>
    <w:rsid w:val="00591165"/>
    <w:rsid w:val="005913A1"/>
    <w:rsid w:val="005917A2"/>
    <w:rsid w:val="00592B3B"/>
    <w:rsid w:val="00592CE4"/>
    <w:rsid w:val="005932B1"/>
    <w:rsid w:val="0059350B"/>
    <w:rsid w:val="00593AA7"/>
    <w:rsid w:val="00593B23"/>
    <w:rsid w:val="00593E52"/>
    <w:rsid w:val="00593FD6"/>
    <w:rsid w:val="00594765"/>
    <w:rsid w:val="00594DD8"/>
    <w:rsid w:val="005955CF"/>
    <w:rsid w:val="00595601"/>
    <w:rsid w:val="00595676"/>
    <w:rsid w:val="005963CE"/>
    <w:rsid w:val="00596D82"/>
    <w:rsid w:val="0059707E"/>
    <w:rsid w:val="00597A7F"/>
    <w:rsid w:val="00597F19"/>
    <w:rsid w:val="005A088A"/>
    <w:rsid w:val="005A0954"/>
    <w:rsid w:val="005A1D38"/>
    <w:rsid w:val="005A1F62"/>
    <w:rsid w:val="005A203F"/>
    <w:rsid w:val="005A2727"/>
    <w:rsid w:val="005A3801"/>
    <w:rsid w:val="005A3C92"/>
    <w:rsid w:val="005A43A8"/>
    <w:rsid w:val="005A531A"/>
    <w:rsid w:val="005A53B7"/>
    <w:rsid w:val="005A5A94"/>
    <w:rsid w:val="005A5E83"/>
    <w:rsid w:val="005A676E"/>
    <w:rsid w:val="005A7138"/>
    <w:rsid w:val="005A725E"/>
    <w:rsid w:val="005A726A"/>
    <w:rsid w:val="005A7A7B"/>
    <w:rsid w:val="005A7B9B"/>
    <w:rsid w:val="005A7CBF"/>
    <w:rsid w:val="005B0B84"/>
    <w:rsid w:val="005B1022"/>
    <w:rsid w:val="005B180C"/>
    <w:rsid w:val="005B1AF3"/>
    <w:rsid w:val="005B1ECB"/>
    <w:rsid w:val="005B2C41"/>
    <w:rsid w:val="005B2E68"/>
    <w:rsid w:val="005B35B9"/>
    <w:rsid w:val="005B3A45"/>
    <w:rsid w:val="005B3A8F"/>
    <w:rsid w:val="005B4891"/>
    <w:rsid w:val="005B5E8A"/>
    <w:rsid w:val="005B62B2"/>
    <w:rsid w:val="005C013C"/>
    <w:rsid w:val="005C035D"/>
    <w:rsid w:val="005C08DF"/>
    <w:rsid w:val="005C2077"/>
    <w:rsid w:val="005C21A3"/>
    <w:rsid w:val="005C3AEB"/>
    <w:rsid w:val="005C42D7"/>
    <w:rsid w:val="005C469B"/>
    <w:rsid w:val="005C4723"/>
    <w:rsid w:val="005C5223"/>
    <w:rsid w:val="005C59E0"/>
    <w:rsid w:val="005C6246"/>
    <w:rsid w:val="005C6314"/>
    <w:rsid w:val="005C7E0A"/>
    <w:rsid w:val="005C7F50"/>
    <w:rsid w:val="005D050C"/>
    <w:rsid w:val="005D0625"/>
    <w:rsid w:val="005D1914"/>
    <w:rsid w:val="005D1C63"/>
    <w:rsid w:val="005D2149"/>
    <w:rsid w:val="005D217F"/>
    <w:rsid w:val="005D2541"/>
    <w:rsid w:val="005D26C5"/>
    <w:rsid w:val="005D2BB8"/>
    <w:rsid w:val="005D3030"/>
    <w:rsid w:val="005D346F"/>
    <w:rsid w:val="005D3517"/>
    <w:rsid w:val="005D374C"/>
    <w:rsid w:val="005D3D73"/>
    <w:rsid w:val="005D4191"/>
    <w:rsid w:val="005D4286"/>
    <w:rsid w:val="005D4590"/>
    <w:rsid w:val="005D4C8D"/>
    <w:rsid w:val="005D5BD8"/>
    <w:rsid w:val="005D615C"/>
    <w:rsid w:val="005D624B"/>
    <w:rsid w:val="005D7DED"/>
    <w:rsid w:val="005D7E92"/>
    <w:rsid w:val="005E0063"/>
    <w:rsid w:val="005E098F"/>
    <w:rsid w:val="005E26A1"/>
    <w:rsid w:val="005E2780"/>
    <w:rsid w:val="005E4E74"/>
    <w:rsid w:val="005E59A7"/>
    <w:rsid w:val="005E5BB2"/>
    <w:rsid w:val="005E7B1B"/>
    <w:rsid w:val="005E7C90"/>
    <w:rsid w:val="005E7F67"/>
    <w:rsid w:val="005F0310"/>
    <w:rsid w:val="005F1CCE"/>
    <w:rsid w:val="005F220E"/>
    <w:rsid w:val="005F2508"/>
    <w:rsid w:val="005F2705"/>
    <w:rsid w:val="005F270F"/>
    <w:rsid w:val="005F3C86"/>
    <w:rsid w:val="005F4C17"/>
    <w:rsid w:val="005F7136"/>
    <w:rsid w:val="005F732E"/>
    <w:rsid w:val="0060035B"/>
    <w:rsid w:val="00600EEA"/>
    <w:rsid w:val="006016B6"/>
    <w:rsid w:val="00601CAA"/>
    <w:rsid w:val="00603507"/>
    <w:rsid w:val="0060486D"/>
    <w:rsid w:val="00604EC4"/>
    <w:rsid w:val="00605171"/>
    <w:rsid w:val="0060598D"/>
    <w:rsid w:val="00605F12"/>
    <w:rsid w:val="0060619D"/>
    <w:rsid w:val="0060696E"/>
    <w:rsid w:val="006079FE"/>
    <w:rsid w:val="00607A23"/>
    <w:rsid w:val="00607DFB"/>
    <w:rsid w:val="0061034C"/>
    <w:rsid w:val="00610FAA"/>
    <w:rsid w:val="006116B7"/>
    <w:rsid w:val="00611B43"/>
    <w:rsid w:val="00612215"/>
    <w:rsid w:val="00612801"/>
    <w:rsid w:val="00612CEF"/>
    <w:rsid w:val="006140EF"/>
    <w:rsid w:val="006142B8"/>
    <w:rsid w:val="0061456C"/>
    <w:rsid w:val="006146F4"/>
    <w:rsid w:val="00615063"/>
    <w:rsid w:val="0061604F"/>
    <w:rsid w:val="006161B7"/>
    <w:rsid w:val="00616CDB"/>
    <w:rsid w:val="00617421"/>
    <w:rsid w:val="00617E1E"/>
    <w:rsid w:val="00620F51"/>
    <w:rsid w:val="00621005"/>
    <w:rsid w:val="0062102F"/>
    <w:rsid w:val="00621389"/>
    <w:rsid w:val="00621453"/>
    <w:rsid w:val="00621889"/>
    <w:rsid w:val="00622004"/>
    <w:rsid w:val="00622017"/>
    <w:rsid w:val="0062208B"/>
    <w:rsid w:val="00622335"/>
    <w:rsid w:val="00622701"/>
    <w:rsid w:val="00622D87"/>
    <w:rsid w:val="00622EBD"/>
    <w:rsid w:val="006230B9"/>
    <w:rsid w:val="00624236"/>
    <w:rsid w:val="00624DDF"/>
    <w:rsid w:val="0062615F"/>
    <w:rsid w:val="0062678B"/>
    <w:rsid w:val="00626C22"/>
    <w:rsid w:val="00626D01"/>
    <w:rsid w:val="00626DB0"/>
    <w:rsid w:val="0062715D"/>
    <w:rsid w:val="0062722C"/>
    <w:rsid w:val="00627F7A"/>
    <w:rsid w:val="0063005D"/>
    <w:rsid w:val="0063037A"/>
    <w:rsid w:val="00630486"/>
    <w:rsid w:val="0063067D"/>
    <w:rsid w:val="00630E65"/>
    <w:rsid w:val="00631876"/>
    <w:rsid w:val="00632200"/>
    <w:rsid w:val="00632755"/>
    <w:rsid w:val="00632CFA"/>
    <w:rsid w:val="00632F97"/>
    <w:rsid w:val="0063392B"/>
    <w:rsid w:val="00633DA6"/>
    <w:rsid w:val="0063437B"/>
    <w:rsid w:val="006348B7"/>
    <w:rsid w:val="0063504B"/>
    <w:rsid w:val="006352A8"/>
    <w:rsid w:val="00635779"/>
    <w:rsid w:val="00636B43"/>
    <w:rsid w:val="00637031"/>
    <w:rsid w:val="00637232"/>
    <w:rsid w:val="00637502"/>
    <w:rsid w:val="00637A38"/>
    <w:rsid w:val="00637F6D"/>
    <w:rsid w:val="00640548"/>
    <w:rsid w:val="00641108"/>
    <w:rsid w:val="0064267C"/>
    <w:rsid w:val="00643C8E"/>
    <w:rsid w:val="00644034"/>
    <w:rsid w:val="006440F2"/>
    <w:rsid w:val="00645971"/>
    <w:rsid w:val="00646167"/>
    <w:rsid w:val="0064673C"/>
    <w:rsid w:val="0064756B"/>
    <w:rsid w:val="00647745"/>
    <w:rsid w:val="00647A0C"/>
    <w:rsid w:val="006509B4"/>
    <w:rsid w:val="00652068"/>
    <w:rsid w:val="0065388A"/>
    <w:rsid w:val="00653F4F"/>
    <w:rsid w:val="006540F7"/>
    <w:rsid w:val="00654201"/>
    <w:rsid w:val="006543DD"/>
    <w:rsid w:val="006547FD"/>
    <w:rsid w:val="00655EBE"/>
    <w:rsid w:val="0065646F"/>
    <w:rsid w:val="00656F0F"/>
    <w:rsid w:val="00657B6F"/>
    <w:rsid w:val="00657EFF"/>
    <w:rsid w:val="006622E1"/>
    <w:rsid w:val="0066266C"/>
    <w:rsid w:val="006626BB"/>
    <w:rsid w:val="006626FF"/>
    <w:rsid w:val="006628DB"/>
    <w:rsid w:val="00662A6C"/>
    <w:rsid w:val="006639E9"/>
    <w:rsid w:val="00663E9B"/>
    <w:rsid w:val="0066462F"/>
    <w:rsid w:val="0066469F"/>
    <w:rsid w:val="0066470A"/>
    <w:rsid w:val="00664FD4"/>
    <w:rsid w:val="00666562"/>
    <w:rsid w:val="00666730"/>
    <w:rsid w:val="00666887"/>
    <w:rsid w:val="006669EC"/>
    <w:rsid w:val="00666ACD"/>
    <w:rsid w:val="00667CBE"/>
    <w:rsid w:val="00670121"/>
    <w:rsid w:val="0067076C"/>
    <w:rsid w:val="00670B64"/>
    <w:rsid w:val="0067109B"/>
    <w:rsid w:val="006711D8"/>
    <w:rsid w:val="00672B9D"/>
    <w:rsid w:val="00672D55"/>
    <w:rsid w:val="00673993"/>
    <w:rsid w:val="00673B6C"/>
    <w:rsid w:val="00674196"/>
    <w:rsid w:val="00674286"/>
    <w:rsid w:val="00675CA9"/>
    <w:rsid w:val="006769EC"/>
    <w:rsid w:val="00676D5B"/>
    <w:rsid w:val="00677D0F"/>
    <w:rsid w:val="0068044D"/>
    <w:rsid w:val="006813BA"/>
    <w:rsid w:val="0068151C"/>
    <w:rsid w:val="00681567"/>
    <w:rsid w:val="00681D57"/>
    <w:rsid w:val="00682119"/>
    <w:rsid w:val="006829EB"/>
    <w:rsid w:val="00682E49"/>
    <w:rsid w:val="00683596"/>
    <w:rsid w:val="00684257"/>
    <w:rsid w:val="00684831"/>
    <w:rsid w:val="00685564"/>
    <w:rsid w:val="00685FE6"/>
    <w:rsid w:val="0068658D"/>
    <w:rsid w:val="00686897"/>
    <w:rsid w:val="00686C1B"/>
    <w:rsid w:val="00686C27"/>
    <w:rsid w:val="00687160"/>
    <w:rsid w:val="00687D44"/>
    <w:rsid w:val="00687E57"/>
    <w:rsid w:val="00690ECF"/>
    <w:rsid w:val="0069106F"/>
    <w:rsid w:val="0069139B"/>
    <w:rsid w:val="00692BA5"/>
    <w:rsid w:val="00692CDE"/>
    <w:rsid w:val="00692E30"/>
    <w:rsid w:val="00693720"/>
    <w:rsid w:val="00693DA9"/>
    <w:rsid w:val="006941C4"/>
    <w:rsid w:val="006942E0"/>
    <w:rsid w:val="00694655"/>
    <w:rsid w:val="00694FFF"/>
    <w:rsid w:val="006952AC"/>
    <w:rsid w:val="006953A6"/>
    <w:rsid w:val="006957A4"/>
    <w:rsid w:val="006963C2"/>
    <w:rsid w:val="0069757B"/>
    <w:rsid w:val="006A0349"/>
    <w:rsid w:val="006A03E9"/>
    <w:rsid w:val="006A0782"/>
    <w:rsid w:val="006A0BE6"/>
    <w:rsid w:val="006A0CE0"/>
    <w:rsid w:val="006A0F4F"/>
    <w:rsid w:val="006A10A3"/>
    <w:rsid w:val="006A1475"/>
    <w:rsid w:val="006A1514"/>
    <w:rsid w:val="006A1601"/>
    <w:rsid w:val="006A1753"/>
    <w:rsid w:val="006A1895"/>
    <w:rsid w:val="006A1FAD"/>
    <w:rsid w:val="006A21F1"/>
    <w:rsid w:val="006A22EA"/>
    <w:rsid w:val="006A22F8"/>
    <w:rsid w:val="006A3135"/>
    <w:rsid w:val="006A3EB1"/>
    <w:rsid w:val="006A3F39"/>
    <w:rsid w:val="006A52CC"/>
    <w:rsid w:val="006A53A8"/>
    <w:rsid w:val="006A5C3B"/>
    <w:rsid w:val="006A6BC1"/>
    <w:rsid w:val="006A768C"/>
    <w:rsid w:val="006A79CE"/>
    <w:rsid w:val="006B08CD"/>
    <w:rsid w:val="006B1848"/>
    <w:rsid w:val="006B188B"/>
    <w:rsid w:val="006B40D5"/>
    <w:rsid w:val="006B432E"/>
    <w:rsid w:val="006B598F"/>
    <w:rsid w:val="006B7A3D"/>
    <w:rsid w:val="006C058D"/>
    <w:rsid w:val="006C0EED"/>
    <w:rsid w:val="006C1BDA"/>
    <w:rsid w:val="006C1CD5"/>
    <w:rsid w:val="006C2CED"/>
    <w:rsid w:val="006C4373"/>
    <w:rsid w:val="006C470F"/>
    <w:rsid w:val="006C5B51"/>
    <w:rsid w:val="006C614C"/>
    <w:rsid w:val="006C6A4F"/>
    <w:rsid w:val="006C6B54"/>
    <w:rsid w:val="006C7788"/>
    <w:rsid w:val="006C7BAE"/>
    <w:rsid w:val="006D0E4C"/>
    <w:rsid w:val="006D1408"/>
    <w:rsid w:val="006D1451"/>
    <w:rsid w:val="006D1469"/>
    <w:rsid w:val="006D14E8"/>
    <w:rsid w:val="006D14FC"/>
    <w:rsid w:val="006D1E3E"/>
    <w:rsid w:val="006D2018"/>
    <w:rsid w:val="006D2391"/>
    <w:rsid w:val="006D2685"/>
    <w:rsid w:val="006D2ED6"/>
    <w:rsid w:val="006D31E7"/>
    <w:rsid w:val="006D339E"/>
    <w:rsid w:val="006D35BE"/>
    <w:rsid w:val="006D3808"/>
    <w:rsid w:val="006D408C"/>
    <w:rsid w:val="006D416B"/>
    <w:rsid w:val="006D4866"/>
    <w:rsid w:val="006D4B79"/>
    <w:rsid w:val="006D5503"/>
    <w:rsid w:val="006D7F5E"/>
    <w:rsid w:val="006E05D6"/>
    <w:rsid w:val="006E06AB"/>
    <w:rsid w:val="006E07F9"/>
    <w:rsid w:val="006E08FE"/>
    <w:rsid w:val="006E0959"/>
    <w:rsid w:val="006E0F4D"/>
    <w:rsid w:val="006E1E8F"/>
    <w:rsid w:val="006E206E"/>
    <w:rsid w:val="006E233B"/>
    <w:rsid w:val="006E3671"/>
    <w:rsid w:val="006E3EF9"/>
    <w:rsid w:val="006E5271"/>
    <w:rsid w:val="006E54BB"/>
    <w:rsid w:val="006E71DA"/>
    <w:rsid w:val="006E7995"/>
    <w:rsid w:val="006F0267"/>
    <w:rsid w:val="006F02E3"/>
    <w:rsid w:val="006F04D0"/>
    <w:rsid w:val="006F0811"/>
    <w:rsid w:val="006F10CD"/>
    <w:rsid w:val="006F1142"/>
    <w:rsid w:val="006F283B"/>
    <w:rsid w:val="006F2EBF"/>
    <w:rsid w:val="006F2F15"/>
    <w:rsid w:val="006F40E4"/>
    <w:rsid w:val="006F4E00"/>
    <w:rsid w:val="006F529B"/>
    <w:rsid w:val="006F760C"/>
    <w:rsid w:val="006F7E98"/>
    <w:rsid w:val="00700BEE"/>
    <w:rsid w:val="00703277"/>
    <w:rsid w:val="00703832"/>
    <w:rsid w:val="00704680"/>
    <w:rsid w:val="00704BE0"/>
    <w:rsid w:val="00705464"/>
    <w:rsid w:val="0070567F"/>
    <w:rsid w:val="00705947"/>
    <w:rsid w:val="00710657"/>
    <w:rsid w:val="007112B5"/>
    <w:rsid w:val="0071144D"/>
    <w:rsid w:val="0071185A"/>
    <w:rsid w:val="0071193E"/>
    <w:rsid w:val="00711D2F"/>
    <w:rsid w:val="00711DF5"/>
    <w:rsid w:val="00712120"/>
    <w:rsid w:val="00712C40"/>
    <w:rsid w:val="0071374C"/>
    <w:rsid w:val="00713CC5"/>
    <w:rsid w:val="00715050"/>
    <w:rsid w:val="00715AB0"/>
    <w:rsid w:val="0071602A"/>
    <w:rsid w:val="007161E8"/>
    <w:rsid w:val="0071635E"/>
    <w:rsid w:val="007169DB"/>
    <w:rsid w:val="007200FA"/>
    <w:rsid w:val="00720C1A"/>
    <w:rsid w:val="00720C7E"/>
    <w:rsid w:val="00721253"/>
    <w:rsid w:val="00721814"/>
    <w:rsid w:val="00721B9C"/>
    <w:rsid w:val="007235AF"/>
    <w:rsid w:val="007236AF"/>
    <w:rsid w:val="00723ABD"/>
    <w:rsid w:val="00723F07"/>
    <w:rsid w:val="00724A1D"/>
    <w:rsid w:val="00724A4F"/>
    <w:rsid w:val="007259FA"/>
    <w:rsid w:val="00726CA4"/>
    <w:rsid w:val="00726D13"/>
    <w:rsid w:val="00727EB0"/>
    <w:rsid w:val="00730027"/>
    <w:rsid w:val="0073015E"/>
    <w:rsid w:val="007316DC"/>
    <w:rsid w:val="007322F2"/>
    <w:rsid w:val="00732370"/>
    <w:rsid w:val="00732EFD"/>
    <w:rsid w:val="00733034"/>
    <w:rsid w:val="007332F2"/>
    <w:rsid w:val="007342D2"/>
    <w:rsid w:val="00735021"/>
    <w:rsid w:val="00735F02"/>
    <w:rsid w:val="00736524"/>
    <w:rsid w:val="0073660E"/>
    <w:rsid w:val="007367B4"/>
    <w:rsid w:val="00737564"/>
    <w:rsid w:val="00740FB6"/>
    <w:rsid w:val="00741018"/>
    <w:rsid w:val="00741CEC"/>
    <w:rsid w:val="00741D06"/>
    <w:rsid w:val="00741FC3"/>
    <w:rsid w:val="007421BC"/>
    <w:rsid w:val="00743E4D"/>
    <w:rsid w:val="00743EAC"/>
    <w:rsid w:val="0074416A"/>
    <w:rsid w:val="00745A9D"/>
    <w:rsid w:val="007477C1"/>
    <w:rsid w:val="007509D9"/>
    <w:rsid w:val="00750D2D"/>
    <w:rsid w:val="00751F30"/>
    <w:rsid w:val="007524AF"/>
    <w:rsid w:val="0075271C"/>
    <w:rsid w:val="007534B7"/>
    <w:rsid w:val="0075354E"/>
    <w:rsid w:val="00753B19"/>
    <w:rsid w:val="00755007"/>
    <w:rsid w:val="00755B6F"/>
    <w:rsid w:val="00755DED"/>
    <w:rsid w:val="00755EC1"/>
    <w:rsid w:val="00756D78"/>
    <w:rsid w:val="00757C5C"/>
    <w:rsid w:val="00757E0A"/>
    <w:rsid w:val="00760BCB"/>
    <w:rsid w:val="00760C91"/>
    <w:rsid w:val="007619BE"/>
    <w:rsid w:val="0076259C"/>
    <w:rsid w:val="007627D9"/>
    <w:rsid w:val="00762845"/>
    <w:rsid w:val="00762CB9"/>
    <w:rsid w:val="007631E2"/>
    <w:rsid w:val="00763379"/>
    <w:rsid w:val="00763493"/>
    <w:rsid w:val="007639F8"/>
    <w:rsid w:val="00763AC3"/>
    <w:rsid w:val="007642B6"/>
    <w:rsid w:val="00764C32"/>
    <w:rsid w:val="00765635"/>
    <w:rsid w:val="00765BB6"/>
    <w:rsid w:val="00765C82"/>
    <w:rsid w:val="00765CB5"/>
    <w:rsid w:val="007663DA"/>
    <w:rsid w:val="00767872"/>
    <w:rsid w:val="00770538"/>
    <w:rsid w:val="00770D56"/>
    <w:rsid w:val="0077134A"/>
    <w:rsid w:val="00771533"/>
    <w:rsid w:val="007721E3"/>
    <w:rsid w:val="007727DD"/>
    <w:rsid w:val="007729F0"/>
    <w:rsid w:val="0077313E"/>
    <w:rsid w:val="0077347D"/>
    <w:rsid w:val="00773A50"/>
    <w:rsid w:val="00773ABF"/>
    <w:rsid w:val="00773F6A"/>
    <w:rsid w:val="00774721"/>
    <w:rsid w:val="00774731"/>
    <w:rsid w:val="00774C9E"/>
    <w:rsid w:val="00774DDA"/>
    <w:rsid w:val="00775011"/>
    <w:rsid w:val="007751B2"/>
    <w:rsid w:val="00775350"/>
    <w:rsid w:val="00775B0D"/>
    <w:rsid w:val="00776328"/>
    <w:rsid w:val="00776951"/>
    <w:rsid w:val="00776E2B"/>
    <w:rsid w:val="0077742A"/>
    <w:rsid w:val="00777C0A"/>
    <w:rsid w:val="00777D14"/>
    <w:rsid w:val="00777E9F"/>
    <w:rsid w:val="00777F54"/>
    <w:rsid w:val="00780364"/>
    <w:rsid w:val="00780503"/>
    <w:rsid w:val="00780588"/>
    <w:rsid w:val="00780A25"/>
    <w:rsid w:val="0078108A"/>
    <w:rsid w:val="007819EE"/>
    <w:rsid w:val="00781DAD"/>
    <w:rsid w:val="00782B6B"/>
    <w:rsid w:val="00783BF9"/>
    <w:rsid w:val="0078432A"/>
    <w:rsid w:val="00784498"/>
    <w:rsid w:val="00784FF2"/>
    <w:rsid w:val="00785D42"/>
    <w:rsid w:val="007877FA"/>
    <w:rsid w:val="00787A00"/>
    <w:rsid w:val="00787B1A"/>
    <w:rsid w:val="00787CB9"/>
    <w:rsid w:val="007904D5"/>
    <w:rsid w:val="007908F2"/>
    <w:rsid w:val="00792849"/>
    <w:rsid w:val="00793AB1"/>
    <w:rsid w:val="007943F2"/>
    <w:rsid w:val="00794662"/>
    <w:rsid w:val="00794C02"/>
    <w:rsid w:val="00794E99"/>
    <w:rsid w:val="00795BA1"/>
    <w:rsid w:val="0079602F"/>
    <w:rsid w:val="007961D9"/>
    <w:rsid w:val="00796378"/>
    <w:rsid w:val="0079754F"/>
    <w:rsid w:val="007977EF"/>
    <w:rsid w:val="007A024B"/>
    <w:rsid w:val="007A0AE6"/>
    <w:rsid w:val="007A0CED"/>
    <w:rsid w:val="007A1659"/>
    <w:rsid w:val="007A1D14"/>
    <w:rsid w:val="007A24F3"/>
    <w:rsid w:val="007A4225"/>
    <w:rsid w:val="007A4F38"/>
    <w:rsid w:val="007A5D5D"/>
    <w:rsid w:val="007A6EEB"/>
    <w:rsid w:val="007A6F85"/>
    <w:rsid w:val="007A73F5"/>
    <w:rsid w:val="007A7400"/>
    <w:rsid w:val="007A7D56"/>
    <w:rsid w:val="007B0A3E"/>
    <w:rsid w:val="007B19AB"/>
    <w:rsid w:val="007B207F"/>
    <w:rsid w:val="007B2473"/>
    <w:rsid w:val="007B326A"/>
    <w:rsid w:val="007B3AFA"/>
    <w:rsid w:val="007B45E6"/>
    <w:rsid w:val="007B6A8C"/>
    <w:rsid w:val="007B6EBC"/>
    <w:rsid w:val="007B7A30"/>
    <w:rsid w:val="007B7B8B"/>
    <w:rsid w:val="007B7E5F"/>
    <w:rsid w:val="007B7FB8"/>
    <w:rsid w:val="007C042F"/>
    <w:rsid w:val="007C0AC9"/>
    <w:rsid w:val="007C1930"/>
    <w:rsid w:val="007C2F34"/>
    <w:rsid w:val="007C5276"/>
    <w:rsid w:val="007C652B"/>
    <w:rsid w:val="007D07D4"/>
    <w:rsid w:val="007D0F6B"/>
    <w:rsid w:val="007D10C3"/>
    <w:rsid w:val="007D143F"/>
    <w:rsid w:val="007D1A46"/>
    <w:rsid w:val="007D207F"/>
    <w:rsid w:val="007D22FF"/>
    <w:rsid w:val="007D2B9C"/>
    <w:rsid w:val="007D2BFA"/>
    <w:rsid w:val="007D5329"/>
    <w:rsid w:val="007D54E0"/>
    <w:rsid w:val="007D5698"/>
    <w:rsid w:val="007D593E"/>
    <w:rsid w:val="007D59BE"/>
    <w:rsid w:val="007D5B9C"/>
    <w:rsid w:val="007D5FF3"/>
    <w:rsid w:val="007D66B0"/>
    <w:rsid w:val="007D7143"/>
    <w:rsid w:val="007D7453"/>
    <w:rsid w:val="007D7B69"/>
    <w:rsid w:val="007E0477"/>
    <w:rsid w:val="007E089E"/>
    <w:rsid w:val="007E0C05"/>
    <w:rsid w:val="007E10B8"/>
    <w:rsid w:val="007E1141"/>
    <w:rsid w:val="007E1440"/>
    <w:rsid w:val="007E22DA"/>
    <w:rsid w:val="007E2AE6"/>
    <w:rsid w:val="007E3C77"/>
    <w:rsid w:val="007E475E"/>
    <w:rsid w:val="007E4FFA"/>
    <w:rsid w:val="007E5BCE"/>
    <w:rsid w:val="007E5C6C"/>
    <w:rsid w:val="007E6409"/>
    <w:rsid w:val="007E6627"/>
    <w:rsid w:val="007E6E72"/>
    <w:rsid w:val="007E741C"/>
    <w:rsid w:val="007E7B7A"/>
    <w:rsid w:val="007E7C20"/>
    <w:rsid w:val="007E7C82"/>
    <w:rsid w:val="007E7EF2"/>
    <w:rsid w:val="007F010C"/>
    <w:rsid w:val="007F0128"/>
    <w:rsid w:val="007F07C0"/>
    <w:rsid w:val="007F0BD6"/>
    <w:rsid w:val="007F0E4E"/>
    <w:rsid w:val="007F0F5A"/>
    <w:rsid w:val="007F1005"/>
    <w:rsid w:val="007F162D"/>
    <w:rsid w:val="007F2262"/>
    <w:rsid w:val="007F2B4D"/>
    <w:rsid w:val="007F32B1"/>
    <w:rsid w:val="007F3912"/>
    <w:rsid w:val="007F3928"/>
    <w:rsid w:val="007F3ADE"/>
    <w:rsid w:val="007F3B1D"/>
    <w:rsid w:val="007F4458"/>
    <w:rsid w:val="007F45C1"/>
    <w:rsid w:val="007F462F"/>
    <w:rsid w:val="007F5F41"/>
    <w:rsid w:val="007F68F5"/>
    <w:rsid w:val="007F6F16"/>
    <w:rsid w:val="007F7E6B"/>
    <w:rsid w:val="00801656"/>
    <w:rsid w:val="00801DF4"/>
    <w:rsid w:val="0080204E"/>
    <w:rsid w:val="008034EF"/>
    <w:rsid w:val="00803537"/>
    <w:rsid w:val="00803C93"/>
    <w:rsid w:val="0080417A"/>
    <w:rsid w:val="0080417F"/>
    <w:rsid w:val="008047BA"/>
    <w:rsid w:val="0080494A"/>
    <w:rsid w:val="0080564C"/>
    <w:rsid w:val="0080584A"/>
    <w:rsid w:val="0080597C"/>
    <w:rsid w:val="008065C4"/>
    <w:rsid w:val="00806787"/>
    <w:rsid w:val="00806DE2"/>
    <w:rsid w:val="00807D47"/>
    <w:rsid w:val="00807DA2"/>
    <w:rsid w:val="008105BE"/>
    <w:rsid w:val="00810DD3"/>
    <w:rsid w:val="008110BD"/>
    <w:rsid w:val="00811888"/>
    <w:rsid w:val="008120ED"/>
    <w:rsid w:val="008126FC"/>
    <w:rsid w:val="00812A57"/>
    <w:rsid w:val="00812EFB"/>
    <w:rsid w:val="008136D9"/>
    <w:rsid w:val="008137A4"/>
    <w:rsid w:val="00813D6D"/>
    <w:rsid w:val="008148F9"/>
    <w:rsid w:val="0081555D"/>
    <w:rsid w:val="008158DB"/>
    <w:rsid w:val="00815CEE"/>
    <w:rsid w:val="008167B8"/>
    <w:rsid w:val="008170B1"/>
    <w:rsid w:val="00817D03"/>
    <w:rsid w:val="00821F3B"/>
    <w:rsid w:val="008220B7"/>
    <w:rsid w:val="00822E7E"/>
    <w:rsid w:val="0082337F"/>
    <w:rsid w:val="00823891"/>
    <w:rsid w:val="00823B90"/>
    <w:rsid w:val="00823EF5"/>
    <w:rsid w:val="0082409A"/>
    <w:rsid w:val="0082413A"/>
    <w:rsid w:val="008243AA"/>
    <w:rsid w:val="00825141"/>
    <w:rsid w:val="00825192"/>
    <w:rsid w:val="00825A28"/>
    <w:rsid w:val="00825CB4"/>
    <w:rsid w:val="008264AE"/>
    <w:rsid w:val="00826998"/>
    <w:rsid w:val="00826A32"/>
    <w:rsid w:val="00826BD8"/>
    <w:rsid w:val="00826EFF"/>
    <w:rsid w:val="008273B7"/>
    <w:rsid w:val="00827D8B"/>
    <w:rsid w:val="0083191F"/>
    <w:rsid w:val="00831B0A"/>
    <w:rsid w:val="00831C2D"/>
    <w:rsid w:val="008336DB"/>
    <w:rsid w:val="00833BE1"/>
    <w:rsid w:val="00833D3B"/>
    <w:rsid w:val="00833EB1"/>
    <w:rsid w:val="00833FAB"/>
    <w:rsid w:val="00834957"/>
    <w:rsid w:val="00835027"/>
    <w:rsid w:val="00835180"/>
    <w:rsid w:val="00835766"/>
    <w:rsid w:val="008357DB"/>
    <w:rsid w:val="00835914"/>
    <w:rsid w:val="00835DB6"/>
    <w:rsid w:val="008364B8"/>
    <w:rsid w:val="008367E1"/>
    <w:rsid w:val="00836A6E"/>
    <w:rsid w:val="00836CF2"/>
    <w:rsid w:val="00837CD6"/>
    <w:rsid w:val="00840662"/>
    <w:rsid w:val="0084077A"/>
    <w:rsid w:val="00841AC2"/>
    <w:rsid w:val="008423A9"/>
    <w:rsid w:val="00842995"/>
    <w:rsid w:val="008433CA"/>
    <w:rsid w:val="00843A68"/>
    <w:rsid w:val="00843AD7"/>
    <w:rsid w:val="00844BF3"/>
    <w:rsid w:val="00845684"/>
    <w:rsid w:val="00845715"/>
    <w:rsid w:val="0084571C"/>
    <w:rsid w:val="00846E8A"/>
    <w:rsid w:val="00850038"/>
    <w:rsid w:val="00850213"/>
    <w:rsid w:val="00851326"/>
    <w:rsid w:val="0085147B"/>
    <w:rsid w:val="0085188D"/>
    <w:rsid w:val="00851916"/>
    <w:rsid w:val="008519FD"/>
    <w:rsid w:val="00851E4B"/>
    <w:rsid w:val="00852018"/>
    <w:rsid w:val="00853B0C"/>
    <w:rsid w:val="00853B0D"/>
    <w:rsid w:val="00854175"/>
    <w:rsid w:val="0085420B"/>
    <w:rsid w:val="00854D9D"/>
    <w:rsid w:val="00854F48"/>
    <w:rsid w:val="00855E2C"/>
    <w:rsid w:val="00856A81"/>
    <w:rsid w:val="00856AA9"/>
    <w:rsid w:val="00856D54"/>
    <w:rsid w:val="00856DAF"/>
    <w:rsid w:val="00861874"/>
    <w:rsid w:val="00861984"/>
    <w:rsid w:val="00861B07"/>
    <w:rsid w:val="00861C85"/>
    <w:rsid w:val="00861E7F"/>
    <w:rsid w:val="00861F8B"/>
    <w:rsid w:val="008622DE"/>
    <w:rsid w:val="00862348"/>
    <w:rsid w:val="008628CC"/>
    <w:rsid w:val="00862FD5"/>
    <w:rsid w:val="0086337C"/>
    <w:rsid w:val="00863D23"/>
    <w:rsid w:val="00863FE3"/>
    <w:rsid w:val="0086421C"/>
    <w:rsid w:val="00864C9A"/>
    <w:rsid w:val="00865B11"/>
    <w:rsid w:val="00865B52"/>
    <w:rsid w:val="00866972"/>
    <w:rsid w:val="00867E0C"/>
    <w:rsid w:val="00870C4F"/>
    <w:rsid w:val="00870D82"/>
    <w:rsid w:val="00870E49"/>
    <w:rsid w:val="008728CB"/>
    <w:rsid w:val="00872982"/>
    <w:rsid w:val="00873294"/>
    <w:rsid w:val="00873706"/>
    <w:rsid w:val="00873756"/>
    <w:rsid w:val="008743B2"/>
    <w:rsid w:val="00874617"/>
    <w:rsid w:val="00874ED8"/>
    <w:rsid w:val="00875F15"/>
    <w:rsid w:val="008760A3"/>
    <w:rsid w:val="008762DF"/>
    <w:rsid w:val="008763FC"/>
    <w:rsid w:val="00877916"/>
    <w:rsid w:val="00877A1C"/>
    <w:rsid w:val="00877A4F"/>
    <w:rsid w:val="00877C30"/>
    <w:rsid w:val="008803B1"/>
    <w:rsid w:val="00880F6A"/>
    <w:rsid w:val="008816C7"/>
    <w:rsid w:val="00881BD6"/>
    <w:rsid w:val="0088262F"/>
    <w:rsid w:val="008829CB"/>
    <w:rsid w:val="00882D49"/>
    <w:rsid w:val="00882FAC"/>
    <w:rsid w:val="00883520"/>
    <w:rsid w:val="00883A88"/>
    <w:rsid w:val="00884A8F"/>
    <w:rsid w:val="008850E5"/>
    <w:rsid w:val="008851EF"/>
    <w:rsid w:val="008859CC"/>
    <w:rsid w:val="00885BD9"/>
    <w:rsid w:val="0088667E"/>
    <w:rsid w:val="00886BA7"/>
    <w:rsid w:val="00886CBE"/>
    <w:rsid w:val="00887640"/>
    <w:rsid w:val="008903E0"/>
    <w:rsid w:val="0089040C"/>
    <w:rsid w:val="00890D67"/>
    <w:rsid w:val="00891563"/>
    <w:rsid w:val="00891873"/>
    <w:rsid w:val="00891E06"/>
    <w:rsid w:val="00891F76"/>
    <w:rsid w:val="008921FD"/>
    <w:rsid w:val="00893079"/>
    <w:rsid w:val="008935AE"/>
    <w:rsid w:val="00894A91"/>
    <w:rsid w:val="00894ECC"/>
    <w:rsid w:val="0089505F"/>
    <w:rsid w:val="00895589"/>
    <w:rsid w:val="00895841"/>
    <w:rsid w:val="008967DA"/>
    <w:rsid w:val="00896CE4"/>
    <w:rsid w:val="00896DD5"/>
    <w:rsid w:val="00897986"/>
    <w:rsid w:val="00897D96"/>
    <w:rsid w:val="008A1764"/>
    <w:rsid w:val="008A1B60"/>
    <w:rsid w:val="008A22CD"/>
    <w:rsid w:val="008A2D5B"/>
    <w:rsid w:val="008A4679"/>
    <w:rsid w:val="008A4AFB"/>
    <w:rsid w:val="008A55B4"/>
    <w:rsid w:val="008A58E4"/>
    <w:rsid w:val="008A59BD"/>
    <w:rsid w:val="008A6447"/>
    <w:rsid w:val="008B09D7"/>
    <w:rsid w:val="008B15A7"/>
    <w:rsid w:val="008B21CB"/>
    <w:rsid w:val="008B2D33"/>
    <w:rsid w:val="008B3608"/>
    <w:rsid w:val="008B39CE"/>
    <w:rsid w:val="008B3A3A"/>
    <w:rsid w:val="008B3F46"/>
    <w:rsid w:val="008B48AD"/>
    <w:rsid w:val="008B4C4A"/>
    <w:rsid w:val="008B6026"/>
    <w:rsid w:val="008B62E8"/>
    <w:rsid w:val="008B6847"/>
    <w:rsid w:val="008B729D"/>
    <w:rsid w:val="008C037F"/>
    <w:rsid w:val="008C075D"/>
    <w:rsid w:val="008C10BB"/>
    <w:rsid w:val="008C1436"/>
    <w:rsid w:val="008C188D"/>
    <w:rsid w:val="008C1D9B"/>
    <w:rsid w:val="008C392F"/>
    <w:rsid w:val="008C4037"/>
    <w:rsid w:val="008C42FD"/>
    <w:rsid w:val="008C49EC"/>
    <w:rsid w:val="008C58F6"/>
    <w:rsid w:val="008C623E"/>
    <w:rsid w:val="008C648C"/>
    <w:rsid w:val="008C6B2A"/>
    <w:rsid w:val="008C7BEE"/>
    <w:rsid w:val="008D0410"/>
    <w:rsid w:val="008D0EA1"/>
    <w:rsid w:val="008D1800"/>
    <w:rsid w:val="008D180C"/>
    <w:rsid w:val="008D1ADD"/>
    <w:rsid w:val="008D212F"/>
    <w:rsid w:val="008D2778"/>
    <w:rsid w:val="008D2EEE"/>
    <w:rsid w:val="008D2FA4"/>
    <w:rsid w:val="008D3BA2"/>
    <w:rsid w:val="008D401D"/>
    <w:rsid w:val="008D446E"/>
    <w:rsid w:val="008D4636"/>
    <w:rsid w:val="008D5229"/>
    <w:rsid w:val="008D5705"/>
    <w:rsid w:val="008D5F43"/>
    <w:rsid w:val="008D601F"/>
    <w:rsid w:val="008D6306"/>
    <w:rsid w:val="008D6AE9"/>
    <w:rsid w:val="008D6F8D"/>
    <w:rsid w:val="008D7BDC"/>
    <w:rsid w:val="008D7D3A"/>
    <w:rsid w:val="008E02FD"/>
    <w:rsid w:val="008E08A9"/>
    <w:rsid w:val="008E1451"/>
    <w:rsid w:val="008E15BF"/>
    <w:rsid w:val="008E15D5"/>
    <w:rsid w:val="008E1A0D"/>
    <w:rsid w:val="008E1F7C"/>
    <w:rsid w:val="008E297A"/>
    <w:rsid w:val="008E3257"/>
    <w:rsid w:val="008E35B1"/>
    <w:rsid w:val="008E4289"/>
    <w:rsid w:val="008E42B9"/>
    <w:rsid w:val="008E5832"/>
    <w:rsid w:val="008E5BED"/>
    <w:rsid w:val="008E65D3"/>
    <w:rsid w:val="008E68D6"/>
    <w:rsid w:val="008F0DFF"/>
    <w:rsid w:val="008F137F"/>
    <w:rsid w:val="008F1824"/>
    <w:rsid w:val="008F1C74"/>
    <w:rsid w:val="008F1F62"/>
    <w:rsid w:val="008F34AC"/>
    <w:rsid w:val="008F402E"/>
    <w:rsid w:val="008F474C"/>
    <w:rsid w:val="008F48C9"/>
    <w:rsid w:val="008F5776"/>
    <w:rsid w:val="008F5846"/>
    <w:rsid w:val="008F61FC"/>
    <w:rsid w:val="008F6C22"/>
    <w:rsid w:val="008F6EA8"/>
    <w:rsid w:val="008F7E09"/>
    <w:rsid w:val="009004E3"/>
    <w:rsid w:val="0090189F"/>
    <w:rsid w:val="00901B23"/>
    <w:rsid w:val="00901BEE"/>
    <w:rsid w:val="0090322A"/>
    <w:rsid w:val="009037DB"/>
    <w:rsid w:val="009038DC"/>
    <w:rsid w:val="0090487D"/>
    <w:rsid w:val="00905CEA"/>
    <w:rsid w:val="00905E9B"/>
    <w:rsid w:val="00906B46"/>
    <w:rsid w:val="0090728B"/>
    <w:rsid w:val="0090761A"/>
    <w:rsid w:val="00907E33"/>
    <w:rsid w:val="00910644"/>
    <w:rsid w:val="009106BE"/>
    <w:rsid w:val="0091076F"/>
    <w:rsid w:val="009108BF"/>
    <w:rsid w:val="00910C2D"/>
    <w:rsid w:val="00910F2B"/>
    <w:rsid w:val="00910F86"/>
    <w:rsid w:val="009114E6"/>
    <w:rsid w:val="00911A4D"/>
    <w:rsid w:val="00911E02"/>
    <w:rsid w:val="0091264F"/>
    <w:rsid w:val="00913122"/>
    <w:rsid w:val="00913BDE"/>
    <w:rsid w:val="00913D95"/>
    <w:rsid w:val="00913EB0"/>
    <w:rsid w:val="0091450D"/>
    <w:rsid w:val="00914C1F"/>
    <w:rsid w:val="00914E4F"/>
    <w:rsid w:val="009151CF"/>
    <w:rsid w:val="009159F7"/>
    <w:rsid w:val="00915BD1"/>
    <w:rsid w:val="0091615B"/>
    <w:rsid w:val="009166CB"/>
    <w:rsid w:val="00916A2C"/>
    <w:rsid w:val="00916C1B"/>
    <w:rsid w:val="00917C7A"/>
    <w:rsid w:val="00917D9C"/>
    <w:rsid w:val="00917DCB"/>
    <w:rsid w:val="00917F3D"/>
    <w:rsid w:val="00920ECB"/>
    <w:rsid w:val="00921662"/>
    <w:rsid w:val="00921EE2"/>
    <w:rsid w:val="009222BF"/>
    <w:rsid w:val="009238C0"/>
    <w:rsid w:val="00923DD4"/>
    <w:rsid w:val="00924189"/>
    <w:rsid w:val="00924945"/>
    <w:rsid w:val="00924C9F"/>
    <w:rsid w:val="00924EC0"/>
    <w:rsid w:val="00924F23"/>
    <w:rsid w:val="00925020"/>
    <w:rsid w:val="00925836"/>
    <w:rsid w:val="00925B11"/>
    <w:rsid w:val="00925C07"/>
    <w:rsid w:val="00925DA3"/>
    <w:rsid w:val="009261C0"/>
    <w:rsid w:val="00927E53"/>
    <w:rsid w:val="00930278"/>
    <w:rsid w:val="009304B9"/>
    <w:rsid w:val="00930D4C"/>
    <w:rsid w:val="00930E90"/>
    <w:rsid w:val="00930EE4"/>
    <w:rsid w:val="00931B6C"/>
    <w:rsid w:val="00932178"/>
    <w:rsid w:val="00932879"/>
    <w:rsid w:val="00932F2B"/>
    <w:rsid w:val="00933FB0"/>
    <w:rsid w:val="00935CD2"/>
    <w:rsid w:val="00935DF7"/>
    <w:rsid w:val="00935FA6"/>
    <w:rsid w:val="00936A86"/>
    <w:rsid w:val="00936C7D"/>
    <w:rsid w:val="00936E1B"/>
    <w:rsid w:val="00937D6C"/>
    <w:rsid w:val="00940289"/>
    <w:rsid w:val="00940D5B"/>
    <w:rsid w:val="009423AE"/>
    <w:rsid w:val="0094247A"/>
    <w:rsid w:val="00942784"/>
    <w:rsid w:val="00942DF1"/>
    <w:rsid w:val="00942F73"/>
    <w:rsid w:val="00943528"/>
    <w:rsid w:val="009440D3"/>
    <w:rsid w:val="009441B9"/>
    <w:rsid w:val="0094530A"/>
    <w:rsid w:val="009453AE"/>
    <w:rsid w:val="00945583"/>
    <w:rsid w:val="009455DD"/>
    <w:rsid w:val="00945E94"/>
    <w:rsid w:val="00946753"/>
    <w:rsid w:val="00946991"/>
    <w:rsid w:val="00946CA6"/>
    <w:rsid w:val="00947498"/>
    <w:rsid w:val="0094764F"/>
    <w:rsid w:val="00947BDC"/>
    <w:rsid w:val="00950EC7"/>
    <w:rsid w:val="00950F39"/>
    <w:rsid w:val="00952340"/>
    <w:rsid w:val="00953705"/>
    <w:rsid w:val="009540DE"/>
    <w:rsid w:val="00954838"/>
    <w:rsid w:val="00954C9B"/>
    <w:rsid w:val="009557BF"/>
    <w:rsid w:val="009557E1"/>
    <w:rsid w:val="0095581A"/>
    <w:rsid w:val="0095599D"/>
    <w:rsid w:val="00955BF4"/>
    <w:rsid w:val="0095627D"/>
    <w:rsid w:val="00956ABA"/>
    <w:rsid w:val="0095707B"/>
    <w:rsid w:val="009572B8"/>
    <w:rsid w:val="00957A08"/>
    <w:rsid w:val="00957AE8"/>
    <w:rsid w:val="00960221"/>
    <w:rsid w:val="00960A55"/>
    <w:rsid w:val="009611B4"/>
    <w:rsid w:val="009613A1"/>
    <w:rsid w:val="0096155E"/>
    <w:rsid w:val="00962149"/>
    <w:rsid w:val="0096231A"/>
    <w:rsid w:val="0096307E"/>
    <w:rsid w:val="00963320"/>
    <w:rsid w:val="009639D9"/>
    <w:rsid w:val="00963C80"/>
    <w:rsid w:val="00963CBC"/>
    <w:rsid w:val="0096404A"/>
    <w:rsid w:val="00965066"/>
    <w:rsid w:val="009653A1"/>
    <w:rsid w:val="00965FBE"/>
    <w:rsid w:val="00966AB4"/>
    <w:rsid w:val="00967F1A"/>
    <w:rsid w:val="00971647"/>
    <w:rsid w:val="00972E9B"/>
    <w:rsid w:val="00973215"/>
    <w:rsid w:val="00973EF2"/>
    <w:rsid w:val="00974B53"/>
    <w:rsid w:val="00975660"/>
    <w:rsid w:val="00975BBA"/>
    <w:rsid w:val="00977107"/>
    <w:rsid w:val="00977F8C"/>
    <w:rsid w:val="0098241D"/>
    <w:rsid w:val="00982BEC"/>
    <w:rsid w:val="009831B9"/>
    <w:rsid w:val="00983A2A"/>
    <w:rsid w:val="00983DCE"/>
    <w:rsid w:val="00984047"/>
    <w:rsid w:val="009842DE"/>
    <w:rsid w:val="00985768"/>
    <w:rsid w:val="00985E38"/>
    <w:rsid w:val="00986841"/>
    <w:rsid w:val="0098700D"/>
    <w:rsid w:val="00987405"/>
    <w:rsid w:val="00987496"/>
    <w:rsid w:val="009879BF"/>
    <w:rsid w:val="009901D1"/>
    <w:rsid w:val="00990834"/>
    <w:rsid w:val="00991243"/>
    <w:rsid w:val="009915F2"/>
    <w:rsid w:val="0099193B"/>
    <w:rsid w:val="009923D5"/>
    <w:rsid w:val="00992587"/>
    <w:rsid w:val="00992BB6"/>
    <w:rsid w:val="00993163"/>
    <w:rsid w:val="00993C33"/>
    <w:rsid w:val="00994018"/>
    <w:rsid w:val="009946DB"/>
    <w:rsid w:val="00994A89"/>
    <w:rsid w:val="00994BA5"/>
    <w:rsid w:val="00994C29"/>
    <w:rsid w:val="00994F02"/>
    <w:rsid w:val="00995551"/>
    <w:rsid w:val="00997255"/>
    <w:rsid w:val="009A03E8"/>
    <w:rsid w:val="009A07E6"/>
    <w:rsid w:val="009A103B"/>
    <w:rsid w:val="009A2082"/>
    <w:rsid w:val="009A22D8"/>
    <w:rsid w:val="009A38A0"/>
    <w:rsid w:val="009A391D"/>
    <w:rsid w:val="009A4A43"/>
    <w:rsid w:val="009A4B7F"/>
    <w:rsid w:val="009A543E"/>
    <w:rsid w:val="009A552D"/>
    <w:rsid w:val="009A6032"/>
    <w:rsid w:val="009A610F"/>
    <w:rsid w:val="009A6B4D"/>
    <w:rsid w:val="009A6B72"/>
    <w:rsid w:val="009A7148"/>
    <w:rsid w:val="009A7A23"/>
    <w:rsid w:val="009B016C"/>
    <w:rsid w:val="009B078C"/>
    <w:rsid w:val="009B0E89"/>
    <w:rsid w:val="009B0FED"/>
    <w:rsid w:val="009B1331"/>
    <w:rsid w:val="009B2E88"/>
    <w:rsid w:val="009B31B8"/>
    <w:rsid w:val="009B33F6"/>
    <w:rsid w:val="009B3E2C"/>
    <w:rsid w:val="009B41FD"/>
    <w:rsid w:val="009B42C4"/>
    <w:rsid w:val="009B47AD"/>
    <w:rsid w:val="009B49C6"/>
    <w:rsid w:val="009B4E99"/>
    <w:rsid w:val="009B6528"/>
    <w:rsid w:val="009B664F"/>
    <w:rsid w:val="009B6A08"/>
    <w:rsid w:val="009B6A26"/>
    <w:rsid w:val="009B6BFF"/>
    <w:rsid w:val="009B6F35"/>
    <w:rsid w:val="009B7251"/>
    <w:rsid w:val="009B7D6D"/>
    <w:rsid w:val="009C0706"/>
    <w:rsid w:val="009C0DEB"/>
    <w:rsid w:val="009C1159"/>
    <w:rsid w:val="009C1BD1"/>
    <w:rsid w:val="009C2066"/>
    <w:rsid w:val="009C2456"/>
    <w:rsid w:val="009C2862"/>
    <w:rsid w:val="009C309C"/>
    <w:rsid w:val="009C332C"/>
    <w:rsid w:val="009C36CB"/>
    <w:rsid w:val="009C3E5D"/>
    <w:rsid w:val="009C425D"/>
    <w:rsid w:val="009C4362"/>
    <w:rsid w:val="009C5BDB"/>
    <w:rsid w:val="009C639E"/>
    <w:rsid w:val="009C683F"/>
    <w:rsid w:val="009C78EC"/>
    <w:rsid w:val="009C7C09"/>
    <w:rsid w:val="009D0135"/>
    <w:rsid w:val="009D029C"/>
    <w:rsid w:val="009D02DF"/>
    <w:rsid w:val="009D03D1"/>
    <w:rsid w:val="009D1201"/>
    <w:rsid w:val="009D146E"/>
    <w:rsid w:val="009D3A7C"/>
    <w:rsid w:val="009D4306"/>
    <w:rsid w:val="009D4445"/>
    <w:rsid w:val="009D4C14"/>
    <w:rsid w:val="009E0407"/>
    <w:rsid w:val="009E16EF"/>
    <w:rsid w:val="009E1C39"/>
    <w:rsid w:val="009E2003"/>
    <w:rsid w:val="009E2793"/>
    <w:rsid w:val="009E2CCD"/>
    <w:rsid w:val="009E2F60"/>
    <w:rsid w:val="009E30FF"/>
    <w:rsid w:val="009E33EF"/>
    <w:rsid w:val="009E340A"/>
    <w:rsid w:val="009E352E"/>
    <w:rsid w:val="009E3533"/>
    <w:rsid w:val="009E3746"/>
    <w:rsid w:val="009E4056"/>
    <w:rsid w:val="009E4417"/>
    <w:rsid w:val="009E461B"/>
    <w:rsid w:val="009E482E"/>
    <w:rsid w:val="009E4937"/>
    <w:rsid w:val="009E4A3D"/>
    <w:rsid w:val="009E561B"/>
    <w:rsid w:val="009E5BF3"/>
    <w:rsid w:val="009E6386"/>
    <w:rsid w:val="009E640B"/>
    <w:rsid w:val="009E7943"/>
    <w:rsid w:val="009F0BA9"/>
    <w:rsid w:val="009F0CAD"/>
    <w:rsid w:val="009F1B55"/>
    <w:rsid w:val="009F227F"/>
    <w:rsid w:val="009F2FE1"/>
    <w:rsid w:val="009F304D"/>
    <w:rsid w:val="009F3933"/>
    <w:rsid w:val="009F40F1"/>
    <w:rsid w:val="009F4187"/>
    <w:rsid w:val="009F456F"/>
    <w:rsid w:val="009F5897"/>
    <w:rsid w:val="009F6AF2"/>
    <w:rsid w:val="00A00D39"/>
    <w:rsid w:val="00A00F02"/>
    <w:rsid w:val="00A01061"/>
    <w:rsid w:val="00A010B5"/>
    <w:rsid w:val="00A013B8"/>
    <w:rsid w:val="00A01AC7"/>
    <w:rsid w:val="00A02818"/>
    <w:rsid w:val="00A03063"/>
    <w:rsid w:val="00A0415A"/>
    <w:rsid w:val="00A042C6"/>
    <w:rsid w:val="00A04A66"/>
    <w:rsid w:val="00A04AB5"/>
    <w:rsid w:val="00A0647B"/>
    <w:rsid w:val="00A06E76"/>
    <w:rsid w:val="00A0757B"/>
    <w:rsid w:val="00A10CEA"/>
    <w:rsid w:val="00A113F9"/>
    <w:rsid w:val="00A1142D"/>
    <w:rsid w:val="00A118B4"/>
    <w:rsid w:val="00A1252A"/>
    <w:rsid w:val="00A1303D"/>
    <w:rsid w:val="00A13B3F"/>
    <w:rsid w:val="00A13BA1"/>
    <w:rsid w:val="00A1407E"/>
    <w:rsid w:val="00A1426A"/>
    <w:rsid w:val="00A1440E"/>
    <w:rsid w:val="00A160B0"/>
    <w:rsid w:val="00A16918"/>
    <w:rsid w:val="00A16A13"/>
    <w:rsid w:val="00A17026"/>
    <w:rsid w:val="00A17343"/>
    <w:rsid w:val="00A17558"/>
    <w:rsid w:val="00A176AE"/>
    <w:rsid w:val="00A179E7"/>
    <w:rsid w:val="00A21171"/>
    <w:rsid w:val="00A21FD2"/>
    <w:rsid w:val="00A220E9"/>
    <w:rsid w:val="00A229EB"/>
    <w:rsid w:val="00A22BD2"/>
    <w:rsid w:val="00A23485"/>
    <w:rsid w:val="00A24014"/>
    <w:rsid w:val="00A24203"/>
    <w:rsid w:val="00A24549"/>
    <w:rsid w:val="00A25363"/>
    <w:rsid w:val="00A25726"/>
    <w:rsid w:val="00A25A4E"/>
    <w:rsid w:val="00A2666E"/>
    <w:rsid w:val="00A2679E"/>
    <w:rsid w:val="00A26EC6"/>
    <w:rsid w:val="00A27306"/>
    <w:rsid w:val="00A30A18"/>
    <w:rsid w:val="00A30ACA"/>
    <w:rsid w:val="00A318A9"/>
    <w:rsid w:val="00A3199F"/>
    <w:rsid w:val="00A31B30"/>
    <w:rsid w:val="00A31D70"/>
    <w:rsid w:val="00A336B9"/>
    <w:rsid w:val="00A33E57"/>
    <w:rsid w:val="00A350F6"/>
    <w:rsid w:val="00A35623"/>
    <w:rsid w:val="00A35FE5"/>
    <w:rsid w:val="00A361B3"/>
    <w:rsid w:val="00A361D7"/>
    <w:rsid w:val="00A36369"/>
    <w:rsid w:val="00A3773D"/>
    <w:rsid w:val="00A37DE6"/>
    <w:rsid w:val="00A41330"/>
    <w:rsid w:val="00A4170F"/>
    <w:rsid w:val="00A418DD"/>
    <w:rsid w:val="00A41A5C"/>
    <w:rsid w:val="00A42291"/>
    <w:rsid w:val="00A43E88"/>
    <w:rsid w:val="00A43EAC"/>
    <w:rsid w:val="00A4464F"/>
    <w:rsid w:val="00A4467A"/>
    <w:rsid w:val="00A44955"/>
    <w:rsid w:val="00A466E2"/>
    <w:rsid w:val="00A468E7"/>
    <w:rsid w:val="00A46B71"/>
    <w:rsid w:val="00A47E15"/>
    <w:rsid w:val="00A50332"/>
    <w:rsid w:val="00A504C1"/>
    <w:rsid w:val="00A50995"/>
    <w:rsid w:val="00A50FE6"/>
    <w:rsid w:val="00A51546"/>
    <w:rsid w:val="00A524A4"/>
    <w:rsid w:val="00A53482"/>
    <w:rsid w:val="00A5538F"/>
    <w:rsid w:val="00A553A3"/>
    <w:rsid w:val="00A5656B"/>
    <w:rsid w:val="00A5712C"/>
    <w:rsid w:val="00A573A5"/>
    <w:rsid w:val="00A576B5"/>
    <w:rsid w:val="00A57979"/>
    <w:rsid w:val="00A607DC"/>
    <w:rsid w:val="00A60A66"/>
    <w:rsid w:val="00A60A81"/>
    <w:rsid w:val="00A61FA6"/>
    <w:rsid w:val="00A6211D"/>
    <w:rsid w:val="00A6270D"/>
    <w:rsid w:val="00A628B1"/>
    <w:rsid w:val="00A62B77"/>
    <w:rsid w:val="00A6468A"/>
    <w:rsid w:val="00A648BE"/>
    <w:rsid w:val="00A64C37"/>
    <w:rsid w:val="00A65056"/>
    <w:rsid w:val="00A655B9"/>
    <w:rsid w:val="00A66757"/>
    <w:rsid w:val="00A66930"/>
    <w:rsid w:val="00A669F9"/>
    <w:rsid w:val="00A6775C"/>
    <w:rsid w:val="00A70022"/>
    <w:rsid w:val="00A70181"/>
    <w:rsid w:val="00A70E9A"/>
    <w:rsid w:val="00A714AF"/>
    <w:rsid w:val="00A726F3"/>
    <w:rsid w:val="00A73419"/>
    <w:rsid w:val="00A7359D"/>
    <w:rsid w:val="00A73611"/>
    <w:rsid w:val="00A73A61"/>
    <w:rsid w:val="00A7453E"/>
    <w:rsid w:val="00A74617"/>
    <w:rsid w:val="00A74773"/>
    <w:rsid w:val="00A74CF4"/>
    <w:rsid w:val="00A74EFD"/>
    <w:rsid w:val="00A758AF"/>
    <w:rsid w:val="00A75ECD"/>
    <w:rsid w:val="00A767BD"/>
    <w:rsid w:val="00A76A92"/>
    <w:rsid w:val="00A778E9"/>
    <w:rsid w:val="00A77C0A"/>
    <w:rsid w:val="00A800EA"/>
    <w:rsid w:val="00A8205D"/>
    <w:rsid w:val="00A8319E"/>
    <w:rsid w:val="00A838DC"/>
    <w:rsid w:val="00A842F7"/>
    <w:rsid w:val="00A84337"/>
    <w:rsid w:val="00A850B1"/>
    <w:rsid w:val="00A850D1"/>
    <w:rsid w:val="00A86F08"/>
    <w:rsid w:val="00A87BE3"/>
    <w:rsid w:val="00A9162A"/>
    <w:rsid w:val="00A9214A"/>
    <w:rsid w:val="00A935F8"/>
    <w:rsid w:val="00A93D3C"/>
    <w:rsid w:val="00A93F8B"/>
    <w:rsid w:val="00A949F9"/>
    <w:rsid w:val="00A94CD6"/>
    <w:rsid w:val="00A964C1"/>
    <w:rsid w:val="00A96636"/>
    <w:rsid w:val="00A967F1"/>
    <w:rsid w:val="00A96CC0"/>
    <w:rsid w:val="00A9700D"/>
    <w:rsid w:val="00A970C1"/>
    <w:rsid w:val="00A9746D"/>
    <w:rsid w:val="00A97B74"/>
    <w:rsid w:val="00AA0259"/>
    <w:rsid w:val="00AA08F7"/>
    <w:rsid w:val="00AA0968"/>
    <w:rsid w:val="00AA09A7"/>
    <w:rsid w:val="00AA0B8A"/>
    <w:rsid w:val="00AA0F23"/>
    <w:rsid w:val="00AA1311"/>
    <w:rsid w:val="00AA141E"/>
    <w:rsid w:val="00AA19BC"/>
    <w:rsid w:val="00AA2742"/>
    <w:rsid w:val="00AA2884"/>
    <w:rsid w:val="00AA2F7E"/>
    <w:rsid w:val="00AA3344"/>
    <w:rsid w:val="00AA3B24"/>
    <w:rsid w:val="00AA4532"/>
    <w:rsid w:val="00AA4BB5"/>
    <w:rsid w:val="00AA4BEC"/>
    <w:rsid w:val="00AA4D44"/>
    <w:rsid w:val="00AA519C"/>
    <w:rsid w:val="00AA575D"/>
    <w:rsid w:val="00AA5EEF"/>
    <w:rsid w:val="00AA5FEC"/>
    <w:rsid w:val="00AA623C"/>
    <w:rsid w:val="00AA70FE"/>
    <w:rsid w:val="00AA7150"/>
    <w:rsid w:val="00AA7F7A"/>
    <w:rsid w:val="00AB2231"/>
    <w:rsid w:val="00AB245E"/>
    <w:rsid w:val="00AB2779"/>
    <w:rsid w:val="00AB29CA"/>
    <w:rsid w:val="00AB38CB"/>
    <w:rsid w:val="00AB4333"/>
    <w:rsid w:val="00AB4606"/>
    <w:rsid w:val="00AB48AE"/>
    <w:rsid w:val="00AB4B90"/>
    <w:rsid w:val="00AB5A11"/>
    <w:rsid w:val="00AB5DCC"/>
    <w:rsid w:val="00AB6317"/>
    <w:rsid w:val="00AC01A9"/>
    <w:rsid w:val="00AC0878"/>
    <w:rsid w:val="00AC0E06"/>
    <w:rsid w:val="00AC0F47"/>
    <w:rsid w:val="00AC139E"/>
    <w:rsid w:val="00AC1B55"/>
    <w:rsid w:val="00AC1DD0"/>
    <w:rsid w:val="00AC29ED"/>
    <w:rsid w:val="00AC5054"/>
    <w:rsid w:val="00AC5267"/>
    <w:rsid w:val="00AC5C12"/>
    <w:rsid w:val="00AC5CBB"/>
    <w:rsid w:val="00AC6DEB"/>
    <w:rsid w:val="00AC7148"/>
    <w:rsid w:val="00AD0C57"/>
    <w:rsid w:val="00AD105C"/>
    <w:rsid w:val="00AD1594"/>
    <w:rsid w:val="00AD190B"/>
    <w:rsid w:val="00AD206C"/>
    <w:rsid w:val="00AD226D"/>
    <w:rsid w:val="00AD2B57"/>
    <w:rsid w:val="00AD38F4"/>
    <w:rsid w:val="00AD3B97"/>
    <w:rsid w:val="00AD45E3"/>
    <w:rsid w:val="00AD4F66"/>
    <w:rsid w:val="00AD51C6"/>
    <w:rsid w:val="00AD5676"/>
    <w:rsid w:val="00AD5D7C"/>
    <w:rsid w:val="00AD5DE5"/>
    <w:rsid w:val="00AD6346"/>
    <w:rsid w:val="00AD79F6"/>
    <w:rsid w:val="00AE017B"/>
    <w:rsid w:val="00AE02B2"/>
    <w:rsid w:val="00AE040F"/>
    <w:rsid w:val="00AE06AA"/>
    <w:rsid w:val="00AE084A"/>
    <w:rsid w:val="00AE0AE8"/>
    <w:rsid w:val="00AE0EFE"/>
    <w:rsid w:val="00AE0F6D"/>
    <w:rsid w:val="00AE1128"/>
    <w:rsid w:val="00AE20EC"/>
    <w:rsid w:val="00AE2201"/>
    <w:rsid w:val="00AE2B5B"/>
    <w:rsid w:val="00AE2F52"/>
    <w:rsid w:val="00AE379E"/>
    <w:rsid w:val="00AE3EB6"/>
    <w:rsid w:val="00AE432F"/>
    <w:rsid w:val="00AE4331"/>
    <w:rsid w:val="00AE5338"/>
    <w:rsid w:val="00AE53D6"/>
    <w:rsid w:val="00AE5750"/>
    <w:rsid w:val="00AE575C"/>
    <w:rsid w:val="00AE5BE5"/>
    <w:rsid w:val="00AE6233"/>
    <w:rsid w:val="00AE655D"/>
    <w:rsid w:val="00AE6BE9"/>
    <w:rsid w:val="00AE6FBC"/>
    <w:rsid w:val="00AE7029"/>
    <w:rsid w:val="00AE73D4"/>
    <w:rsid w:val="00AE7BC5"/>
    <w:rsid w:val="00AE7FE0"/>
    <w:rsid w:val="00AF055E"/>
    <w:rsid w:val="00AF086F"/>
    <w:rsid w:val="00AF0EF4"/>
    <w:rsid w:val="00AF1671"/>
    <w:rsid w:val="00AF1832"/>
    <w:rsid w:val="00AF2342"/>
    <w:rsid w:val="00AF2802"/>
    <w:rsid w:val="00AF306E"/>
    <w:rsid w:val="00AF3311"/>
    <w:rsid w:val="00AF36F9"/>
    <w:rsid w:val="00AF37EE"/>
    <w:rsid w:val="00AF3AF8"/>
    <w:rsid w:val="00AF42C2"/>
    <w:rsid w:val="00AF49BE"/>
    <w:rsid w:val="00AF5066"/>
    <w:rsid w:val="00AF5446"/>
    <w:rsid w:val="00AF561C"/>
    <w:rsid w:val="00AF57A2"/>
    <w:rsid w:val="00AF57BE"/>
    <w:rsid w:val="00AF59F6"/>
    <w:rsid w:val="00AF67E6"/>
    <w:rsid w:val="00AF6BA4"/>
    <w:rsid w:val="00AF7A38"/>
    <w:rsid w:val="00AF7C46"/>
    <w:rsid w:val="00B001DA"/>
    <w:rsid w:val="00B00674"/>
    <w:rsid w:val="00B00CC9"/>
    <w:rsid w:val="00B01716"/>
    <w:rsid w:val="00B01DB6"/>
    <w:rsid w:val="00B0201D"/>
    <w:rsid w:val="00B020F5"/>
    <w:rsid w:val="00B02A57"/>
    <w:rsid w:val="00B0312F"/>
    <w:rsid w:val="00B0363E"/>
    <w:rsid w:val="00B036CA"/>
    <w:rsid w:val="00B040E9"/>
    <w:rsid w:val="00B0487E"/>
    <w:rsid w:val="00B05A3A"/>
    <w:rsid w:val="00B06774"/>
    <w:rsid w:val="00B06C3B"/>
    <w:rsid w:val="00B074DB"/>
    <w:rsid w:val="00B10020"/>
    <w:rsid w:val="00B10054"/>
    <w:rsid w:val="00B10621"/>
    <w:rsid w:val="00B1243A"/>
    <w:rsid w:val="00B12923"/>
    <w:rsid w:val="00B12B76"/>
    <w:rsid w:val="00B12D95"/>
    <w:rsid w:val="00B13236"/>
    <w:rsid w:val="00B136F6"/>
    <w:rsid w:val="00B13B9F"/>
    <w:rsid w:val="00B14433"/>
    <w:rsid w:val="00B1449A"/>
    <w:rsid w:val="00B14B43"/>
    <w:rsid w:val="00B14BF7"/>
    <w:rsid w:val="00B14FB7"/>
    <w:rsid w:val="00B14FBB"/>
    <w:rsid w:val="00B153B4"/>
    <w:rsid w:val="00B15E3D"/>
    <w:rsid w:val="00B16951"/>
    <w:rsid w:val="00B16AEB"/>
    <w:rsid w:val="00B174A8"/>
    <w:rsid w:val="00B17ADD"/>
    <w:rsid w:val="00B17AF3"/>
    <w:rsid w:val="00B17DF5"/>
    <w:rsid w:val="00B203F8"/>
    <w:rsid w:val="00B20812"/>
    <w:rsid w:val="00B20871"/>
    <w:rsid w:val="00B20F2E"/>
    <w:rsid w:val="00B211FB"/>
    <w:rsid w:val="00B223BD"/>
    <w:rsid w:val="00B2399F"/>
    <w:rsid w:val="00B23C49"/>
    <w:rsid w:val="00B23E14"/>
    <w:rsid w:val="00B250FC"/>
    <w:rsid w:val="00B25B36"/>
    <w:rsid w:val="00B2675F"/>
    <w:rsid w:val="00B26CA2"/>
    <w:rsid w:val="00B27C97"/>
    <w:rsid w:val="00B30022"/>
    <w:rsid w:val="00B303A7"/>
    <w:rsid w:val="00B30DAD"/>
    <w:rsid w:val="00B30ECA"/>
    <w:rsid w:val="00B311CD"/>
    <w:rsid w:val="00B31229"/>
    <w:rsid w:val="00B31849"/>
    <w:rsid w:val="00B31B7D"/>
    <w:rsid w:val="00B3437D"/>
    <w:rsid w:val="00B34EA0"/>
    <w:rsid w:val="00B35315"/>
    <w:rsid w:val="00B355BA"/>
    <w:rsid w:val="00B358B8"/>
    <w:rsid w:val="00B37F5B"/>
    <w:rsid w:val="00B4066D"/>
    <w:rsid w:val="00B40775"/>
    <w:rsid w:val="00B40D5C"/>
    <w:rsid w:val="00B429F1"/>
    <w:rsid w:val="00B4302C"/>
    <w:rsid w:val="00B43387"/>
    <w:rsid w:val="00B43A94"/>
    <w:rsid w:val="00B443E2"/>
    <w:rsid w:val="00B44405"/>
    <w:rsid w:val="00B45A86"/>
    <w:rsid w:val="00B463CA"/>
    <w:rsid w:val="00B46B85"/>
    <w:rsid w:val="00B47CDA"/>
    <w:rsid w:val="00B47D6C"/>
    <w:rsid w:val="00B504F5"/>
    <w:rsid w:val="00B518D0"/>
    <w:rsid w:val="00B51B74"/>
    <w:rsid w:val="00B51CB5"/>
    <w:rsid w:val="00B51FCC"/>
    <w:rsid w:val="00B522AC"/>
    <w:rsid w:val="00B52F70"/>
    <w:rsid w:val="00B532A9"/>
    <w:rsid w:val="00B5381B"/>
    <w:rsid w:val="00B53A58"/>
    <w:rsid w:val="00B540B9"/>
    <w:rsid w:val="00B54341"/>
    <w:rsid w:val="00B54466"/>
    <w:rsid w:val="00B55076"/>
    <w:rsid w:val="00B55BCE"/>
    <w:rsid w:val="00B567DF"/>
    <w:rsid w:val="00B56AC0"/>
    <w:rsid w:val="00B57996"/>
    <w:rsid w:val="00B57E4D"/>
    <w:rsid w:val="00B601DF"/>
    <w:rsid w:val="00B605E3"/>
    <w:rsid w:val="00B60BE7"/>
    <w:rsid w:val="00B62AD9"/>
    <w:rsid w:val="00B62CFB"/>
    <w:rsid w:val="00B6399E"/>
    <w:rsid w:val="00B63A35"/>
    <w:rsid w:val="00B63FBB"/>
    <w:rsid w:val="00B6464C"/>
    <w:rsid w:val="00B64C13"/>
    <w:rsid w:val="00B66255"/>
    <w:rsid w:val="00B6642F"/>
    <w:rsid w:val="00B666D8"/>
    <w:rsid w:val="00B6685B"/>
    <w:rsid w:val="00B66B71"/>
    <w:rsid w:val="00B66E7C"/>
    <w:rsid w:val="00B66F33"/>
    <w:rsid w:val="00B67F35"/>
    <w:rsid w:val="00B70BB5"/>
    <w:rsid w:val="00B72603"/>
    <w:rsid w:val="00B733AD"/>
    <w:rsid w:val="00B73468"/>
    <w:rsid w:val="00B736D4"/>
    <w:rsid w:val="00B73EAD"/>
    <w:rsid w:val="00B74E88"/>
    <w:rsid w:val="00B754FF"/>
    <w:rsid w:val="00B76690"/>
    <w:rsid w:val="00B7692E"/>
    <w:rsid w:val="00B76BD0"/>
    <w:rsid w:val="00B76E4D"/>
    <w:rsid w:val="00B776CE"/>
    <w:rsid w:val="00B77E3E"/>
    <w:rsid w:val="00B808D7"/>
    <w:rsid w:val="00B81ABD"/>
    <w:rsid w:val="00B81EC7"/>
    <w:rsid w:val="00B81EF0"/>
    <w:rsid w:val="00B82364"/>
    <w:rsid w:val="00B824CF"/>
    <w:rsid w:val="00B83A0A"/>
    <w:rsid w:val="00B859D5"/>
    <w:rsid w:val="00B86234"/>
    <w:rsid w:val="00B87239"/>
    <w:rsid w:val="00B874F2"/>
    <w:rsid w:val="00B87BF2"/>
    <w:rsid w:val="00B87CF9"/>
    <w:rsid w:val="00B87F32"/>
    <w:rsid w:val="00B904CF"/>
    <w:rsid w:val="00B91387"/>
    <w:rsid w:val="00B91568"/>
    <w:rsid w:val="00B91853"/>
    <w:rsid w:val="00B918BE"/>
    <w:rsid w:val="00B9192B"/>
    <w:rsid w:val="00B91F0A"/>
    <w:rsid w:val="00B925F4"/>
    <w:rsid w:val="00B92F77"/>
    <w:rsid w:val="00B931F2"/>
    <w:rsid w:val="00B93413"/>
    <w:rsid w:val="00B93D51"/>
    <w:rsid w:val="00B93F64"/>
    <w:rsid w:val="00B93FE2"/>
    <w:rsid w:val="00B95104"/>
    <w:rsid w:val="00B9572F"/>
    <w:rsid w:val="00B958B5"/>
    <w:rsid w:val="00B9626B"/>
    <w:rsid w:val="00B96473"/>
    <w:rsid w:val="00B967B6"/>
    <w:rsid w:val="00B96CBC"/>
    <w:rsid w:val="00B9702A"/>
    <w:rsid w:val="00B97287"/>
    <w:rsid w:val="00B97504"/>
    <w:rsid w:val="00BA0F3D"/>
    <w:rsid w:val="00BA15B6"/>
    <w:rsid w:val="00BA21C5"/>
    <w:rsid w:val="00BA2A1E"/>
    <w:rsid w:val="00BA2B4E"/>
    <w:rsid w:val="00BA2D2D"/>
    <w:rsid w:val="00BA2DE4"/>
    <w:rsid w:val="00BA3666"/>
    <w:rsid w:val="00BA3C16"/>
    <w:rsid w:val="00BA4339"/>
    <w:rsid w:val="00BA4BD3"/>
    <w:rsid w:val="00BA502B"/>
    <w:rsid w:val="00BA547A"/>
    <w:rsid w:val="00BA635B"/>
    <w:rsid w:val="00BA69DF"/>
    <w:rsid w:val="00BA7585"/>
    <w:rsid w:val="00BA7B33"/>
    <w:rsid w:val="00BB054D"/>
    <w:rsid w:val="00BB08BC"/>
    <w:rsid w:val="00BB0B03"/>
    <w:rsid w:val="00BB12F0"/>
    <w:rsid w:val="00BB1519"/>
    <w:rsid w:val="00BB2CD0"/>
    <w:rsid w:val="00BB2D5E"/>
    <w:rsid w:val="00BB3C4B"/>
    <w:rsid w:val="00BB40B2"/>
    <w:rsid w:val="00BB474F"/>
    <w:rsid w:val="00BB4BB1"/>
    <w:rsid w:val="00BB5165"/>
    <w:rsid w:val="00BB55EC"/>
    <w:rsid w:val="00BB727A"/>
    <w:rsid w:val="00BB7958"/>
    <w:rsid w:val="00BB7CEA"/>
    <w:rsid w:val="00BC04B6"/>
    <w:rsid w:val="00BC0D54"/>
    <w:rsid w:val="00BC36F5"/>
    <w:rsid w:val="00BC380F"/>
    <w:rsid w:val="00BC408F"/>
    <w:rsid w:val="00BC480A"/>
    <w:rsid w:val="00BC4A18"/>
    <w:rsid w:val="00BC4A4D"/>
    <w:rsid w:val="00BC4EB3"/>
    <w:rsid w:val="00BC4FBE"/>
    <w:rsid w:val="00BC5023"/>
    <w:rsid w:val="00BC578A"/>
    <w:rsid w:val="00BC59CC"/>
    <w:rsid w:val="00BC6623"/>
    <w:rsid w:val="00BC6D07"/>
    <w:rsid w:val="00BC7408"/>
    <w:rsid w:val="00BC7625"/>
    <w:rsid w:val="00BD00C1"/>
    <w:rsid w:val="00BD0979"/>
    <w:rsid w:val="00BD0F7A"/>
    <w:rsid w:val="00BD12F2"/>
    <w:rsid w:val="00BD27E8"/>
    <w:rsid w:val="00BD2A8B"/>
    <w:rsid w:val="00BD31D0"/>
    <w:rsid w:val="00BD34D6"/>
    <w:rsid w:val="00BD41E9"/>
    <w:rsid w:val="00BD4353"/>
    <w:rsid w:val="00BD4E7C"/>
    <w:rsid w:val="00BD4FBB"/>
    <w:rsid w:val="00BD641E"/>
    <w:rsid w:val="00BD6C42"/>
    <w:rsid w:val="00BD6D70"/>
    <w:rsid w:val="00BD7331"/>
    <w:rsid w:val="00BE09FE"/>
    <w:rsid w:val="00BE0E34"/>
    <w:rsid w:val="00BE1D5E"/>
    <w:rsid w:val="00BE1EA4"/>
    <w:rsid w:val="00BE209E"/>
    <w:rsid w:val="00BE25AE"/>
    <w:rsid w:val="00BE28A3"/>
    <w:rsid w:val="00BE2E90"/>
    <w:rsid w:val="00BE36D9"/>
    <w:rsid w:val="00BE37A7"/>
    <w:rsid w:val="00BE4125"/>
    <w:rsid w:val="00BE4483"/>
    <w:rsid w:val="00BE4D48"/>
    <w:rsid w:val="00BE50CC"/>
    <w:rsid w:val="00BE626E"/>
    <w:rsid w:val="00BE75DD"/>
    <w:rsid w:val="00BE7CCA"/>
    <w:rsid w:val="00BF083C"/>
    <w:rsid w:val="00BF0C27"/>
    <w:rsid w:val="00BF11BB"/>
    <w:rsid w:val="00BF18A7"/>
    <w:rsid w:val="00BF19F1"/>
    <w:rsid w:val="00BF3476"/>
    <w:rsid w:val="00BF34BD"/>
    <w:rsid w:val="00BF3619"/>
    <w:rsid w:val="00BF36BE"/>
    <w:rsid w:val="00BF3E95"/>
    <w:rsid w:val="00BF4566"/>
    <w:rsid w:val="00BF47BA"/>
    <w:rsid w:val="00BF4E75"/>
    <w:rsid w:val="00BF53B3"/>
    <w:rsid w:val="00BF5598"/>
    <w:rsid w:val="00BF5BF6"/>
    <w:rsid w:val="00BF6BA2"/>
    <w:rsid w:val="00BF7154"/>
    <w:rsid w:val="00BF7876"/>
    <w:rsid w:val="00BF79DD"/>
    <w:rsid w:val="00C00D2B"/>
    <w:rsid w:val="00C0167A"/>
    <w:rsid w:val="00C01D08"/>
    <w:rsid w:val="00C01F1C"/>
    <w:rsid w:val="00C0204F"/>
    <w:rsid w:val="00C022E8"/>
    <w:rsid w:val="00C026F3"/>
    <w:rsid w:val="00C02D09"/>
    <w:rsid w:val="00C02E3C"/>
    <w:rsid w:val="00C033F6"/>
    <w:rsid w:val="00C039DC"/>
    <w:rsid w:val="00C03CF7"/>
    <w:rsid w:val="00C0442B"/>
    <w:rsid w:val="00C04C7A"/>
    <w:rsid w:val="00C05486"/>
    <w:rsid w:val="00C064F1"/>
    <w:rsid w:val="00C078FC"/>
    <w:rsid w:val="00C07ACD"/>
    <w:rsid w:val="00C07E4E"/>
    <w:rsid w:val="00C13106"/>
    <w:rsid w:val="00C133E9"/>
    <w:rsid w:val="00C13E74"/>
    <w:rsid w:val="00C149B1"/>
    <w:rsid w:val="00C149E1"/>
    <w:rsid w:val="00C14F0E"/>
    <w:rsid w:val="00C15657"/>
    <w:rsid w:val="00C16876"/>
    <w:rsid w:val="00C172C9"/>
    <w:rsid w:val="00C17699"/>
    <w:rsid w:val="00C20076"/>
    <w:rsid w:val="00C2083D"/>
    <w:rsid w:val="00C2090E"/>
    <w:rsid w:val="00C20CA8"/>
    <w:rsid w:val="00C21773"/>
    <w:rsid w:val="00C223C3"/>
    <w:rsid w:val="00C2350B"/>
    <w:rsid w:val="00C236D2"/>
    <w:rsid w:val="00C240A8"/>
    <w:rsid w:val="00C240D4"/>
    <w:rsid w:val="00C246AD"/>
    <w:rsid w:val="00C24F92"/>
    <w:rsid w:val="00C257DA"/>
    <w:rsid w:val="00C26055"/>
    <w:rsid w:val="00C261F9"/>
    <w:rsid w:val="00C263D0"/>
    <w:rsid w:val="00C26802"/>
    <w:rsid w:val="00C26A6C"/>
    <w:rsid w:val="00C276DF"/>
    <w:rsid w:val="00C27CAC"/>
    <w:rsid w:val="00C3065B"/>
    <w:rsid w:val="00C30AD4"/>
    <w:rsid w:val="00C30C81"/>
    <w:rsid w:val="00C3158A"/>
    <w:rsid w:val="00C315B6"/>
    <w:rsid w:val="00C33100"/>
    <w:rsid w:val="00C331F5"/>
    <w:rsid w:val="00C339BC"/>
    <w:rsid w:val="00C34E38"/>
    <w:rsid w:val="00C3510B"/>
    <w:rsid w:val="00C3662A"/>
    <w:rsid w:val="00C3686B"/>
    <w:rsid w:val="00C3727D"/>
    <w:rsid w:val="00C379B7"/>
    <w:rsid w:val="00C420FD"/>
    <w:rsid w:val="00C43190"/>
    <w:rsid w:val="00C439F0"/>
    <w:rsid w:val="00C43B50"/>
    <w:rsid w:val="00C43E33"/>
    <w:rsid w:val="00C44DAA"/>
    <w:rsid w:val="00C451BF"/>
    <w:rsid w:val="00C469E3"/>
    <w:rsid w:val="00C46E04"/>
    <w:rsid w:val="00C471A4"/>
    <w:rsid w:val="00C47487"/>
    <w:rsid w:val="00C47AC3"/>
    <w:rsid w:val="00C47B73"/>
    <w:rsid w:val="00C5047F"/>
    <w:rsid w:val="00C5139F"/>
    <w:rsid w:val="00C51401"/>
    <w:rsid w:val="00C516FE"/>
    <w:rsid w:val="00C52E16"/>
    <w:rsid w:val="00C53022"/>
    <w:rsid w:val="00C541E5"/>
    <w:rsid w:val="00C5496A"/>
    <w:rsid w:val="00C54DCA"/>
    <w:rsid w:val="00C55429"/>
    <w:rsid w:val="00C55B18"/>
    <w:rsid w:val="00C5638C"/>
    <w:rsid w:val="00C564FC"/>
    <w:rsid w:val="00C56859"/>
    <w:rsid w:val="00C57DB6"/>
    <w:rsid w:val="00C57F22"/>
    <w:rsid w:val="00C60854"/>
    <w:rsid w:val="00C6138E"/>
    <w:rsid w:val="00C61F46"/>
    <w:rsid w:val="00C625FA"/>
    <w:rsid w:val="00C6356B"/>
    <w:rsid w:val="00C63704"/>
    <w:rsid w:val="00C66238"/>
    <w:rsid w:val="00C665FA"/>
    <w:rsid w:val="00C672C7"/>
    <w:rsid w:val="00C673C1"/>
    <w:rsid w:val="00C674F6"/>
    <w:rsid w:val="00C676AD"/>
    <w:rsid w:val="00C67AEE"/>
    <w:rsid w:val="00C70005"/>
    <w:rsid w:val="00C7073C"/>
    <w:rsid w:val="00C70FB2"/>
    <w:rsid w:val="00C71D98"/>
    <w:rsid w:val="00C725F1"/>
    <w:rsid w:val="00C729ED"/>
    <w:rsid w:val="00C72D90"/>
    <w:rsid w:val="00C73261"/>
    <w:rsid w:val="00C739D2"/>
    <w:rsid w:val="00C73C0C"/>
    <w:rsid w:val="00C73F77"/>
    <w:rsid w:val="00C74446"/>
    <w:rsid w:val="00C74687"/>
    <w:rsid w:val="00C748BD"/>
    <w:rsid w:val="00C74AD3"/>
    <w:rsid w:val="00C74CC6"/>
    <w:rsid w:val="00C74CCC"/>
    <w:rsid w:val="00C75432"/>
    <w:rsid w:val="00C76F66"/>
    <w:rsid w:val="00C77192"/>
    <w:rsid w:val="00C773D3"/>
    <w:rsid w:val="00C77752"/>
    <w:rsid w:val="00C77AE6"/>
    <w:rsid w:val="00C8025D"/>
    <w:rsid w:val="00C805FA"/>
    <w:rsid w:val="00C80739"/>
    <w:rsid w:val="00C80804"/>
    <w:rsid w:val="00C8085F"/>
    <w:rsid w:val="00C81572"/>
    <w:rsid w:val="00C815F7"/>
    <w:rsid w:val="00C8194B"/>
    <w:rsid w:val="00C81D85"/>
    <w:rsid w:val="00C82C07"/>
    <w:rsid w:val="00C8373F"/>
    <w:rsid w:val="00C83839"/>
    <w:rsid w:val="00C83A09"/>
    <w:rsid w:val="00C84234"/>
    <w:rsid w:val="00C84C80"/>
    <w:rsid w:val="00C84F9A"/>
    <w:rsid w:val="00C85772"/>
    <w:rsid w:val="00C8584D"/>
    <w:rsid w:val="00C85862"/>
    <w:rsid w:val="00C867CE"/>
    <w:rsid w:val="00C86B94"/>
    <w:rsid w:val="00C874ED"/>
    <w:rsid w:val="00C878C1"/>
    <w:rsid w:val="00C90848"/>
    <w:rsid w:val="00C918F1"/>
    <w:rsid w:val="00C92850"/>
    <w:rsid w:val="00C93116"/>
    <w:rsid w:val="00C934EE"/>
    <w:rsid w:val="00C95020"/>
    <w:rsid w:val="00C952C7"/>
    <w:rsid w:val="00C95BC6"/>
    <w:rsid w:val="00C95C61"/>
    <w:rsid w:val="00C95FD2"/>
    <w:rsid w:val="00C962ED"/>
    <w:rsid w:val="00C96521"/>
    <w:rsid w:val="00C96D14"/>
    <w:rsid w:val="00C975A9"/>
    <w:rsid w:val="00CA081D"/>
    <w:rsid w:val="00CA2188"/>
    <w:rsid w:val="00CA30C3"/>
    <w:rsid w:val="00CA30F3"/>
    <w:rsid w:val="00CA3E28"/>
    <w:rsid w:val="00CA4774"/>
    <w:rsid w:val="00CA4E18"/>
    <w:rsid w:val="00CA6AA8"/>
    <w:rsid w:val="00CA6E42"/>
    <w:rsid w:val="00CA6FAC"/>
    <w:rsid w:val="00CA78E0"/>
    <w:rsid w:val="00CA7C72"/>
    <w:rsid w:val="00CA7D41"/>
    <w:rsid w:val="00CB0991"/>
    <w:rsid w:val="00CB0CD6"/>
    <w:rsid w:val="00CB11C9"/>
    <w:rsid w:val="00CB1A17"/>
    <w:rsid w:val="00CB2112"/>
    <w:rsid w:val="00CB2466"/>
    <w:rsid w:val="00CB49BC"/>
    <w:rsid w:val="00CB4A23"/>
    <w:rsid w:val="00CB56CF"/>
    <w:rsid w:val="00CB5E2B"/>
    <w:rsid w:val="00CB633F"/>
    <w:rsid w:val="00CB64E3"/>
    <w:rsid w:val="00CB6649"/>
    <w:rsid w:val="00CB703C"/>
    <w:rsid w:val="00CB76B4"/>
    <w:rsid w:val="00CB76CF"/>
    <w:rsid w:val="00CC0FB6"/>
    <w:rsid w:val="00CC29B9"/>
    <w:rsid w:val="00CC3179"/>
    <w:rsid w:val="00CC39FF"/>
    <w:rsid w:val="00CC4D23"/>
    <w:rsid w:val="00CC55CB"/>
    <w:rsid w:val="00CC61F4"/>
    <w:rsid w:val="00CC6713"/>
    <w:rsid w:val="00CC6A67"/>
    <w:rsid w:val="00CC704B"/>
    <w:rsid w:val="00CD0220"/>
    <w:rsid w:val="00CD1C24"/>
    <w:rsid w:val="00CD38C4"/>
    <w:rsid w:val="00CD3B72"/>
    <w:rsid w:val="00CD3BBB"/>
    <w:rsid w:val="00CD4243"/>
    <w:rsid w:val="00CD44C0"/>
    <w:rsid w:val="00CD4737"/>
    <w:rsid w:val="00CD48A0"/>
    <w:rsid w:val="00CD5B3E"/>
    <w:rsid w:val="00CD608E"/>
    <w:rsid w:val="00CD60AB"/>
    <w:rsid w:val="00CD670D"/>
    <w:rsid w:val="00CD6AB9"/>
    <w:rsid w:val="00CD6FC5"/>
    <w:rsid w:val="00CD7715"/>
    <w:rsid w:val="00CD7CA4"/>
    <w:rsid w:val="00CE0733"/>
    <w:rsid w:val="00CE0F67"/>
    <w:rsid w:val="00CE1764"/>
    <w:rsid w:val="00CE1EDA"/>
    <w:rsid w:val="00CE4586"/>
    <w:rsid w:val="00CE4639"/>
    <w:rsid w:val="00CE4A78"/>
    <w:rsid w:val="00CE4A9C"/>
    <w:rsid w:val="00CE4F46"/>
    <w:rsid w:val="00CE6000"/>
    <w:rsid w:val="00CE6187"/>
    <w:rsid w:val="00CE66A4"/>
    <w:rsid w:val="00CE689B"/>
    <w:rsid w:val="00CE7B36"/>
    <w:rsid w:val="00CF029A"/>
    <w:rsid w:val="00CF05B0"/>
    <w:rsid w:val="00CF0E75"/>
    <w:rsid w:val="00CF1032"/>
    <w:rsid w:val="00CF119E"/>
    <w:rsid w:val="00CF1D97"/>
    <w:rsid w:val="00CF2798"/>
    <w:rsid w:val="00CF3C08"/>
    <w:rsid w:val="00CF75BF"/>
    <w:rsid w:val="00D005DC"/>
    <w:rsid w:val="00D0097B"/>
    <w:rsid w:val="00D026B1"/>
    <w:rsid w:val="00D031A4"/>
    <w:rsid w:val="00D0323E"/>
    <w:rsid w:val="00D037D5"/>
    <w:rsid w:val="00D038C8"/>
    <w:rsid w:val="00D041FA"/>
    <w:rsid w:val="00D04662"/>
    <w:rsid w:val="00D04DC0"/>
    <w:rsid w:val="00D0529E"/>
    <w:rsid w:val="00D054A6"/>
    <w:rsid w:val="00D0559D"/>
    <w:rsid w:val="00D0568B"/>
    <w:rsid w:val="00D057F8"/>
    <w:rsid w:val="00D10951"/>
    <w:rsid w:val="00D10D68"/>
    <w:rsid w:val="00D10E90"/>
    <w:rsid w:val="00D118BA"/>
    <w:rsid w:val="00D11B05"/>
    <w:rsid w:val="00D11B65"/>
    <w:rsid w:val="00D11E1E"/>
    <w:rsid w:val="00D127E9"/>
    <w:rsid w:val="00D13125"/>
    <w:rsid w:val="00D14BBD"/>
    <w:rsid w:val="00D14F15"/>
    <w:rsid w:val="00D15139"/>
    <w:rsid w:val="00D15B57"/>
    <w:rsid w:val="00D16A20"/>
    <w:rsid w:val="00D17943"/>
    <w:rsid w:val="00D206DC"/>
    <w:rsid w:val="00D20971"/>
    <w:rsid w:val="00D2097B"/>
    <w:rsid w:val="00D20B46"/>
    <w:rsid w:val="00D20C30"/>
    <w:rsid w:val="00D210B5"/>
    <w:rsid w:val="00D215A3"/>
    <w:rsid w:val="00D219CD"/>
    <w:rsid w:val="00D222D3"/>
    <w:rsid w:val="00D22EAE"/>
    <w:rsid w:val="00D2327A"/>
    <w:rsid w:val="00D24756"/>
    <w:rsid w:val="00D2484B"/>
    <w:rsid w:val="00D256F1"/>
    <w:rsid w:val="00D261C0"/>
    <w:rsid w:val="00D266ED"/>
    <w:rsid w:val="00D2696A"/>
    <w:rsid w:val="00D26CEC"/>
    <w:rsid w:val="00D27648"/>
    <w:rsid w:val="00D27E35"/>
    <w:rsid w:val="00D27EB1"/>
    <w:rsid w:val="00D3131F"/>
    <w:rsid w:val="00D32279"/>
    <w:rsid w:val="00D324D6"/>
    <w:rsid w:val="00D325D9"/>
    <w:rsid w:val="00D328A7"/>
    <w:rsid w:val="00D329C7"/>
    <w:rsid w:val="00D32F50"/>
    <w:rsid w:val="00D331AD"/>
    <w:rsid w:val="00D331B5"/>
    <w:rsid w:val="00D33383"/>
    <w:rsid w:val="00D339FD"/>
    <w:rsid w:val="00D33B9A"/>
    <w:rsid w:val="00D34350"/>
    <w:rsid w:val="00D348A3"/>
    <w:rsid w:val="00D348B9"/>
    <w:rsid w:val="00D35105"/>
    <w:rsid w:val="00D35335"/>
    <w:rsid w:val="00D35C19"/>
    <w:rsid w:val="00D35E30"/>
    <w:rsid w:val="00D3638E"/>
    <w:rsid w:val="00D36D8F"/>
    <w:rsid w:val="00D4037B"/>
    <w:rsid w:val="00D403E9"/>
    <w:rsid w:val="00D4080C"/>
    <w:rsid w:val="00D40C65"/>
    <w:rsid w:val="00D41063"/>
    <w:rsid w:val="00D4153D"/>
    <w:rsid w:val="00D41D3D"/>
    <w:rsid w:val="00D4221B"/>
    <w:rsid w:val="00D42B66"/>
    <w:rsid w:val="00D42C7B"/>
    <w:rsid w:val="00D43251"/>
    <w:rsid w:val="00D435F4"/>
    <w:rsid w:val="00D44146"/>
    <w:rsid w:val="00D44C7A"/>
    <w:rsid w:val="00D45974"/>
    <w:rsid w:val="00D478C4"/>
    <w:rsid w:val="00D47A6A"/>
    <w:rsid w:val="00D47BD5"/>
    <w:rsid w:val="00D5056D"/>
    <w:rsid w:val="00D50E41"/>
    <w:rsid w:val="00D51121"/>
    <w:rsid w:val="00D513C0"/>
    <w:rsid w:val="00D514BE"/>
    <w:rsid w:val="00D51535"/>
    <w:rsid w:val="00D53325"/>
    <w:rsid w:val="00D53AAB"/>
    <w:rsid w:val="00D53D4D"/>
    <w:rsid w:val="00D546B8"/>
    <w:rsid w:val="00D54F01"/>
    <w:rsid w:val="00D54F42"/>
    <w:rsid w:val="00D55CD7"/>
    <w:rsid w:val="00D5665F"/>
    <w:rsid w:val="00D571DF"/>
    <w:rsid w:val="00D572FC"/>
    <w:rsid w:val="00D57823"/>
    <w:rsid w:val="00D60AC5"/>
    <w:rsid w:val="00D60D12"/>
    <w:rsid w:val="00D61216"/>
    <w:rsid w:val="00D617C1"/>
    <w:rsid w:val="00D62292"/>
    <w:rsid w:val="00D6257C"/>
    <w:rsid w:val="00D62DB5"/>
    <w:rsid w:val="00D63494"/>
    <w:rsid w:val="00D642F3"/>
    <w:rsid w:val="00D643F2"/>
    <w:rsid w:val="00D65591"/>
    <w:rsid w:val="00D65594"/>
    <w:rsid w:val="00D65941"/>
    <w:rsid w:val="00D65CA4"/>
    <w:rsid w:val="00D66612"/>
    <w:rsid w:val="00D66829"/>
    <w:rsid w:val="00D6798B"/>
    <w:rsid w:val="00D70257"/>
    <w:rsid w:val="00D705A6"/>
    <w:rsid w:val="00D7064F"/>
    <w:rsid w:val="00D71535"/>
    <w:rsid w:val="00D716F4"/>
    <w:rsid w:val="00D71D23"/>
    <w:rsid w:val="00D71DB6"/>
    <w:rsid w:val="00D71FE3"/>
    <w:rsid w:val="00D732A2"/>
    <w:rsid w:val="00D73CEE"/>
    <w:rsid w:val="00D73D7B"/>
    <w:rsid w:val="00D740C2"/>
    <w:rsid w:val="00D74C61"/>
    <w:rsid w:val="00D753B7"/>
    <w:rsid w:val="00D76477"/>
    <w:rsid w:val="00D7691B"/>
    <w:rsid w:val="00D77175"/>
    <w:rsid w:val="00D771A5"/>
    <w:rsid w:val="00D7768F"/>
    <w:rsid w:val="00D778AF"/>
    <w:rsid w:val="00D809F7"/>
    <w:rsid w:val="00D81288"/>
    <w:rsid w:val="00D81660"/>
    <w:rsid w:val="00D816FE"/>
    <w:rsid w:val="00D817E8"/>
    <w:rsid w:val="00D821CA"/>
    <w:rsid w:val="00D8261F"/>
    <w:rsid w:val="00D831AB"/>
    <w:rsid w:val="00D8385C"/>
    <w:rsid w:val="00D83A4B"/>
    <w:rsid w:val="00D83F02"/>
    <w:rsid w:val="00D8402C"/>
    <w:rsid w:val="00D8485A"/>
    <w:rsid w:val="00D848D7"/>
    <w:rsid w:val="00D84A39"/>
    <w:rsid w:val="00D84B54"/>
    <w:rsid w:val="00D84B81"/>
    <w:rsid w:val="00D86446"/>
    <w:rsid w:val="00D8785A"/>
    <w:rsid w:val="00D87A7A"/>
    <w:rsid w:val="00D87BDC"/>
    <w:rsid w:val="00D91830"/>
    <w:rsid w:val="00D9184D"/>
    <w:rsid w:val="00D92068"/>
    <w:rsid w:val="00D93C82"/>
    <w:rsid w:val="00D94052"/>
    <w:rsid w:val="00D952A4"/>
    <w:rsid w:val="00D958D0"/>
    <w:rsid w:val="00D95BEA"/>
    <w:rsid w:val="00D9668A"/>
    <w:rsid w:val="00D96C9F"/>
    <w:rsid w:val="00D97613"/>
    <w:rsid w:val="00D976A1"/>
    <w:rsid w:val="00D97A8D"/>
    <w:rsid w:val="00D97EAA"/>
    <w:rsid w:val="00D97EF8"/>
    <w:rsid w:val="00DA07B2"/>
    <w:rsid w:val="00DA0890"/>
    <w:rsid w:val="00DA0955"/>
    <w:rsid w:val="00DA0958"/>
    <w:rsid w:val="00DA101E"/>
    <w:rsid w:val="00DA181C"/>
    <w:rsid w:val="00DA1DC8"/>
    <w:rsid w:val="00DA28D2"/>
    <w:rsid w:val="00DA2DF1"/>
    <w:rsid w:val="00DA2E91"/>
    <w:rsid w:val="00DA33E2"/>
    <w:rsid w:val="00DA3C9C"/>
    <w:rsid w:val="00DA4F40"/>
    <w:rsid w:val="00DA4FB6"/>
    <w:rsid w:val="00DA5144"/>
    <w:rsid w:val="00DA7B00"/>
    <w:rsid w:val="00DB04E8"/>
    <w:rsid w:val="00DB0929"/>
    <w:rsid w:val="00DB0BEE"/>
    <w:rsid w:val="00DB1FD9"/>
    <w:rsid w:val="00DB218E"/>
    <w:rsid w:val="00DB32EC"/>
    <w:rsid w:val="00DB4527"/>
    <w:rsid w:val="00DB4AE2"/>
    <w:rsid w:val="00DB4FD4"/>
    <w:rsid w:val="00DB50E7"/>
    <w:rsid w:val="00DB6842"/>
    <w:rsid w:val="00DB6A36"/>
    <w:rsid w:val="00DB792F"/>
    <w:rsid w:val="00DC027E"/>
    <w:rsid w:val="00DC079F"/>
    <w:rsid w:val="00DC09A8"/>
    <w:rsid w:val="00DC0FB3"/>
    <w:rsid w:val="00DC1A6A"/>
    <w:rsid w:val="00DC2081"/>
    <w:rsid w:val="00DC2163"/>
    <w:rsid w:val="00DC3A23"/>
    <w:rsid w:val="00DC3B64"/>
    <w:rsid w:val="00DC3C1D"/>
    <w:rsid w:val="00DC3C4A"/>
    <w:rsid w:val="00DC41B6"/>
    <w:rsid w:val="00DC4249"/>
    <w:rsid w:val="00DC4E73"/>
    <w:rsid w:val="00DC4F63"/>
    <w:rsid w:val="00DC50B3"/>
    <w:rsid w:val="00DC515E"/>
    <w:rsid w:val="00DC5477"/>
    <w:rsid w:val="00DC62E9"/>
    <w:rsid w:val="00DC64E2"/>
    <w:rsid w:val="00DC696C"/>
    <w:rsid w:val="00DC6C19"/>
    <w:rsid w:val="00DC6D50"/>
    <w:rsid w:val="00DC70F6"/>
    <w:rsid w:val="00DC7C84"/>
    <w:rsid w:val="00DD2037"/>
    <w:rsid w:val="00DD24AF"/>
    <w:rsid w:val="00DD2DEC"/>
    <w:rsid w:val="00DD37B8"/>
    <w:rsid w:val="00DD3856"/>
    <w:rsid w:val="00DD426A"/>
    <w:rsid w:val="00DD4ACF"/>
    <w:rsid w:val="00DD4C40"/>
    <w:rsid w:val="00DD5336"/>
    <w:rsid w:val="00DD58C0"/>
    <w:rsid w:val="00DD5CA3"/>
    <w:rsid w:val="00DD6EE8"/>
    <w:rsid w:val="00DD6EEE"/>
    <w:rsid w:val="00DD7779"/>
    <w:rsid w:val="00DD7B66"/>
    <w:rsid w:val="00DE1675"/>
    <w:rsid w:val="00DE1CD3"/>
    <w:rsid w:val="00DE28E9"/>
    <w:rsid w:val="00DE2999"/>
    <w:rsid w:val="00DE2C92"/>
    <w:rsid w:val="00DE30BE"/>
    <w:rsid w:val="00DE4BC5"/>
    <w:rsid w:val="00DE5A4D"/>
    <w:rsid w:val="00DE68D0"/>
    <w:rsid w:val="00DE6A1A"/>
    <w:rsid w:val="00DE6A84"/>
    <w:rsid w:val="00DE6DD9"/>
    <w:rsid w:val="00DE724B"/>
    <w:rsid w:val="00DE7F84"/>
    <w:rsid w:val="00DF0322"/>
    <w:rsid w:val="00DF13A7"/>
    <w:rsid w:val="00DF18CA"/>
    <w:rsid w:val="00DF1E24"/>
    <w:rsid w:val="00DF26D1"/>
    <w:rsid w:val="00DF2899"/>
    <w:rsid w:val="00DF343B"/>
    <w:rsid w:val="00DF4F1E"/>
    <w:rsid w:val="00DF5BCA"/>
    <w:rsid w:val="00DF6053"/>
    <w:rsid w:val="00DF679E"/>
    <w:rsid w:val="00DF6A42"/>
    <w:rsid w:val="00DF6D4D"/>
    <w:rsid w:val="00DF6F60"/>
    <w:rsid w:val="00E00A91"/>
    <w:rsid w:val="00E01184"/>
    <w:rsid w:val="00E014F6"/>
    <w:rsid w:val="00E02513"/>
    <w:rsid w:val="00E03304"/>
    <w:rsid w:val="00E03F6A"/>
    <w:rsid w:val="00E047B9"/>
    <w:rsid w:val="00E048DD"/>
    <w:rsid w:val="00E04974"/>
    <w:rsid w:val="00E04F8C"/>
    <w:rsid w:val="00E05050"/>
    <w:rsid w:val="00E054E8"/>
    <w:rsid w:val="00E05A72"/>
    <w:rsid w:val="00E06EC3"/>
    <w:rsid w:val="00E0793D"/>
    <w:rsid w:val="00E10188"/>
    <w:rsid w:val="00E1020F"/>
    <w:rsid w:val="00E10904"/>
    <w:rsid w:val="00E111B5"/>
    <w:rsid w:val="00E11DDE"/>
    <w:rsid w:val="00E11F72"/>
    <w:rsid w:val="00E13321"/>
    <w:rsid w:val="00E13325"/>
    <w:rsid w:val="00E13BE6"/>
    <w:rsid w:val="00E13DB7"/>
    <w:rsid w:val="00E140CA"/>
    <w:rsid w:val="00E14981"/>
    <w:rsid w:val="00E159C7"/>
    <w:rsid w:val="00E16056"/>
    <w:rsid w:val="00E16F66"/>
    <w:rsid w:val="00E16F88"/>
    <w:rsid w:val="00E179A8"/>
    <w:rsid w:val="00E20482"/>
    <w:rsid w:val="00E20CCA"/>
    <w:rsid w:val="00E226D9"/>
    <w:rsid w:val="00E23382"/>
    <w:rsid w:val="00E23649"/>
    <w:rsid w:val="00E24427"/>
    <w:rsid w:val="00E24A8B"/>
    <w:rsid w:val="00E253FC"/>
    <w:rsid w:val="00E2550D"/>
    <w:rsid w:val="00E26304"/>
    <w:rsid w:val="00E266D7"/>
    <w:rsid w:val="00E27076"/>
    <w:rsid w:val="00E27128"/>
    <w:rsid w:val="00E27D65"/>
    <w:rsid w:val="00E311DA"/>
    <w:rsid w:val="00E315B3"/>
    <w:rsid w:val="00E31BA1"/>
    <w:rsid w:val="00E32C0E"/>
    <w:rsid w:val="00E32F78"/>
    <w:rsid w:val="00E331E3"/>
    <w:rsid w:val="00E33689"/>
    <w:rsid w:val="00E33C04"/>
    <w:rsid w:val="00E33E54"/>
    <w:rsid w:val="00E34C8C"/>
    <w:rsid w:val="00E34DA4"/>
    <w:rsid w:val="00E35136"/>
    <w:rsid w:val="00E35372"/>
    <w:rsid w:val="00E35C1C"/>
    <w:rsid w:val="00E36C44"/>
    <w:rsid w:val="00E36E7D"/>
    <w:rsid w:val="00E37FAF"/>
    <w:rsid w:val="00E40021"/>
    <w:rsid w:val="00E405AF"/>
    <w:rsid w:val="00E40DDE"/>
    <w:rsid w:val="00E41130"/>
    <w:rsid w:val="00E4184E"/>
    <w:rsid w:val="00E41F45"/>
    <w:rsid w:val="00E42411"/>
    <w:rsid w:val="00E42BE8"/>
    <w:rsid w:val="00E434FE"/>
    <w:rsid w:val="00E435E5"/>
    <w:rsid w:val="00E445B0"/>
    <w:rsid w:val="00E445B1"/>
    <w:rsid w:val="00E453F6"/>
    <w:rsid w:val="00E46230"/>
    <w:rsid w:val="00E46E89"/>
    <w:rsid w:val="00E46F6A"/>
    <w:rsid w:val="00E47AD3"/>
    <w:rsid w:val="00E50603"/>
    <w:rsid w:val="00E50848"/>
    <w:rsid w:val="00E509A5"/>
    <w:rsid w:val="00E50D66"/>
    <w:rsid w:val="00E51241"/>
    <w:rsid w:val="00E52457"/>
    <w:rsid w:val="00E52DA3"/>
    <w:rsid w:val="00E53829"/>
    <w:rsid w:val="00E54520"/>
    <w:rsid w:val="00E54DE7"/>
    <w:rsid w:val="00E556B0"/>
    <w:rsid w:val="00E5602B"/>
    <w:rsid w:val="00E5627C"/>
    <w:rsid w:val="00E56491"/>
    <w:rsid w:val="00E567DC"/>
    <w:rsid w:val="00E56D27"/>
    <w:rsid w:val="00E574D7"/>
    <w:rsid w:val="00E60276"/>
    <w:rsid w:val="00E60EF1"/>
    <w:rsid w:val="00E614C4"/>
    <w:rsid w:val="00E61CF1"/>
    <w:rsid w:val="00E63E0A"/>
    <w:rsid w:val="00E63F87"/>
    <w:rsid w:val="00E6450F"/>
    <w:rsid w:val="00E6462A"/>
    <w:rsid w:val="00E64710"/>
    <w:rsid w:val="00E650BB"/>
    <w:rsid w:val="00E65B30"/>
    <w:rsid w:val="00E65DFC"/>
    <w:rsid w:val="00E6663F"/>
    <w:rsid w:val="00E67E60"/>
    <w:rsid w:val="00E70128"/>
    <w:rsid w:val="00E70773"/>
    <w:rsid w:val="00E71412"/>
    <w:rsid w:val="00E71447"/>
    <w:rsid w:val="00E726C9"/>
    <w:rsid w:val="00E73501"/>
    <w:rsid w:val="00E73AC3"/>
    <w:rsid w:val="00E745DD"/>
    <w:rsid w:val="00E7464C"/>
    <w:rsid w:val="00E7474D"/>
    <w:rsid w:val="00E74EBB"/>
    <w:rsid w:val="00E74F86"/>
    <w:rsid w:val="00E76085"/>
    <w:rsid w:val="00E771A7"/>
    <w:rsid w:val="00E80B3E"/>
    <w:rsid w:val="00E81E4F"/>
    <w:rsid w:val="00E8482C"/>
    <w:rsid w:val="00E84EC0"/>
    <w:rsid w:val="00E854D1"/>
    <w:rsid w:val="00E85812"/>
    <w:rsid w:val="00E86228"/>
    <w:rsid w:val="00E8625A"/>
    <w:rsid w:val="00E87525"/>
    <w:rsid w:val="00E87A70"/>
    <w:rsid w:val="00E902BA"/>
    <w:rsid w:val="00E9050E"/>
    <w:rsid w:val="00E9055F"/>
    <w:rsid w:val="00E90642"/>
    <w:rsid w:val="00E927FB"/>
    <w:rsid w:val="00E92F0A"/>
    <w:rsid w:val="00E92FC3"/>
    <w:rsid w:val="00E93201"/>
    <w:rsid w:val="00E93776"/>
    <w:rsid w:val="00E93D23"/>
    <w:rsid w:val="00E94236"/>
    <w:rsid w:val="00E94850"/>
    <w:rsid w:val="00E94A1B"/>
    <w:rsid w:val="00E94C0B"/>
    <w:rsid w:val="00E94E4D"/>
    <w:rsid w:val="00E94EB0"/>
    <w:rsid w:val="00E956B9"/>
    <w:rsid w:val="00E95802"/>
    <w:rsid w:val="00E95918"/>
    <w:rsid w:val="00E95A97"/>
    <w:rsid w:val="00E9605E"/>
    <w:rsid w:val="00E96B74"/>
    <w:rsid w:val="00E96DC8"/>
    <w:rsid w:val="00E97698"/>
    <w:rsid w:val="00EA0274"/>
    <w:rsid w:val="00EA0B77"/>
    <w:rsid w:val="00EA0E4A"/>
    <w:rsid w:val="00EA21A0"/>
    <w:rsid w:val="00EA24E8"/>
    <w:rsid w:val="00EA2C2E"/>
    <w:rsid w:val="00EA33F4"/>
    <w:rsid w:val="00EA3FB5"/>
    <w:rsid w:val="00EA43D6"/>
    <w:rsid w:val="00EA4810"/>
    <w:rsid w:val="00EA59FD"/>
    <w:rsid w:val="00EA5A9A"/>
    <w:rsid w:val="00EA60F9"/>
    <w:rsid w:val="00EA7DAE"/>
    <w:rsid w:val="00EB01A9"/>
    <w:rsid w:val="00EB1116"/>
    <w:rsid w:val="00EB17F4"/>
    <w:rsid w:val="00EB1E86"/>
    <w:rsid w:val="00EB1F03"/>
    <w:rsid w:val="00EB23B6"/>
    <w:rsid w:val="00EB2890"/>
    <w:rsid w:val="00EB3228"/>
    <w:rsid w:val="00EB387A"/>
    <w:rsid w:val="00EB38BB"/>
    <w:rsid w:val="00EB3B28"/>
    <w:rsid w:val="00EB47D0"/>
    <w:rsid w:val="00EB51C4"/>
    <w:rsid w:val="00EB6043"/>
    <w:rsid w:val="00EB61E0"/>
    <w:rsid w:val="00EB6C13"/>
    <w:rsid w:val="00EC06E7"/>
    <w:rsid w:val="00EC0C8B"/>
    <w:rsid w:val="00EC0DD2"/>
    <w:rsid w:val="00EC12B5"/>
    <w:rsid w:val="00EC17D3"/>
    <w:rsid w:val="00EC2143"/>
    <w:rsid w:val="00EC3B0A"/>
    <w:rsid w:val="00EC3B1F"/>
    <w:rsid w:val="00EC3D0C"/>
    <w:rsid w:val="00EC3F36"/>
    <w:rsid w:val="00EC50FC"/>
    <w:rsid w:val="00EC5555"/>
    <w:rsid w:val="00EC7552"/>
    <w:rsid w:val="00ED10DA"/>
    <w:rsid w:val="00ED1C4C"/>
    <w:rsid w:val="00ED2385"/>
    <w:rsid w:val="00ED4134"/>
    <w:rsid w:val="00ED44AC"/>
    <w:rsid w:val="00ED487A"/>
    <w:rsid w:val="00ED4D0C"/>
    <w:rsid w:val="00ED56E1"/>
    <w:rsid w:val="00ED5809"/>
    <w:rsid w:val="00ED5D1E"/>
    <w:rsid w:val="00ED651F"/>
    <w:rsid w:val="00ED6FD3"/>
    <w:rsid w:val="00ED7910"/>
    <w:rsid w:val="00EE097D"/>
    <w:rsid w:val="00EE0BA0"/>
    <w:rsid w:val="00EE1CAD"/>
    <w:rsid w:val="00EE4490"/>
    <w:rsid w:val="00EE4984"/>
    <w:rsid w:val="00EE54A8"/>
    <w:rsid w:val="00EE6035"/>
    <w:rsid w:val="00EE6998"/>
    <w:rsid w:val="00EE76CF"/>
    <w:rsid w:val="00EE76FE"/>
    <w:rsid w:val="00EE7876"/>
    <w:rsid w:val="00EF017D"/>
    <w:rsid w:val="00EF0CD5"/>
    <w:rsid w:val="00EF10D2"/>
    <w:rsid w:val="00EF18B3"/>
    <w:rsid w:val="00EF1D41"/>
    <w:rsid w:val="00EF1D5F"/>
    <w:rsid w:val="00EF2E34"/>
    <w:rsid w:val="00EF30FB"/>
    <w:rsid w:val="00EF3A90"/>
    <w:rsid w:val="00EF3ABA"/>
    <w:rsid w:val="00EF3F09"/>
    <w:rsid w:val="00EF4298"/>
    <w:rsid w:val="00EF43BB"/>
    <w:rsid w:val="00EF52B0"/>
    <w:rsid w:val="00EF5491"/>
    <w:rsid w:val="00EF5A1E"/>
    <w:rsid w:val="00EF5AA2"/>
    <w:rsid w:val="00EF5E62"/>
    <w:rsid w:val="00EF5FED"/>
    <w:rsid w:val="00EF66BA"/>
    <w:rsid w:val="00EF6701"/>
    <w:rsid w:val="00EF6D06"/>
    <w:rsid w:val="00EF6E03"/>
    <w:rsid w:val="00EF6E5B"/>
    <w:rsid w:val="00EF7606"/>
    <w:rsid w:val="00F00273"/>
    <w:rsid w:val="00F003C9"/>
    <w:rsid w:val="00F00456"/>
    <w:rsid w:val="00F01256"/>
    <w:rsid w:val="00F0149A"/>
    <w:rsid w:val="00F029C8"/>
    <w:rsid w:val="00F02E47"/>
    <w:rsid w:val="00F03EE6"/>
    <w:rsid w:val="00F04002"/>
    <w:rsid w:val="00F048D6"/>
    <w:rsid w:val="00F052E0"/>
    <w:rsid w:val="00F072A4"/>
    <w:rsid w:val="00F103F7"/>
    <w:rsid w:val="00F10413"/>
    <w:rsid w:val="00F10840"/>
    <w:rsid w:val="00F10904"/>
    <w:rsid w:val="00F11026"/>
    <w:rsid w:val="00F110D7"/>
    <w:rsid w:val="00F113E0"/>
    <w:rsid w:val="00F11658"/>
    <w:rsid w:val="00F1179B"/>
    <w:rsid w:val="00F11FF0"/>
    <w:rsid w:val="00F12092"/>
    <w:rsid w:val="00F127E8"/>
    <w:rsid w:val="00F13AB7"/>
    <w:rsid w:val="00F13BE2"/>
    <w:rsid w:val="00F14CB2"/>
    <w:rsid w:val="00F14E1D"/>
    <w:rsid w:val="00F150E0"/>
    <w:rsid w:val="00F15C64"/>
    <w:rsid w:val="00F16F20"/>
    <w:rsid w:val="00F17451"/>
    <w:rsid w:val="00F1767B"/>
    <w:rsid w:val="00F1799C"/>
    <w:rsid w:val="00F207D2"/>
    <w:rsid w:val="00F2082E"/>
    <w:rsid w:val="00F20A68"/>
    <w:rsid w:val="00F20DA8"/>
    <w:rsid w:val="00F2116B"/>
    <w:rsid w:val="00F21528"/>
    <w:rsid w:val="00F22EE0"/>
    <w:rsid w:val="00F2337C"/>
    <w:rsid w:val="00F240E4"/>
    <w:rsid w:val="00F2452C"/>
    <w:rsid w:val="00F24813"/>
    <w:rsid w:val="00F25F2E"/>
    <w:rsid w:val="00F27002"/>
    <w:rsid w:val="00F2700B"/>
    <w:rsid w:val="00F27037"/>
    <w:rsid w:val="00F27238"/>
    <w:rsid w:val="00F27922"/>
    <w:rsid w:val="00F27B8E"/>
    <w:rsid w:val="00F30378"/>
    <w:rsid w:val="00F304BA"/>
    <w:rsid w:val="00F305EE"/>
    <w:rsid w:val="00F313F7"/>
    <w:rsid w:val="00F3210C"/>
    <w:rsid w:val="00F32AC1"/>
    <w:rsid w:val="00F334CF"/>
    <w:rsid w:val="00F33A92"/>
    <w:rsid w:val="00F33B6B"/>
    <w:rsid w:val="00F35398"/>
    <w:rsid w:val="00F355F5"/>
    <w:rsid w:val="00F35BC1"/>
    <w:rsid w:val="00F361D8"/>
    <w:rsid w:val="00F366D1"/>
    <w:rsid w:val="00F36F62"/>
    <w:rsid w:val="00F36F65"/>
    <w:rsid w:val="00F3758C"/>
    <w:rsid w:val="00F37858"/>
    <w:rsid w:val="00F379F9"/>
    <w:rsid w:val="00F37AB1"/>
    <w:rsid w:val="00F37CA5"/>
    <w:rsid w:val="00F40CD8"/>
    <w:rsid w:val="00F4107F"/>
    <w:rsid w:val="00F42DF5"/>
    <w:rsid w:val="00F42E95"/>
    <w:rsid w:val="00F42F9A"/>
    <w:rsid w:val="00F43336"/>
    <w:rsid w:val="00F43A3F"/>
    <w:rsid w:val="00F45A43"/>
    <w:rsid w:val="00F45AB4"/>
    <w:rsid w:val="00F4682B"/>
    <w:rsid w:val="00F47DFB"/>
    <w:rsid w:val="00F50561"/>
    <w:rsid w:val="00F50A4F"/>
    <w:rsid w:val="00F513C3"/>
    <w:rsid w:val="00F515B1"/>
    <w:rsid w:val="00F5162F"/>
    <w:rsid w:val="00F5174C"/>
    <w:rsid w:val="00F51A7F"/>
    <w:rsid w:val="00F51C8D"/>
    <w:rsid w:val="00F52763"/>
    <w:rsid w:val="00F52DE5"/>
    <w:rsid w:val="00F52E3C"/>
    <w:rsid w:val="00F52E57"/>
    <w:rsid w:val="00F53389"/>
    <w:rsid w:val="00F537EB"/>
    <w:rsid w:val="00F53EBC"/>
    <w:rsid w:val="00F54507"/>
    <w:rsid w:val="00F54982"/>
    <w:rsid w:val="00F549DB"/>
    <w:rsid w:val="00F553B1"/>
    <w:rsid w:val="00F5644F"/>
    <w:rsid w:val="00F56666"/>
    <w:rsid w:val="00F57F3E"/>
    <w:rsid w:val="00F601F2"/>
    <w:rsid w:val="00F60314"/>
    <w:rsid w:val="00F6091F"/>
    <w:rsid w:val="00F621C3"/>
    <w:rsid w:val="00F622E7"/>
    <w:rsid w:val="00F62E85"/>
    <w:rsid w:val="00F64867"/>
    <w:rsid w:val="00F64F51"/>
    <w:rsid w:val="00F6501C"/>
    <w:rsid w:val="00F65046"/>
    <w:rsid w:val="00F658CB"/>
    <w:rsid w:val="00F65955"/>
    <w:rsid w:val="00F65B31"/>
    <w:rsid w:val="00F65C27"/>
    <w:rsid w:val="00F66ACC"/>
    <w:rsid w:val="00F66C0B"/>
    <w:rsid w:val="00F671E1"/>
    <w:rsid w:val="00F7104A"/>
    <w:rsid w:val="00F71334"/>
    <w:rsid w:val="00F7139B"/>
    <w:rsid w:val="00F715A0"/>
    <w:rsid w:val="00F71FF8"/>
    <w:rsid w:val="00F727AD"/>
    <w:rsid w:val="00F729CF"/>
    <w:rsid w:val="00F72C81"/>
    <w:rsid w:val="00F72E49"/>
    <w:rsid w:val="00F73039"/>
    <w:rsid w:val="00F7324C"/>
    <w:rsid w:val="00F73258"/>
    <w:rsid w:val="00F73725"/>
    <w:rsid w:val="00F73C8B"/>
    <w:rsid w:val="00F741CE"/>
    <w:rsid w:val="00F7536B"/>
    <w:rsid w:val="00F75D3D"/>
    <w:rsid w:val="00F765C7"/>
    <w:rsid w:val="00F77343"/>
    <w:rsid w:val="00F773DE"/>
    <w:rsid w:val="00F80777"/>
    <w:rsid w:val="00F81010"/>
    <w:rsid w:val="00F81341"/>
    <w:rsid w:val="00F81577"/>
    <w:rsid w:val="00F81B36"/>
    <w:rsid w:val="00F83A2B"/>
    <w:rsid w:val="00F84A4C"/>
    <w:rsid w:val="00F84F2F"/>
    <w:rsid w:val="00F85270"/>
    <w:rsid w:val="00F852EB"/>
    <w:rsid w:val="00F866DE"/>
    <w:rsid w:val="00F87025"/>
    <w:rsid w:val="00F871C6"/>
    <w:rsid w:val="00F87331"/>
    <w:rsid w:val="00F87445"/>
    <w:rsid w:val="00F87B44"/>
    <w:rsid w:val="00F901D7"/>
    <w:rsid w:val="00F902F8"/>
    <w:rsid w:val="00F903C5"/>
    <w:rsid w:val="00F90805"/>
    <w:rsid w:val="00F9090D"/>
    <w:rsid w:val="00F91437"/>
    <w:rsid w:val="00F9212B"/>
    <w:rsid w:val="00F92340"/>
    <w:rsid w:val="00F923E6"/>
    <w:rsid w:val="00F92F86"/>
    <w:rsid w:val="00F9383D"/>
    <w:rsid w:val="00F938AF"/>
    <w:rsid w:val="00F93A2B"/>
    <w:rsid w:val="00F93DD6"/>
    <w:rsid w:val="00F93DE7"/>
    <w:rsid w:val="00F941D5"/>
    <w:rsid w:val="00F94FE3"/>
    <w:rsid w:val="00F950AA"/>
    <w:rsid w:val="00F957E0"/>
    <w:rsid w:val="00F95EF1"/>
    <w:rsid w:val="00F96826"/>
    <w:rsid w:val="00F9717E"/>
    <w:rsid w:val="00F972DF"/>
    <w:rsid w:val="00F97985"/>
    <w:rsid w:val="00F97C87"/>
    <w:rsid w:val="00FA015D"/>
    <w:rsid w:val="00FA019D"/>
    <w:rsid w:val="00FA0264"/>
    <w:rsid w:val="00FA243D"/>
    <w:rsid w:val="00FA2BDA"/>
    <w:rsid w:val="00FA40EE"/>
    <w:rsid w:val="00FA4A1D"/>
    <w:rsid w:val="00FA4B91"/>
    <w:rsid w:val="00FA4BA8"/>
    <w:rsid w:val="00FA4C44"/>
    <w:rsid w:val="00FA4F54"/>
    <w:rsid w:val="00FA57B8"/>
    <w:rsid w:val="00FA5F6D"/>
    <w:rsid w:val="00FA68CE"/>
    <w:rsid w:val="00FA6B21"/>
    <w:rsid w:val="00FA733E"/>
    <w:rsid w:val="00FB0178"/>
    <w:rsid w:val="00FB0760"/>
    <w:rsid w:val="00FB081D"/>
    <w:rsid w:val="00FB0AA6"/>
    <w:rsid w:val="00FB0B9D"/>
    <w:rsid w:val="00FB1452"/>
    <w:rsid w:val="00FB1F0B"/>
    <w:rsid w:val="00FB27D8"/>
    <w:rsid w:val="00FB2AF5"/>
    <w:rsid w:val="00FB38C6"/>
    <w:rsid w:val="00FB3ED9"/>
    <w:rsid w:val="00FB40EB"/>
    <w:rsid w:val="00FB4832"/>
    <w:rsid w:val="00FB510B"/>
    <w:rsid w:val="00FB54E1"/>
    <w:rsid w:val="00FB5A50"/>
    <w:rsid w:val="00FB5C0F"/>
    <w:rsid w:val="00FB5D8F"/>
    <w:rsid w:val="00FB6A5E"/>
    <w:rsid w:val="00FB6AAE"/>
    <w:rsid w:val="00FC0700"/>
    <w:rsid w:val="00FC0ACA"/>
    <w:rsid w:val="00FC12CA"/>
    <w:rsid w:val="00FC2358"/>
    <w:rsid w:val="00FC2FF9"/>
    <w:rsid w:val="00FC30BF"/>
    <w:rsid w:val="00FC3A25"/>
    <w:rsid w:val="00FC3B89"/>
    <w:rsid w:val="00FC4A40"/>
    <w:rsid w:val="00FC4A56"/>
    <w:rsid w:val="00FC52D2"/>
    <w:rsid w:val="00FC5B6C"/>
    <w:rsid w:val="00FC6C92"/>
    <w:rsid w:val="00FC6DD1"/>
    <w:rsid w:val="00FC74CC"/>
    <w:rsid w:val="00FD1BA2"/>
    <w:rsid w:val="00FD2221"/>
    <w:rsid w:val="00FD244D"/>
    <w:rsid w:val="00FD2DE1"/>
    <w:rsid w:val="00FD31E5"/>
    <w:rsid w:val="00FD3799"/>
    <w:rsid w:val="00FD37A0"/>
    <w:rsid w:val="00FD467A"/>
    <w:rsid w:val="00FD4A6E"/>
    <w:rsid w:val="00FD4C50"/>
    <w:rsid w:val="00FD511E"/>
    <w:rsid w:val="00FD5589"/>
    <w:rsid w:val="00FD5E76"/>
    <w:rsid w:val="00FD63B9"/>
    <w:rsid w:val="00FD71C4"/>
    <w:rsid w:val="00FD720D"/>
    <w:rsid w:val="00FD72BD"/>
    <w:rsid w:val="00FD7829"/>
    <w:rsid w:val="00FE0391"/>
    <w:rsid w:val="00FE0733"/>
    <w:rsid w:val="00FE1E71"/>
    <w:rsid w:val="00FE22A8"/>
    <w:rsid w:val="00FE22EE"/>
    <w:rsid w:val="00FE25B7"/>
    <w:rsid w:val="00FE2872"/>
    <w:rsid w:val="00FE33F0"/>
    <w:rsid w:val="00FE3E53"/>
    <w:rsid w:val="00FE3E5E"/>
    <w:rsid w:val="00FE4F5B"/>
    <w:rsid w:val="00FE563D"/>
    <w:rsid w:val="00FE5A58"/>
    <w:rsid w:val="00FE67BC"/>
    <w:rsid w:val="00FE690B"/>
    <w:rsid w:val="00FE6BCE"/>
    <w:rsid w:val="00FE788D"/>
    <w:rsid w:val="00FE7941"/>
    <w:rsid w:val="00FF0C20"/>
    <w:rsid w:val="00FF1020"/>
    <w:rsid w:val="00FF139D"/>
    <w:rsid w:val="00FF1542"/>
    <w:rsid w:val="00FF3F85"/>
    <w:rsid w:val="00FF4934"/>
    <w:rsid w:val="00FF4C14"/>
    <w:rsid w:val="00FF4CC4"/>
    <w:rsid w:val="00FF606D"/>
    <w:rsid w:val="00FF6624"/>
    <w:rsid w:val="00FF6B34"/>
    <w:rsid w:val="00FF6EED"/>
    <w:rsid w:val="00FF715A"/>
    <w:rsid w:val="00FF78F1"/>
    <w:rsid w:val="00FF7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fillcolor="#969696">
      <v:fill color="#969696"/>
      <v:shadow opacity=".5" offset="6pt,-6pt"/>
      <v:textbox style="layout-flow:vertical;mso-layout-flow-alt:bottom-to-top"/>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semiHidden="1" w:uiPriority="9" w:unhideWhenUsed="1" w:qFormat="1"/>
    <w:lsdException w:name="toc 1" w:uiPriority="1" w:qFormat="1"/>
    <w:lsdException w:name="toc 2" w:uiPriority="1" w:qFormat="1"/>
    <w:lsdException w:name="toc 3" w:uiPriority="1" w:qFormat="1"/>
    <w:lsdException w:name="toc 4" w:uiPriority="1" w:qFormat="1"/>
    <w:lsdException w:name="footnote text" w:uiPriority="99"/>
    <w:lsdException w:name="footer" w:uiPriority="99"/>
    <w:lsdException w:name="caption" w:uiPriority="35" w:qFormat="1"/>
    <w:lsdException w:name="footnote reference" w:uiPriority="99"/>
    <w:lsdException w:name="line number" w:uiPriority="99"/>
    <w:lsdException w:name="endnote reference" w:uiPriority="99"/>
    <w:lsdException w:name="List Number" w:uiPriority="99"/>
    <w:lsdException w:name="List 2" w:uiPriority="99"/>
    <w:lsdException w:name="Title" w:qFormat="1"/>
    <w:lsdException w:name="Body Text" w:qFormat="1"/>
    <w:lsdException w:name="Subtitle" w:qFormat="1"/>
    <w:lsdException w:name="Body Text First Indent" w:uiPriority="99"/>
    <w:lsdException w:name="Body Text 3" w:uiPriority="99"/>
    <w:lsdException w:name="FollowedHyperlink" w:uiPriority="99"/>
    <w:lsdException w:name="Strong" w:qFormat="1"/>
    <w:lsdException w:name="Emphasis" w:qFormat="1"/>
    <w:lsdException w:name="Document Map" w:uiPriority="99"/>
    <w:lsdException w:name="HTML Top of Form" w:uiPriority="99"/>
    <w:lsdException w:name="HTML Bottom of Form" w:uiPriority="99"/>
    <w:lsdException w:name="Normal (Web)" w:qFormat="1"/>
    <w:lsdException w:name="HTML Address" w:uiPriority="99"/>
    <w:lsdException w:name="HTML Cite"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851326"/>
    <w:rPr>
      <w:sz w:val="28"/>
    </w:rPr>
  </w:style>
  <w:style w:type="paragraph" w:styleId="11">
    <w:name w:val="heading 1"/>
    <w:aliases w:val="заголовок 1"/>
    <w:basedOn w:val="a2"/>
    <w:next w:val="a2"/>
    <w:link w:val="12"/>
    <w:uiPriority w:val="9"/>
    <w:qFormat/>
    <w:pPr>
      <w:keepNext/>
      <w:jc w:val="center"/>
      <w:outlineLvl w:val="0"/>
    </w:pPr>
  </w:style>
  <w:style w:type="paragraph" w:styleId="21">
    <w:name w:val="heading 2"/>
    <w:basedOn w:val="a2"/>
    <w:next w:val="a2"/>
    <w:link w:val="22"/>
    <w:qFormat/>
    <w:pPr>
      <w:keepNext/>
      <w:spacing w:line="312" w:lineRule="auto"/>
      <w:jc w:val="center"/>
      <w:outlineLvl w:val="1"/>
    </w:pPr>
    <w:rPr>
      <w:rFonts w:ascii="ArtsansC" w:hAnsi="ArtsansC"/>
      <w:b/>
      <w:sz w:val="16"/>
      <w:lang w:val="uk-UA"/>
    </w:rPr>
  </w:style>
  <w:style w:type="paragraph" w:styleId="30">
    <w:name w:val="heading 3"/>
    <w:aliases w:val="заголовок 3"/>
    <w:basedOn w:val="a2"/>
    <w:next w:val="a2"/>
    <w:link w:val="31"/>
    <w:uiPriority w:val="1"/>
    <w:qFormat/>
    <w:pPr>
      <w:keepNext/>
      <w:spacing w:line="360" w:lineRule="auto"/>
      <w:ind w:firstLine="709"/>
      <w:outlineLvl w:val="2"/>
    </w:pPr>
    <w:rPr>
      <w:b/>
      <w:color w:val="000000"/>
      <w:lang w:val="uk-UA"/>
    </w:rPr>
  </w:style>
  <w:style w:type="paragraph" w:styleId="4">
    <w:name w:val="heading 4"/>
    <w:basedOn w:val="a2"/>
    <w:next w:val="a2"/>
    <w:link w:val="40"/>
    <w:uiPriority w:val="9"/>
    <w:qFormat/>
    <w:pPr>
      <w:keepNext/>
      <w:spacing w:line="257" w:lineRule="auto"/>
      <w:jc w:val="center"/>
      <w:outlineLvl w:val="3"/>
    </w:pPr>
    <w:rPr>
      <w:rFonts w:ascii="ArtsansC" w:hAnsi="ArtsansC"/>
      <w:b/>
      <w:sz w:val="24"/>
    </w:rPr>
  </w:style>
  <w:style w:type="paragraph" w:styleId="5">
    <w:name w:val="heading 5"/>
    <w:basedOn w:val="a2"/>
    <w:next w:val="a2"/>
    <w:link w:val="50"/>
    <w:uiPriority w:val="9"/>
    <w:qFormat/>
    <w:pPr>
      <w:keepNext/>
      <w:spacing w:line="312" w:lineRule="auto"/>
      <w:jc w:val="right"/>
      <w:outlineLvl w:val="4"/>
    </w:pPr>
    <w:rPr>
      <w:rFonts w:ascii="Arial" w:hAnsi="Arial"/>
    </w:rPr>
  </w:style>
  <w:style w:type="paragraph" w:styleId="6">
    <w:name w:val="heading 6"/>
    <w:basedOn w:val="a2"/>
    <w:next w:val="a2"/>
    <w:link w:val="60"/>
    <w:uiPriority w:val="9"/>
    <w:qFormat/>
    <w:pPr>
      <w:keepNext/>
      <w:spacing w:line="360" w:lineRule="auto"/>
      <w:jc w:val="center"/>
      <w:outlineLvl w:val="5"/>
    </w:pPr>
    <w:rPr>
      <w:rFonts w:ascii="Arial" w:hAnsi="Arial"/>
      <w:i/>
      <w:sz w:val="32"/>
    </w:rPr>
  </w:style>
  <w:style w:type="paragraph" w:styleId="7">
    <w:name w:val="heading 7"/>
    <w:basedOn w:val="a2"/>
    <w:next w:val="a2"/>
    <w:link w:val="70"/>
    <w:uiPriority w:val="9"/>
    <w:qFormat/>
    <w:pPr>
      <w:keepNext/>
      <w:outlineLvl w:val="6"/>
    </w:pPr>
    <w:rPr>
      <w:b/>
      <w:sz w:val="26"/>
    </w:rPr>
  </w:style>
  <w:style w:type="paragraph" w:styleId="8">
    <w:name w:val="heading 8"/>
    <w:basedOn w:val="a2"/>
    <w:next w:val="a2"/>
    <w:link w:val="80"/>
    <w:qFormat/>
    <w:pPr>
      <w:keepNext/>
      <w:ind w:firstLine="425"/>
      <w:jc w:val="both"/>
      <w:outlineLvl w:val="7"/>
    </w:pPr>
    <w:rPr>
      <w:rFonts w:ascii="ArtsansC" w:hAnsi="ArtsansC"/>
      <w:b/>
      <w:sz w:val="16"/>
    </w:rPr>
  </w:style>
  <w:style w:type="paragraph" w:styleId="9">
    <w:name w:val="heading 9"/>
    <w:basedOn w:val="a2"/>
    <w:next w:val="a2"/>
    <w:link w:val="90"/>
    <w:uiPriority w:val="9"/>
    <w:unhideWhenUsed/>
    <w:qFormat/>
    <w:rsid w:val="00D2327A"/>
    <w:pPr>
      <w:spacing w:before="240" w:after="60"/>
      <w:outlineLvl w:val="8"/>
    </w:pPr>
    <w:rPr>
      <w:rFonts w:ascii="Cambria" w:eastAsia="Times New Roman" w:hAnsi="Cambria"/>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w:link w:val="11"/>
    <w:uiPriority w:val="9"/>
    <w:rsid w:val="006D4866"/>
    <w:rPr>
      <w:sz w:val="28"/>
      <w:lang w:val="ru-RU" w:eastAsia="ru-RU" w:bidi="ar-SA"/>
    </w:rPr>
  </w:style>
  <w:style w:type="paragraph" w:customStyle="1" w:styleId="13">
    <w:name w:val="УДК 1"/>
    <w:basedOn w:val="14"/>
    <w:link w:val="15"/>
    <w:rPr>
      <w:b w:val="0"/>
      <w:sz w:val="18"/>
    </w:rPr>
  </w:style>
  <w:style w:type="paragraph" w:customStyle="1" w:styleId="14">
    <w:name w:val="Фамилия 1"/>
    <w:basedOn w:val="a2"/>
    <w:link w:val="16"/>
    <w:pPr>
      <w:tabs>
        <w:tab w:val="right" w:pos="4678"/>
      </w:tabs>
    </w:pPr>
    <w:rPr>
      <w:rFonts w:ascii="Arial" w:hAnsi="Arial"/>
      <w:b/>
      <w:i/>
      <w:sz w:val="26"/>
    </w:rPr>
  </w:style>
  <w:style w:type="character" w:customStyle="1" w:styleId="16">
    <w:name w:val="Фамилия 1 Знак"/>
    <w:link w:val="14"/>
    <w:rsid w:val="006D4866"/>
    <w:rPr>
      <w:rFonts w:ascii="Arial" w:hAnsi="Arial"/>
      <w:b/>
      <w:i/>
      <w:sz w:val="26"/>
      <w:lang w:val="ru-RU" w:eastAsia="ru-RU" w:bidi="ar-SA"/>
    </w:rPr>
  </w:style>
  <w:style w:type="character" w:customStyle="1" w:styleId="15">
    <w:name w:val="УДК 1 Знак"/>
    <w:link w:val="13"/>
    <w:rsid w:val="006D4866"/>
    <w:rPr>
      <w:rFonts w:ascii="Arial" w:hAnsi="Arial"/>
      <w:b/>
      <w:i/>
      <w:sz w:val="18"/>
      <w:lang w:val="ru-RU" w:eastAsia="ru-RU" w:bidi="ar-SA"/>
    </w:rPr>
  </w:style>
  <w:style w:type="paragraph" w:customStyle="1" w:styleId="17">
    <w:name w:val="Текст 1"/>
    <w:basedOn w:val="a2"/>
    <w:pPr>
      <w:spacing w:line="257" w:lineRule="auto"/>
      <w:ind w:firstLine="425"/>
      <w:jc w:val="both"/>
    </w:pPr>
    <w:rPr>
      <w:rFonts w:ascii="ArtsansC" w:hAnsi="ArtsansC"/>
      <w:spacing w:val="-2"/>
      <w:sz w:val="19"/>
    </w:rPr>
  </w:style>
  <w:style w:type="paragraph" w:customStyle="1" w:styleId="18">
    <w:name w:val="Заглавие 1"/>
    <w:basedOn w:val="a2"/>
    <w:pPr>
      <w:spacing w:line="288" w:lineRule="auto"/>
      <w:jc w:val="center"/>
    </w:pPr>
    <w:rPr>
      <w:rFonts w:ascii="ArtsansC" w:hAnsi="ArtsansC"/>
      <w:b/>
      <w:caps/>
      <w:kern w:val="28"/>
      <w:sz w:val="27"/>
    </w:rPr>
  </w:style>
  <w:style w:type="paragraph" w:customStyle="1" w:styleId="19">
    <w:name w:val="Аннотация 1"/>
    <w:basedOn w:val="17"/>
    <w:rPr>
      <w:i/>
      <w:sz w:val="17"/>
      <w:lang w:val="en-US"/>
    </w:rPr>
  </w:style>
  <w:style w:type="paragraph" w:customStyle="1" w:styleId="a6">
    <w:name w:val="Литература"/>
    <w:basedOn w:val="a2"/>
    <w:pPr>
      <w:spacing w:line="216" w:lineRule="auto"/>
      <w:jc w:val="both"/>
    </w:pPr>
    <w:rPr>
      <w:sz w:val="18"/>
    </w:rPr>
  </w:style>
  <w:style w:type="paragraph" w:customStyle="1" w:styleId="1a">
    <w:name w:val="Поступление 1"/>
    <w:basedOn w:val="19"/>
    <w:pPr>
      <w:ind w:firstLine="0"/>
      <w:jc w:val="right"/>
    </w:pPr>
    <w:rPr>
      <w:lang w:val="uk-UA"/>
    </w:rPr>
  </w:style>
  <w:style w:type="paragraph" w:styleId="a7">
    <w:name w:val="footer"/>
    <w:basedOn w:val="a2"/>
    <w:link w:val="a8"/>
    <w:uiPriority w:val="99"/>
    <w:pPr>
      <w:tabs>
        <w:tab w:val="center" w:pos="4153"/>
        <w:tab w:val="right" w:pos="8306"/>
      </w:tabs>
    </w:pPr>
  </w:style>
  <w:style w:type="character" w:customStyle="1" w:styleId="a8">
    <w:name w:val="Нижний колонтитул Знак"/>
    <w:link w:val="a7"/>
    <w:uiPriority w:val="99"/>
    <w:rsid w:val="006D4866"/>
    <w:rPr>
      <w:sz w:val="28"/>
      <w:lang w:val="ru-RU" w:eastAsia="ru-RU" w:bidi="ar-SA"/>
    </w:rPr>
  </w:style>
  <w:style w:type="paragraph" w:customStyle="1" w:styleId="1b">
    <w:name w:val="Копирайт 1"/>
    <w:basedOn w:val="14"/>
    <w:pPr>
      <w:tabs>
        <w:tab w:val="clear" w:pos="4678"/>
      </w:tabs>
      <w:spacing w:before="440"/>
    </w:pPr>
    <w:rPr>
      <w:b w:val="0"/>
      <w:i w:val="0"/>
      <w:sz w:val="19"/>
    </w:rPr>
  </w:style>
  <w:style w:type="paragraph" w:styleId="a9">
    <w:name w:val="header"/>
    <w:basedOn w:val="a2"/>
    <w:link w:val="aa"/>
    <w:pPr>
      <w:tabs>
        <w:tab w:val="center" w:pos="4153"/>
        <w:tab w:val="right" w:pos="8306"/>
      </w:tabs>
    </w:pPr>
  </w:style>
  <w:style w:type="character" w:customStyle="1" w:styleId="aa">
    <w:name w:val="Верхний колонтитул Знак"/>
    <w:link w:val="a9"/>
    <w:rsid w:val="006D4866"/>
    <w:rPr>
      <w:sz w:val="28"/>
      <w:lang w:val="ru-RU" w:eastAsia="ru-RU" w:bidi="ar-SA"/>
    </w:rPr>
  </w:style>
  <w:style w:type="character" w:styleId="ab">
    <w:name w:val="page number"/>
    <w:basedOn w:val="a3"/>
  </w:style>
  <w:style w:type="character" w:styleId="ac">
    <w:name w:val="Hyperlink"/>
    <w:rPr>
      <w:color w:val="0168B2"/>
      <w:u w:val="single"/>
    </w:rPr>
  </w:style>
  <w:style w:type="paragraph" w:styleId="ad">
    <w:name w:val="Body Text Indent"/>
    <w:basedOn w:val="a2"/>
    <w:link w:val="ae"/>
    <w:pPr>
      <w:ind w:firstLine="720"/>
      <w:jc w:val="both"/>
    </w:pPr>
    <w:rPr>
      <w:sz w:val="24"/>
    </w:rPr>
  </w:style>
  <w:style w:type="character" w:customStyle="1" w:styleId="ae">
    <w:name w:val="Основной текст с отступом Знак"/>
    <w:link w:val="ad"/>
    <w:rsid w:val="006D4866"/>
    <w:rPr>
      <w:sz w:val="24"/>
      <w:lang w:val="ru-RU" w:eastAsia="ru-RU" w:bidi="ar-SA"/>
    </w:rPr>
  </w:style>
  <w:style w:type="paragraph" w:styleId="32">
    <w:name w:val="Body Text 3"/>
    <w:basedOn w:val="a2"/>
    <w:link w:val="33"/>
    <w:uiPriority w:val="99"/>
    <w:pPr>
      <w:spacing w:line="360" w:lineRule="auto"/>
      <w:jc w:val="both"/>
    </w:pPr>
    <w:rPr>
      <w:lang w:val="uk-UA"/>
    </w:rPr>
  </w:style>
  <w:style w:type="paragraph" w:styleId="af">
    <w:name w:val="Body Text"/>
    <w:aliases w:val="Основной текст Знак Знак Знак"/>
    <w:basedOn w:val="a2"/>
    <w:link w:val="1c"/>
    <w:qFormat/>
    <w:pPr>
      <w:spacing w:after="120"/>
    </w:pPr>
    <w:rPr>
      <w:sz w:val="20"/>
    </w:rPr>
  </w:style>
  <w:style w:type="character" w:customStyle="1" w:styleId="1c">
    <w:name w:val="Основной текст Знак1"/>
    <w:aliases w:val="Основной текст Знак Знак Знак Знак"/>
    <w:link w:val="af"/>
    <w:uiPriority w:val="1"/>
    <w:rsid w:val="006D4866"/>
    <w:rPr>
      <w:lang w:val="ru-RU" w:eastAsia="ru-RU" w:bidi="ar-SA"/>
    </w:rPr>
  </w:style>
  <w:style w:type="paragraph" w:styleId="23">
    <w:name w:val="Body Text Indent 2"/>
    <w:basedOn w:val="a2"/>
    <w:link w:val="24"/>
    <w:pPr>
      <w:ind w:firstLine="720"/>
      <w:jc w:val="both"/>
    </w:pPr>
    <w:rPr>
      <w:rFonts w:ascii="Arial" w:hAnsi="Arial"/>
    </w:rPr>
  </w:style>
  <w:style w:type="character" w:customStyle="1" w:styleId="24">
    <w:name w:val="Основной текст с отступом 2 Знак"/>
    <w:link w:val="23"/>
    <w:rsid w:val="006D4866"/>
    <w:rPr>
      <w:rFonts w:ascii="Arial" w:hAnsi="Arial"/>
      <w:sz w:val="28"/>
      <w:lang w:val="ru-RU" w:eastAsia="ru-RU" w:bidi="ar-SA"/>
    </w:rPr>
  </w:style>
  <w:style w:type="paragraph" w:styleId="af0">
    <w:name w:val="Title"/>
    <w:basedOn w:val="a2"/>
    <w:link w:val="af1"/>
    <w:qFormat/>
    <w:pPr>
      <w:jc w:val="center"/>
    </w:pPr>
    <w:rPr>
      <w:rFonts w:ascii="Arial" w:hAnsi="Arial"/>
      <w:sz w:val="24"/>
    </w:rPr>
  </w:style>
  <w:style w:type="character" w:styleId="af2">
    <w:name w:val="endnote reference"/>
    <w:uiPriority w:val="99"/>
    <w:rPr>
      <w:vertAlign w:val="superscript"/>
    </w:rPr>
  </w:style>
  <w:style w:type="paragraph" w:customStyle="1" w:styleId="1d">
    <w:name w:val="Обычный1"/>
    <w:link w:val="Normal"/>
    <w:pPr>
      <w:spacing w:line="259" w:lineRule="auto"/>
      <w:ind w:firstLine="300"/>
      <w:jc w:val="both"/>
    </w:pPr>
    <w:rPr>
      <w:rFonts w:ascii="Arial" w:hAnsi="Arial"/>
      <w:sz w:val="18"/>
    </w:rPr>
  </w:style>
  <w:style w:type="paragraph" w:customStyle="1" w:styleId="1e">
    <w:name w:val="Основной текст1"/>
    <w:basedOn w:val="1d"/>
    <w:link w:val="af3"/>
    <w:autoRedefine/>
    <w:pPr>
      <w:tabs>
        <w:tab w:val="left" w:pos="-2127"/>
        <w:tab w:val="right" w:pos="8505"/>
      </w:tabs>
      <w:spacing w:line="300" w:lineRule="auto"/>
      <w:ind w:firstLine="709"/>
    </w:pPr>
    <w:rPr>
      <w:sz w:val="28"/>
      <w:lang w:val="uk-UA"/>
    </w:rPr>
  </w:style>
  <w:style w:type="paragraph" w:styleId="34">
    <w:name w:val="Body Text Indent 3"/>
    <w:basedOn w:val="a2"/>
    <w:link w:val="35"/>
    <w:pPr>
      <w:spacing w:line="360" w:lineRule="auto"/>
      <w:ind w:firstLine="567"/>
      <w:jc w:val="both"/>
    </w:pPr>
    <w:rPr>
      <w:b/>
      <w:color w:val="000000"/>
      <w:sz w:val="24"/>
    </w:rPr>
  </w:style>
  <w:style w:type="paragraph" w:customStyle="1" w:styleId="af4">
    <w:name w:val="Метод."/>
    <w:basedOn w:val="a2"/>
    <w:pPr>
      <w:spacing w:before="40" w:after="20"/>
      <w:ind w:firstLine="567"/>
      <w:jc w:val="both"/>
    </w:pPr>
    <w:rPr>
      <w:sz w:val="22"/>
    </w:rPr>
  </w:style>
  <w:style w:type="paragraph" w:customStyle="1" w:styleId="Norm2">
    <w:name w:val="Norm2"/>
    <w:basedOn w:val="a2"/>
    <w:pPr>
      <w:spacing w:before="40" w:after="20"/>
      <w:ind w:firstLine="567"/>
      <w:jc w:val="both"/>
    </w:pPr>
    <w:rPr>
      <w:sz w:val="24"/>
    </w:rPr>
  </w:style>
  <w:style w:type="paragraph" w:customStyle="1" w:styleId="af5">
    <w:name w:val="Метод.стих"/>
    <w:basedOn w:val="af4"/>
    <w:pPr>
      <w:spacing w:before="0"/>
      <w:ind w:left="1134" w:firstLine="0"/>
    </w:pPr>
  </w:style>
  <w:style w:type="paragraph" w:customStyle="1" w:styleId="af6">
    <w:name w:val="Задание"/>
    <w:basedOn w:val="a2"/>
    <w:next w:val="a2"/>
    <w:pPr>
      <w:pBdr>
        <w:bottom w:val="double" w:sz="6" w:space="1" w:color="auto"/>
      </w:pBdr>
      <w:spacing w:before="120" w:after="120"/>
      <w:ind w:firstLine="567"/>
    </w:pPr>
    <w:rPr>
      <w:b/>
      <w:i/>
      <w:sz w:val="26"/>
    </w:rPr>
  </w:style>
  <w:style w:type="paragraph" w:customStyle="1" w:styleId="BodyText21">
    <w:name w:val="Body Text 21"/>
    <w:basedOn w:val="a2"/>
    <w:pPr>
      <w:overflowPunct w:val="0"/>
      <w:autoSpaceDE w:val="0"/>
      <w:autoSpaceDN w:val="0"/>
      <w:adjustRightInd w:val="0"/>
      <w:jc w:val="both"/>
      <w:textAlignment w:val="baseline"/>
    </w:pPr>
    <w:rPr>
      <w:lang w:val="en-US"/>
    </w:rPr>
  </w:style>
  <w:style w:type="paragraph" w:customStyle="1" w:styleId="Normal1">
    <w:name w:val="Normal1"/>
    <w:uiPriority w:val="99"/>
    <w:qFormat/>
    <w:pPr>
      <w:widowControl w:val="0"/>
      <w:spacing w:line="320" w:lineRule="auto"/>
      <w:ind w:firstLine="400"/>
      <w:jc w:val="both"/>
    </w:pPr>
    <w:rPr>
      <w:snapToGrid w:val="0"/>
      <w:sz w:val="18"/>
    </w:rPr>
  </w:style>
  <w:style w:type="paragraph" w:styleId="2">
    <w:name w:val="List Bullet 2"/>
    <w:basedOn w:val="a2"/>
    <w:autoRedefine/>
    <w:pPr>
      <w:numPr>
        <w:numId w:val="1"/>
      </w:numPr>
    </w:pPr>
    <w:rPr>
      <w:sz w:val="24"/>
    </w:rPr>
  </w:style>
  <w:style w:type="paragraph" w:styleId="3">
    <w:name w:val="List Bullet 3"/>
    <w:basedOn w:val="a2"/>
    <w:autoRedefine/>
    <w:pPr>
      <w:numPr>
        <w:numId w:val="2"/>
      </w:numPr>
      <w:tabs>
        <w:tab w:val="clear" w:pos="926"/>
      </w:tabs>
      <w:ind w:left="0" w:firstLine="0"/>
      <w:jc w:val="both"/>
    </w:pPr>
    <w:rPr>
      <w:sz w:val="24"/>
    </w:rPr>
  </w:style>
  <w:style w:type="paragraph" w:styleId="25">
    <w:name w:val="List 2"/>
    <w:basedOn w:val="a2"/>
    <w:uiPriority w:val="99"/>
    <w:pPr>
      <w:ind w:left="566" w:hanging="283"/>
    </w:pPr>
    <w:rPr>
      <w:sz w:val="24"/>
    </w:rPr>
  </w:style>
  <w:style w:type="paragraph" w:styleId="26">
    <w:name w:val="List Continue 2"/>
    <w:basedOn w:val="a2"/>
    <w:pPr>
      <w:spacing w:after="120"/>
      <w:ind w:left="566"/>
    </w:pPr>
    <w:rPr>
      <w:sz w:val="24"/>
    </w:rPr>
  </w:style>
  <w:style w:type="paragraph" w:customStyle="1" w:styleId="Just">
    <w:name w:val="Just"/>
    <w:uiPriority w:val="99"/>
    <w:qFormat/>
    <w:pPr>
      <w:autoSpaceDE w:val="0"/>
      <w:autoSpaceDN w:val="0"/>
      <w:adjustRightInd w:val="0"/>
      <w:spacing w:before="40" w:after="40"/>
      <w:ind w:firstLine="568"/>
      <w:jc w:val="both"/>
    </w:pPr>
    <w:rPr>
      <w:sz w:val="24"/>
    </w:rPr>
  </w:style>
  <w:style w:type="paragraph" w:customStyle="1" w:styleId="Web">
    <w:name w:val="Обычный (Web)"/>
    <w:basedOn w:val="a2"/>
    <w:pPr>
      <w:spacing w:before="100" w:after="100"/>
    </w:pPr>
    <w:rPr>
      <w:rFonts w:ascii="Arial Unicode MS" w:eastAsia="Arial Unicode MS" w:hAnsi="Arial Unicode MS"/>
      <w:color w:val="000000"/>
      <w:sz w:val="24"/>
    </w:rPr>
  </w:style>
  <w:style w:type="paragraph" w:styleId="27">
    <w:name w:val="Body Text 2"/>
    <w:basedOn w:val="a2"/>
    <w:link w:val="28"/>
    <w:pPr>
      <w:jc w:val="both"/>
    </w:pPr>
    <w:rPr>
      <w:rFonts w:ascii="Arial" w:hAnsi="Arial"/>
      <w:sz w:val="24"/>
      <w:lang w:val="uk-UA"/>
    </w:rPr>
  </w:style>
  <w:style w:type="character" w:customStyle="1" w:styleId="28">
    <w:name w:val="Основной текст 2 Знак"/>
    <w:link w:val="27"/>
    <w:locked/>
    <w:rsid w:val="006D4866"/>
    <w:rPr>
      <w:rFonts w:ascii="Arial" w:hAnsi="Arial"/>
      <w:sz w:val="24"/>
      <w:lang w:val="uk-UA" w:eastAsia="ru-RU" w:bidi="ar-SA"/>
    </w:rPr>
  </w:style>
  <w:style w:type="paragraph" w:customStyle="1" w:styleId="210">
    <w:name w:val="Основной текст 21"/>
    <w:basedOn w:val="a2"/>
    <w:pPr>
      <w:widowControl w:val="0"/>
      <w:spacing w:line="360" w:lineRule="auto"/>
      <w:jc w:val="both"/>
    </w:pPr>
  </w:style>
  <w:style w:type="paragraph" w:customStyle="1" w:styleId="FR2">
    <w:name w:val="FR2"/>
    <w:pPr>
      <w:widowControl w:val="0"/>
      <w:autoSpaceDE w:val="0"/>
      <w:autoSpaceDN w:val="0"/>
      <w:adjustRightInd w:val="0"/>
      <w:jc w:val="right"/>
    </w:pPr>
    <w:rPr>
      <w:rFonts w:ascii="Arial" w:hAnsi="Arial"/>
      <w:sz w:val="40"/>
    </w:rPr>
  </w:style>
  <w:style w:type="paragraph" w:customStyle="1" w:styleId="FR3">
    <w:name w:val="FR3"/>
    <w:pPr>
      <w:widowControl w:val="0"/>
      <w:autoSpaceDE w:val="0"/>
      <w:autoSpaceDN w:val="0"/>
      <w:adjustRightInd w:val="0"/>
      <w:spacing w:before="100"/>
    </w:pPr>
    <w:rPr>
      <w:rFonts w:ascii="Arial" w:hAnsi="Arial"/>
      <w:sz w:val="36"/>
    </w:rPr>
  </w:style>
  <w:style w:type="paragraph" w:styleId="af7">
    <w:name w:val="Normal (Web)"/>
    <w:aliases w:val="Знак Знак"/>
    <w:basedOn w:val="a2"/>
    <w:link w:val="1f"/>
    <w:qFormat/>
    <w:pPr>
      <w:spacing w:before="100" w:after="100"/>
    </w:pPr>
    <w:rPr>
      <w:sz w:val="24"/>
    </w:rPr>
  </w:style>
  <w:style w:type="character" w:styleId="af8">
    <w:name w:val="Strong"/>
    <w:qFormat/>
    <w:rPr>
      <w:b/>
      <w:bCs/>
    </w:rPr>
  </w:style>
  <w:style w:type="paragraph" w:styleId="af9">
    <w:name w:val="footnote text"/>
    <w:aliases w:val="ft,Used by Word for text of Help footnotes,Table_Footnote_last,Footnote,Fußnote,WB-Fußnotentext,WB-Fußnotentext Char Char,Fu?note,Текст сноски Знак1 Знак,Текст сноски Знак Знак Знак,Текст сноски Знак Знак Знак1,Footnote Text_1"/>
    <w:basedOn w:val="a2"/>
    <w:link w:val="afa"/>
    <w:uiPriority w:val="99"/>
    <w:rPr>
      <w:sz w:val="20"/>
    </w:rPr>
  </w:style>
  <w:style w:type="character" w:styleId="afb">
    <w:name w:val="footnote reference"/>
    <w:aliases w:val="fr,Used by Word for Help footnote symbols,Footnote Reference Number,Знак сноски-FN,Знак сноски 1,ftref,сноска"/>
    <w:uiPriority w:val="99"/>
    <w:rPr>
      <w:vertAlign w:val="superscript"/>
    </w:rPr>
  </w:style>
  <w:style w:type="paragraph" w:customStyle="1" w:styleId="a1">
    <w:name w:val="Альтернатива"/>
    <w:basedOn w:val="af"/>
    <w:pPr>
      <w:widowControl w:val="0"/>
      <w:numPr>
        <w:numId w:val="3"/>
      </w:numPr>
      <w:spacing w:after="0"/>
      <w:jc w:val="both"/>
    </w:pPr>
    <w:rPr>
      <w:i/>
      <w:sz w:val="22"/>
    </w:rPr>
  </w:style>
  <w:style w:type="character" w:styleId="afc">
    <w:name w:val="FollowedHyperlink"/>
    <w:uiPriority w:val="99"/>
    <w:rPr>
      <w:color w:val="800080"/>
      <w:u w:val="single"/>
    </w:rPr>
  </w:style>
  <w:style w:type="paragraph" w:styleId="afd">
    <w:name w:val="caption"/>
    <w:basedOn w:val="a2"/>
    <w:next w:val="a2"/>
    <w:uiPriority w:val="35"/>
    <w:qFormat/>
    <w:pPr>
      <w:shd w:val="clear" w:color="auto" w:fill="FFFFFF"/>
      <w:ind w:firstLine="284"/>
      <w:jc w:val="center"/>
    </w:pPr>
    <w:rPr>
      <w:b/>
      <w:spacing w:val="-1"/>
      <w:sz w:val="20"/>
      <w:lang w:val="uk-UA"/>
    </w:rPr>
  </w:style>
  <w:style w:type="paragraph" w:customStyle="1" w:styleId="afe">
    <w:name w:val="ОСН_СТИЛЬ"/>
    <w:basedOn w:val="af"/>
    <w:pPr>
      <w:spacing w:after="0" w:line="360" w:lineRule="auto"/>
      <w:ind w:firstLine="851"/>
      <w:jc w:val="both"/>
    </w:pPr>
    <w:rPr>
      <w:sz w:val="28"/>
    </w:rPr>
  </w:style>
  <w:style w:type="paragraph" w:customStyle="1" w:styleId="aff">
    <w:name w:val="Назв_разд"/>
    <w:basedOn w:val="aff0"/>
    <w:rPr>
      <w:b/>
    </w:rPr>
  </w:style>
  <w:style w:type="paragraph" w:customStyle="1" w:styleId="aff0">
    <w:name w:val="Малышева"/>
    <w:basedOn w:val="af"/>
    <w:pPr>
      <w:snapToGrid w:val="0"/>
      <w:spacing w:after="0" w:line="312" w:lineRule="auto"/>
      <w:ind w:firstLine="851"/>
      <w:jc w:val="both"/>
    </w:pPr>
    <w:rPr>
      <w:sz w:val="24"/>
      <w:lang w:eastAsia="ko-KR"/>
    </w:rPr>
  </w:style>
  <w:style w:type="paragraph" w:customStyle="1" w:styleId="aff1">
    <w:name w:val="Назв_т_р"/>
    <w:basedOn w:val="a2"/>
    <w:pPr>
      <w:spacing w:line="360" w:lineRule="auto"/>
      <w:jc w:val="center"/>
    </w:pPr>
    <w:rPr>
      <w:rFonts w:eastAsia="Batang"/>
      <w:b/>
    </w:rPr>
  </w:style>
  <w:style w:type="paragraph" w:customStyle="1" w:styleId="aff2">
    <w:name w:val="Табл"/>
    <w:basedOn w:val="afe"/>
    <w:pPr>
      <w:spacing w:after="60" w:line="240" w:lineRule="auto"/>
      <w:jc w:val="right"/>
    </w:pPr>
  </w:style>
  <w:style w:type="paragraph" w:customStyle="1" w:styleId="aff3">
    <w:name w:val="Осн_тнк"/>
    <w:basedOn w:val="ad"/>
    <w:pPr>
      <w:widowControl w:val="0"/>
      <w:tabs>
        <w:tab w:val="left" w:pos="2410"/>
      </w:tabs>
      <w:autoSpaceDE w:val="0"/>
      <w:autoSpaceDN w:val="0"/>
      <w:adjustRightInd w:val="0"/>
      <w:spacing w:line="360" w:lineRule="auto"/>
      <w:ind w:firstLine="851"/>
    </w:pPr>
    <w:rPr>
      <w:sz w:val="28"/>
      <w:lang w:eastAsia="ko-KR"/>
    </w:rPr>
  </w:style>
  <w:style w:type="table" w:styleId="aff4">
    <w:name w:val="Table Grid"/>
    <w:basedOn w:val="a4"/>
    <w:uiPriority w:val="59"/>
    <w:rsid w:val="006D4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rsid w:val="006D4866"/>
    <w:rPr>
      <w:rFonts w:ascii="Tahoma" w:hAnsi="Tahoma" w:cs="Tahoma"/>
      <w:sz w:val="16"/>
      <w:szCs w:val="16"/>
    </w:rPr>
  </w:style>
  <w:style w:type="character" w:customStyle="1" w:styleId="aff6">
    <w:name w:val="Текст выноски Знак"/>
    <w:link w:val="aff5"/>
    <w:uiPriority w:val="99"/>
    <w:rsid w:val="006D4866"/>
    <w:rPr>
      <w:rFonts w:ascii="Tahoma" w:hAnsi="Tahoma" w:cs="Tahoma"/>
      <w:sz w:val="16"/>
      <w:szCs w:val="16"/>
      <w:lang w:val="ru-RU" w:eastAsia="ru-RU" w:bidi="ar-SA"/>
    </w:rPr>
  </w:style>
  <w:style w:type="character" w:customStyle="1" w:styleId="apple-converted-space">
    <w:name w:val="apple-converted-space"/>
    <w:basedOn w:val="a3"/>
    <w:rsid w:val="00835914"/>
  </w:style>
  <w:style w:type="character" w:customStyle="1" w:styleId="apple-style-span">
    <w:name w:val="apple-style-span"/>
    <w:basedOn w:val="a3"/>
    <w:rsid w:val="00835914"/>
  </w:style>
  <w:style w:type="paragraph" w:styleId="HTML">
    <w:name w:val="HTML Preformatted"/>
    <w:basedOn w:val="a2"/>
    <w:link w:val="HTML0"/>
    <w:uiPriority w:val="99"/>
    <w:rsid w:val="00835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ff7">
    <w:name w:val="Знак Знак Знак Знак Знак Знак Знак"/>
    <w:basedOn w:val="a2"/>
    <w:rsid w:val="00FA6B21"/>
    <w:rPr>
      <w:rFonts w:ascii="Verdana" w:hAnsi="Verdana" w:cs="Verdana"/>
      <w:sz w:val="20"/>
      <w:lang w:val="en-US" w:eastAsia="en-US"/>
    </w:rPr>
  </w:style>
  <w:style w:type="paragraph" w:customStyle="1" w:styleId="1f0">
    <w:name w:val="Знак Знак Знак Знак Знак Знак1"/>
    <w:basedOn w:val="a2"/>
    <w:rsid w:val="008F6C22"/>
    <w:pPr>
      <w:pageBreakBefore/>
      <w:spacing w:after="160" w:line="360" w:lineRule="auto"/>
    </w:pPr>
    <w:rPr>
      <w:lang w:val="en-US" w:eastAsia="en-US"/>
    </w:rPr>
  </w:style>
  <w:style w:type="paragraph" w:styleId="aff8">
    <w:name w:val="List Paragraph"/>
    <w:basedOn w:val="a2"/>
    <w:uiPriority w:val="34"/>
    <w:qFormat/>
    <w:rsid w:val="008F6C22"/>
    <w:pPr>
      <w:spacing w:after="200" w:line="276" w:lineRule="auto"/>
      <w:ind w:left="720"/>
      <w:contextualSpacing/>
    </w:pPr>
    <w:rPr>
      <w:rFonts w:ascii="Calibri" w:eastAsia="Calibri" w:hAnsi="Calibri"/>
      <w:sz w:val="22"/>
      <w:szCs w:val="22"/>
      <w:lang w:eastAsia="en-US"/>
    </w:rPr>
  </w:style>
  <w:style w:type="character" w:customStyle="1" w:styleId="aff9">
    <w:name w:val="Основной текст Знак"/>
    <w:rsid w:val="008F6C22"/>
    <w:rPr>
      <w:color w:val="333399"/>
      <w:sz w:val="28"/>
      <w:szCs w:val="28"/>
      <w:lang w:val="uk-UA" w:eastAsia="ru-RU" w:bidi="ar-SA"/>
    </w:rPr>
  </w:style>
  <w:style w:type="paragraph" w:styleId="affa">
    <w:name w:val="Body Text First Indent"/>
    <w:basedOn w:val="af"/>
    <w:link w:val="affb"/>
    <w:uiPriority w:val="99"/>
    <w:rsid w:val="00885BD9"/>
    <w:pPr>
      <w:ind w:firstLine="210"/>
    </w:pPr>
    <w:rPr>
      <w:sz w:val="28"/>
    </w:rPr>
  </w:style>
  <w:style w:type="character" w:customStyle="1" w:styleId="affb">
    <w:name w:val="Красная строка Знак"/>
    <w:link w:val="affa"/>
    <w:uiPriority w:val="99"/>
    <w:rsid w:val="00885BD9"/>
    <w:rPr>
      <w:sz w:val="28"/>
      <w:lang w:val="ru-RU" w:eastAsia="ru-RU" w:bidi="ar-SA"/>
    </w:rPr>
  </w:style>
  <w:style w:type="character" w:customStyle="1" w:styleId="text1">
    <w:name w:val="text1"/>
    <w:rsid w:val="00885BD9"/>
    <w:rPr>
      <w:rFonts w:ascii="Arial" w:hAnsi="Arial" w:cs="Arial"/>
      <w:strike w:val="0"/>
      <w:dstrike w:val="0"/>
      <w:color w:val="000000"/>
      <w:sz w:val="18"/>
      <w:szCs w:val="18"/>
      <w:u w:val="none"/>
    </w:rPr>
  </w:style>
  <w:style w:type="paragraph" w:customStyle="1" w:styleId="140">
    <w:name w:val="Обычный + 14 пт"/>
    <w:aliases w:val="По ширине,Первая строка:  1,25 см,Междустр.интервал:  полу..."/>
    <w:basedOn w:val="a2"/>
    <w:rsid w:val="00571A7C"/>
    <w:pPr>
      <w:spacing w:line="360" w:lineRule="auto"/>
      <w:ind w:firstLine="709"/>
      <w:jc w:val="both"/>
    </w:pPr>
    <w:rPr>
      <w:szCs w:val="28"/>
      <w:lang w:val="uk-UA"/>
    </w:rPr>
  </w:style>
  <w:style w:type="paragraph" w:customStyle="1" w:styleId="txt">
    <w:name w:val="txt"/>
    <w:basedOn w:val="a2"/>
    <w:rsid w:val="00B63A35"/>
    <w:pPr>
      <w:suppressAutoHyphens/>
      <w:ind w:firstLine="540"/>
      <w:jc w:val="both"/>
    </w:pPr>
    <w:rPr>
      <w:rFonts w:cs="Calibri"/>
      <w:sz w:val="24"/>
      <w:szCs w:val="24"/>
      <w:lang w:eastAsia="ar-SA"/>
    </w:rPr>
  </w:style>
  <w:style w:type="paragraph" w:customStyle="1" w:styleId="affc">
    <w:name w:val="Стиль"/>
    <w:rsid w:val="00907E33"/>
    <w:pPr>
      <w:widowControl w:val="0"/>
      <w:autoSpaceDE w:val="0"/>
      <w:autoSpaceDN w:val="0"/>
      <w:adjustRightInd w:val="0"/>
    </w:pPr>
    <w:rPr>
      <w:rFonts w:ascii="Arial" w:hAnsi="Arial" w:cs="Arial"/>
      <w:sz w:val="24"/>
      <w:szCs w:val="24"/>
    </w:rPr>
  </w:style>
  <w:style w:type="paragraph" w:customStyle="1" w:styleId="1f1">
    <w:name w:val="Стиль1"/>
    <w:basedOn w:val="a2"/>
    <w:qFormat/>
    <w:rsid w:val="0076259C"/>
    <w:pPr>
      <w:spacing w:line="360" w:lineRule="auto"/>
      <w:ind w:firstLine="567"/>
    </w:pPr>
    <w:rPr>
      <w:szCs w:val="24"/>
    </w:rPr>
  </w:style>
  <w:style w:type="paragraph" w:customStyle="1" w:styleId="29">
    <w:name w:val="Стиль2"/>
    <w:basedOn w:val="a2"/>
    <w:rsid w:val="0076259C"/>
    <w:rPr>
      <w:sz w:val="24"/>
      <w:szCs w:val="24"/>
    </w:rPr>
  </w:style>
  <w:style w:type="character" w:customStyle="1" w:styleId="longtext">
    <w:name w:val="long_text"/>
    <w:rsid w:val="00AF59F6"/>
  </w:style>
  <w:style w:type="character" w:customStyle="1" w:styleId="rvts12">
    <w:name w:val="rvts12"/>
    <w:rsid w:val="009B7251"/>
    <w:rPr>
      <w:rFonts w:ascii="Times New Roman" w:hAnsi="Times New Roman" w:cs="Times New Roman" w:hint="default"/>
      <w:sz w:val="24"/>
      <w:szCs w:val="24"/>
    </w:rPr>
  </w:style>
  <w:style w:type="paragraph" w:customStyle="1" w:styleId="1">
    <w:name w:val="Список1"/>
    <w:basedOn w:val="a2"/>
    <w:rsid w:val="009B7251"/>
    <w:pPr>
      <w:numPr>
        <w:numId w:val="4"/>
      </w:numPr>
      <w:jc w:val="both"/>
    </w:pPr>
    <w:rPr>
      <w:rFonts w:ascii="Arial" w:hAnsi="Arial"/>
      <w:sz w:val="22"/>
      <w:szCs w:val="24"/>
    </w:rPr>
  </w:style>
  <w:style w:type="character" w:customStyle="1" w:styleId="rvts13">
    <w:name w:val="rvts13"/>
    <w:rsid w:val="009B7251"/>
    <w:rPr>
      <w:rFonts w:ascii="Times New Roman" w:hAnsi="Times New Roman" w:cs="Times New Roman" w:hint="default"/>
      <w:sz w:val="24"/>
      <w:szCs w:val="24"/>
    </w:rPr>
  </w:style>
  <w:style w:type="paragraph" w:customStyle="1" w:styleId="Default">
    <w:name w:val="Default"/>
    <w:qFormat/>
    <w:rsid w:val="0080597C"/>
    <w:pPr>
      <w:autoSpaceDE w:val="0"/>
      <w:autoSpaceDN w:val="0"/>
      <w:adjustRightInd w:val="0"/>
    </w:pPr>
    <w:rPr>
      <w:color w:val="000000"/>
      <w:sz w:val="24"/>
      <w:szCs w:val="24"/>
    </w:rPr>
  </w:style>
  <w:style w:type="paragraph" w:styleId="affd">
    <w:name w:val="endnote text"/>
    <w:basedOn w:val="a2"/>
    <w:link w:val="affe"/>
    <w:rsid w:val="0080597C"/>
    <w:rPr>
      <w:sz w:val="20"/>
    </w:rPr>
  </w:style>
  <w:style w:type="character" w:customStyle="1" w:styleId="affe">
    <w:name w:val="Текст концевой сноски Знак"/>
    <w:basedOn w:val="a3"/>
    <w:link w:val="affd"/>
    <w:rsid w:val="0080597C"/>
  </w:style>
  <w:style w:type="paragraph" w:styleId="afff">
    <w:name w:val="No Spacing"/>
    <w:uiPriority w:val="1"/>
    <w:qFormat/>
    <w:rsid w:val="007D207F"/>
    <w:rPr>
      <w:rFonts w:ascii="Calibri" w:hAnsi="Calibri"/>
      <w:sz w:val="22"/>
      <w:szCs w:val="22"/>
    </w:rPr>
  </w:style>
  <w:style w:type="character" w:customStyle="1" w:styleId="FontStyle28">
    <w:name w:val="Font Style28"/>
    <w:rsid w:val="00863D23"/>
    <w:rPr>
      <w:rFonts w:ascii="Times New Roman" w:hAnsi="Times New Roman" w:cs="Times New Roman"/>
      <w:sz w:val="14"/>
      <w:szCs w:val="14"/>
    </w:rPr>
  </w:style>
  <w:style w:type="paragraph" w:customStyle="1" w:styleId="afff0">
    <w:name w:val="Знак"/>
    <w:basedOn w:val="a2"/>
    <w:rsid w:val="00260BD6"/>
    <w:rPr>
      <w:rFonts w:ascii="Verdana" w:hAnsi="Verdana" w:cs="Verdana"/>
      <w:sz w:val="20"/>
      <w:lang w:val="en-US" w:eastAsia="en-US"/>
    </w:rPr>
  </w:style>
  <w:style w:type="character" w:customStyle="1" w:styleId="hps">
    <w:name w:val="hps"/>
    <w:rsid w:val="00CD6FC5"/>
  </w:style>
  <w:style w:type="paragraph" w:customStyle="1" w:styleId="211">
    <w:name w:val="Основной текст с отступом 21"/>
    <w:basedOn w:val="a2"/>
    <w:rsid w:val="00CD6FC5"/>
    <w:pPr>
      <w:suppressAutoHyphens/>
      <w:ind w:left="360"/>
    </w:pPr>
    <w:rPr>
      <w:szCs w:val="28"/>
      <w:lang w:eastAsia="ar-SA"/>
    </w:rPr>
  </w:style>
  <w:style w:type="paragraph" w:styleId="afff1">
    <w:name w:val="Plain Text"/>
    <w:basedOn w:val="a2"/>
    <w:link w:val="afff2"/>
    <w:rsid w:val="00F765C7"/>
    <w:rPr>
      <w:rFonts w:ascii="Courier New" w:hAnsi="Courier New"/>
      <w:sz w:val="20"/>
    </w:rPr>
  </w:style>
  <w:style w:type="character" w:customStyle="1" w:styleId="afff2">
    <w:name w:val="Текст Знак"/>
    <w:link w:val="afff1"/>
    <w:rsid w:val="00F765C7"/>
    <w:rPr>
      <w:rFonts w:ascii="Courier New" w:hAnsi="Courier New"/>
    </w:rPr>
  </w:style>
  <w:style w:type="paragraph" w:customStyle="1" w:styleId="FR1">
    <w:name w:val="FR1"/>
    <w:rsid w:val="00F765C7"/>
    <w:pPr>
      <w:widowControl w:val="0"/>
      <w:spacing w:before="440" w:line="260" w:lineRule="auto"/>
      <w:ind w:left="480" w:right="400"/>
      <w:jc w:val="center"/>
    </w:pPr>
    <w:rPr>
      <w:snapToGrid w:val="0"/>
      <w:sz w:val="28"/>
      <w:lang w:val="uk-UA"/>
    </w:rPr>
  </w:style>
  <w:style w:type="paragraph" w:customStyle="1" w:styleId="36">
    <w:name w:val="Знак Знак3"/>
    <w:basedOn w:val="a2"/>
    <w:rsid w:val="00F765C7"/>
    <w:rPr>
      <w:rFonts w:ascii="Verdana" w:hAnsi="Verdana" w:cs="Verdana"/>
      <w:sz w:val="20"/>
      <w:lang w:val="en-US" w:eastAsia="en-US"/>
    </w:rPr>
  </w:style>
  <w:style w:type="paragraph" w:customStyle="1" w:styleId="1f2">
    <w:name w:val="Знак Знак1 Знак Знак Знак Знак Знак Знак Знак Знак Знак Знак Знак Знак Знак Знак Знак Знак Знак Знак Знак Знак"/>
    <w:basedOn w:val="a2"/>
    <w:rsid w:val="00F765C7"/>
    <w:rPr>
      <w:rFonts w:ascii="Verdana" w:hAnsi="Verdana" w:cs="Verdana"/>
      <w:sz w:val="20"/>
      <w:lang w:val="en-US" w:eastAsia="en-US"/>
    </w:rPr>
  </w:style>
  <w:style w:type="character" w:styleId="afff3">
    <w:name w:val="Emphasis"/>
    <w:qFormat/>
    <w:rsid w:val="00F765C7"/>
    <w:rPr>
      <w:b/>
      <w:bCs/>
      <w:i w:val="0"/>
      <w:iCs w:val="0"/>
    </w:rPr>
  </w:style>
  <w:style w:type="character" w:customStyle="1" w:styleId="rvts6">
    <w:name w:val="rvts6"/>
    <w:rsid w:val="00F765C7"/>
    <w:rPr>
      <w:rFonts w:ascii="Times New Roman" w:hAnsi="Times New Roman" w:cs="Times New Roman" w:hint="default"/>
      <w:sz w:val="28"/>
      <w:szCs w:val="28"/>
    </w:rPr>
  </w:style>
  <w:style w:type="paragraph" w:customStyle="1" w:styleId="1f3">
    <w:name w:val="Знак Знак1"/>
    <w:basedOn w:val="a2"/>
    <w:rsid w:val="00F765C7"/>
    <w:rPr>
      <w:rFonts w:ascii="Verdana" w:hAnsi="Verdana" w:cs="Verdana"/>
      <w:sz w:val="20"/>
      <w:lang w:val="en-US" w:eastAsia="en-US"/>
    </w:rPr>
  </w:style>
  <w:style w:type="paragraph" w:customStyle="1" w:styleId="1f4">
    <w:name w:val="Знак Знак1 Знак Знак"/>
    <w:basedOn w:val="a2"/>
    <w:rsid w:val="00F765C7"/>
    <w:rPr>
      <w:rFonts w:ascii="Verdana" w:hAnsi="Verdana" w:cs="Verdana"/>
      <w:sz w:val="20"/>
      <w:lang w:val="en-US" w:eastAsia="en-US"/>
    </w:rPr>
  </w:style>
  <w:style w:type="paragraph" w:customStyle="1" w:styleId="BodyTextIndent21">
    <w:name w:val="Body Text Indent 21"/>
    <w:basedOn w:val="a2"/>
    <w:rsid w:val="00F765C7"/>
    <w:pPr>
      <w:widowControl w:val="0"/>
      <w:spacing w:line="360" w:lineRule="auto"/>
      <w:ind w:firstLine="851"/>
      <w:jc w:val="both"/>
    </w:pPr>
    <w:rPr>
      <w:snapToGrid w:val="0"/>
      <w:lang w:val="uk-UA"/>
    </w:rPr>
  </w:style>
  <w:style w:type="paragraph" w:customStyle="1" w:styleId="afff4">
    <w:name w:val="Содержимое таблицы"/>
    <w:basedOn w:val="a2"/>
    <w:rsid w:val="00D35335"/>
    <w:pPr>
      <w:suppressLineNumbers/>
      <w:suppressAutoHyphens/>
    </w:pPr>
    <w:rPr>
      <w:sz w:val="24"/>
      <w:szCs w:val="24"/>
      <w:lang w:eastAsia="ar-SA"/>
    </w:rPr>
  </w:style>
  <w:style w:type="paragraph" w:customStyle="1" w:styleId="1f5">
    <w:name w:val="Тело Знак Знак Знак Знак1"/>
    <w:basedOn w:val="23"/>
    <w:link w:val="1f6"/>
    <w:rsid w:val="006F0267"/>
    <w:pPr>
      <w:widowControl w:val="0"/>
      <w:spacing w:line="360" w:lineRule="auto"/>
    </w:pPr>
    <w:rPr>
      <w:rFonts w:ascii="Times New Roman" w:hAnsi="Times New Roman"/>
      <w:szCs w:val="28"/>
      <w:lang w:val="uk-UA"/>
    </w:rPr>
  </w:style>
  <w:style w:type="character" w:customStyle="1" w:styleId="1f6">
    <w:name w:val="Тело Знак Знак Знак Знак1 Знак"/>
    <w:link w:val="1f5"/>
    <w:rsid w:val="006F0267"/>
    <w:rPr>
      <w:sz w:val="28"/>
      <w:szCs w:val="28"/>
      <w:lang w:val="uk-UA"/>
    </w:rPr>
  </w:style>
  <w:style w:type="paragraph" w:customStyle="1" w:styleId="1f7">
    <w:name w:val="Абзац списка1"/>
    <w:basedOn w:val="a2"/>
    <w:uiPriority w:val="99"/>
    <w:rsid w:val="00A970C1"/>
    <w:pPr>
      <w:suppressAutoHyphens/>
      <w:spacing w:after="200" w:line="276" w:lineRule="auto"/>
    </w:pPr>
    <w:rPr>
      <w:rFonts w:ascii="Calibri" w:eastAsia="Calibri" w:hAnsi="Calibri" w:cs="Calibri"/>
      <w:kern w:val="1"/>
      <w:sz w:val="22"/>
      <w:szCs w:val="22"/>
      <w:lang w:eastAsia="ar-SA"/>
    </w:rPr>
  </w:style>
  <w:style w:type="character" w:customStyle="1" w:styleId="TimesNewRoman">
    <w:name w:val="Основний текст + Times New Roman"/>
    <w:rsid w:val="00CD48A0"/>
    <w:rPr>
      <w:rFonts w:ascii="Times New Roman" w:hAnsi="Times New Roman" w:cs="Times New Roman"/>
      <w:spacing w:val="0"/>
      <w:sz w:val="16"/>
      <w:szCs w:val="16"/>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2"/>
    <w:rsid w:val="00CD48A0"/>
    <w:rPr>
      <w:rFonts w:ascii="Verdana" w:hAnsi="Verdana" w:cs="Verdana"/>
      <w:sz w:val="20"/>
      <w:lang w:val="en-US" w:eastAsia="en-US"/>
    </w:rPr>
  </w:style>
  <w:style w:type="paragraph" w:customStyle="1" w:styleId="Standard">
    <w:name w:val="Standard"/>
    <w:rsid w:val="00935CD2"/>
    <w:pPr>
      <w:widowControl w:val="0"/>
      <w:suppressAutoHyphens/>
      <w:autoSpaceDN w:val="0"/>
      <w:spacing w:after="200" w:line="276" w:lineRule="auto"/>
    </w:pPr>
    <w:rPr>
      <w:rFonts w:ascii="Calibri" w:hAnsi="Calibri" w:cs="Calibri"/>
      <w:kern w:val="3"/>
      <w:sz w:val="22"/>
      <w:szCs w:val="22"/>
    </w:rPr>
  </w:style>
  <w:style w:type="paragraph" w:customStyle="1" w:styleId="Style2">
    <w:name w:val="Style2"/>
    <w:basedOn w:val="Standard"/>
    <w:rsid w:val="00935CD2"/>
    <w:pPr>
      <w:autoSpaceDE w:val="0"/>
      <w:spacing w:after="0" w:line="302" w:lineRule="exact"/>
      <w:ind w:firstLine="281"/>
      <w:jc w:val="both"/>
    </w:pPr>
    <w:rPr>
      <w:rFonts w:ascii="Times New Roman" w:hAnsi="Times New Roman" w:cs="Times New Roman"/>
      <w:sz w:val="24"/>
      <w:szCs w:val="24"/>
    </w:rPr>
  </w:style>
  <w:style w:type="character" w:customStyle="1" w:styleId="FontStyle75">
    <w:name w:val="Font Style75"/>
    <w:rsid w:val="00935CD2"/>
    <w:rPr>
      <w:rFonts w:ascii="Times New Roman" w:eastAsia="Times New Roman" w:hAnsi="Times New Roman" w:cs="Times New Roman"/>
      <w:sz w:val="18"/>
      <w:szCs w:val="18"/>
    </w:rPr>
  </w:style>
  <w:style w:type="numbering" w:customStyle="1" w:styleId="RTFNum3">
    <w:name w:val="RTF_Num 3"/>
    <w:basedOn w:val="a5"/>
    <w:rsid w:val="00935CD2"/>
    <w:pPr>
      <w:numPr>
        <w:numId w:val="5"/>
      </w:numPr>
    </w:pPr>
  </w:style>
  <w:style w:type="paragraph" w:customStyle="1" w:styleId="220">
    <w:name w:val="Основной текст с отступом 22"/>
    <w:basedOn w:val="a2"/>
    <w:rsid w:val="00293167"/>
    <w:pPr>
      <w:spacing w:line="460" w:lineRule="exact"/>
      <w:ind w:firstLine="720"/>
      <w:jc w:val="both"/>
    </w:pPr>
    <w:rPr>
      <w:lang w:val="uk-UA"/>
    </w:rPr>
  </w:style>
  <w:style w:type="character" w:customStyle="1" w:styleId="HTML0">
    <w:name w:val="Стандартный HTML Знак"/>
    <w:link w:val="HTML"/>
    <w:uiPriority w:val="99"/>
    <w:locked/>
    <w:rsid w:val="00511C6A"/>
    <w:rPr>
      <w:rFonts w:ascii="Courier New" w:hAnsi="Courier New" w:cs="Courier New"/>
    </w:rPr>
  </w:style>
  <w:style w:type="paragraph" w:customStyle="1" w:styleId="StyleZakonu">
    <w:name w:val="StyleZakonu"/>
    <w:basedOn w:val="a2"/>
    <w:link w:val="StyleZakonu0"/>
    <w:rsid w:val="00511C6A"/>
    <w:pPr>
      <w:spacing w:after="60" w:line="220" w:lineRule="exact"/>
      <w:ind w:firstLine="284"/>
      <w:jc w:val="both"/>
    </w:pPr>
    <w:rPr>
      <w:rFonts w:eastAsia="Calibri"/>
      <w:sz w:val="20"/>
      <w:lang w:val="uk-UA"/>
    </w:rPr>
  </w:style>
  <w:style w:type="character" w:customStyle="1" w:styleId="StyleZakonu0">
    <w:name w:val="StyleZakonu Знак"/>
    <w:link w:val="StyleZakonu"/>
    <w:locked/>
    <w:rsid w:val="00511C6A"/>
    <w:rPr>
      <w:rFonts w:eastAsia="Calibri"/>
      <w:lang w:val="uk-UA"/>
    </w:rPr>
  </w:style>
  <w:style w:type="paragraph" w:customStyle="1" w:styleId="41">
    <w:name w:val="заголовок 4"/>
    <w:basedOn w:val="a2"/>
    <w:next w:val="a2"/>
    <w:rsid w:val="00443507"/>
    <w:pPr>
      <w:keepNext/>
      <w:autoSpaceDE w:val="0"/>
      <w:autoSpaceDN w:val="0"/>
      <w:spacing w:line="360" w:lineRule="exact"/>
      <w:jc w:val="both"/>
    </w:pPr>
    <w:rPr>
      <w:lang w:val="uk-UA"/>
    </w:rPr>
  </w:style>
  <w:style w:type="paragraph" w:customStyle="1" w:styleId="TsVV">
    <w:name w:val="TsVV Текст"/>
    <w:basedOn w:val="a2"/>
    <w:link w:val="TsVV0"/>
    <w:rsid w:val="00443507"/>
    <w:pPr>
      <w:widowControl w:val="0"/>
      <w:spacing w:line="360" w:lineRule="auto"/>
      <w:ind w:firstLine="567"/>
      <w:jc w:val="both"/>
    </w:pPr>
  </w:style>
  <w:style w:type="character" w:customStyle="1" w:styleId="TsVV0">
    <w:name w:val="TsVV Текст Знак"/>
    <w:link w:val="TsVV"/>
    <w:rsid w:val="00443507"/>
    <w:rPr>
      <w:sz w:val="28"/>
    </w:rPr>
  </w:style>
  <w:style w:type="character" w:styleId="HTML1">
    <w:name w:val="HTML Cite"/>
    <w:uiPriority w:val="99"/>
    <w:rsid w:val="00E27076"/>
    <w:rPr>
      <w:i/>
      <w:iCs/>
    </w:rPr>
  </w:style>
  <w:style w:type="character" w:customStyle="1" w:styleId="22">
    <w:name w:val="Заголовок 2 Знак"/>
    <w:link w:val="21"/>
    <w:rsid w:val="00C26802"/>
    <w:rPr>
      <w:rFonts w:ascii="ArtsansC" w:hAnsi="ArtsansC"/>
      <w:b/>
      <w:sz w:val="16"/>
      <w:lang w:val="uk-UA"/>
    </w:rPr>
  </w:style>
  <w:style w:type="character" w:customStyle="1" w:styleId="31">
    <w:name w:val="Заголовок 3 Знак"/>
    <w:aliases w:val="заголовок 3 Знак"/>
    <w:link w:val="30"/>
    <w:uiPriority w:val="1"/>
    <w:rsid w:val="00C26802"/>
    <w:rPr>
      <w:b/>
      <w:color w:val="000000"/>
      <w:sz w:val="28"/>
      <w:lang w:val="uk-UA"/>
    </w:rPr>
  </w:style>
  <w:style w:type="character" w:customStyle="1" w:styleId="40">
    <w:name w:val="Заголовок 4 Знак"/>
    <w:link w:val="4"/>
    <w:uiPriority w:val="9"/>
    <w:rsid w:val="00C26802"/>
    <w:rPr>
      <w:rFonts w:ascii="ArtsansC" w:hAnsi="ArtsansC"/>
      <w:b/>
      <w:sz w:val="24"/>
    </w:rPr>
  </w:style>
  <w:style w:type="character" w:customStyle="1" w:styleId="50">
    <w:name w:val="Заголовок 5 Знак"/>
    <w:link w:val="5"/>
    <w:uiPriority w:val="9"/>
    <w:rsid w:val="00C26802"/>
    <w:rPr>
      <w:rFonts w:ascii="Arial" w:hAnsi="Arial"/>
      <w:sz w:val="28"/>
    </w:rPr>
  </w:style>
  <w:style w:type="character" w:customStyle="1" w:styleId="60">
    <w:name w:val="Заголовок 6 Знак"/>
    <w:link w:val="6"/>
    <w:uiPriority w:val="9"/>
    <w:rsid w:val="00C26802"/>
    <w:rPr>
      <w:rFonts w:ascii="Arial" w:hAnsi="Arial"/>
      <w:i/>
      <w:sz w:val="32"/>
    </w:rPr>
  </w:style>
  <w:style w:type="character" w:customStyle="1" w:styleId="70">
    <w:name w:val="Заголовок 7 Знак"/>
    <w:link w:val="7"/>
    <w:uiPriority w:val="9"/>
    <w:rsid w:val="00C26802"/>
    <w:rPr>
      <w:b/>
      <w:sz w:val="26"/>
    </w:rPr>
  </w:style>
  <w:style w:type="character" w:customStyle="1" w:styleId="80">
    <w:name w:val="Заголовок 8 Знак"/>
    <w:link w:val="8"/>
    <w:rsid w:val="00C26802"/>
    <w:rPr>
      <w:rFonts w:ascii="ArtsansC" w:hAnsi="ArtsansC"/>
      <w:b/>
      <w:sz w:val="16"/>
    </w:rPr>
  </w:style>
  <w:style w:type="character" w:customStyle="1" w:styleId="33">
    <w:name w:val="Основной текст 3 Знак"/>
    <w:link w:val="32"/>
    <w:uiPriority w:val="99"/>
    <w:rsid w:val="00C26802"/>
    <w:rPr>
      <w:sz w:val="28"/>
      <w:lang w:val="uk-UA"/>
    </w:rPr>
  </w:style>
  <w:style w:type="character" w:customStyle="1" w:styleId="af1">
    <w:name w:val="Название Знак"/>
    <w:link w:val="af0"/>
    <w:rsid w:val="00C26802"/>
    <w:rPr>
      <w:rFonts w:ascii="Arial" w:hAnsi="Arial"/>
      <w:sz w:val="24"/>
    </w:rPr>
  </w:style>
  <w:style w:type="character" w:customStyle="1" w:styleId="35">
    <w:name w:val="Основной текст с отступом 3 Знак"/>
    <w:link w:val="34"/>
    <w:rsid w:val="00C26802"/>
    <w:rPr>
      <w:b/>
      <w:color w:val="000000"/>
      <w:sz w:val="24"/>
    </w:rPr>
  </w:style>
  <w:style w:type="character" w:customStyle="1" w:styleId="afa">
    <w:name w:val="Текст сноски Знак"/>
    <w:aliases w:val="ft Знак,Used by Word for text of Help footnotes Знак,Table_Footnote_last Знак,Footnote Знак,Fußnote Знак,WB-Fußnotentext Знак,WB-Fußnotentext Char Char Знак,Fu?note Знак,Текст сноски Знак1 Знак Знак,Текст сноски Знак Знак Знак Знак"/>
    <w:link w:val="af9"/>
    <w:uiPriority w:val="99"/>
    <w:rsid w:val="00C26802"/>
  </w:style>
  <w:style w:type="character" w:customStyle="1" w:styleId="longtext1480">
    <w:name w:val="Стиль long_text + 14 пт Серый 80% Узор: Нет (Белый) Граница: : (... Знак"/>
    <w:rsid w:val="00030526"/>
    <w:rPr>
      <w:rFonts w:eastAsia="Lucida Sans Unicode"/>
      <w:color w:val="333333"/>
      <w:kern w:val="1"/>
      <w:sz w:val="28"/>
      <w:szCs w:val="28"/>
      <w:shd w:val="clear" w:color="auto" w:fill="FFFFFF"/>
      <w:lang w:val="en-US" w:eastAsia="hi-IN" w:bidi="hi-IN"/>
    </w:rPr>
  </w:style>
  <w:style w:type="character" w:customStyle="1" w:styleId="atn">
    <w:name w:val="atn"/>
    <w:basedOn w:val="a3"/>
    <w:rsid w:val="002F6167"/>
  </w:style>
  <w:style w:type="character" w:customStyle="1" w:styleId="shorttext">
    <w:name w:val="short_text"/>
    <w:rsid w:val="007367B4"/>
  </w:style>
  <w:style w:type="paragraph" w:customStyle="1" w:styleId="Iauiue">
    <w:name w:val="Iau?iue"/>
    <w:rsid w:val="00632755"/>
    <w:rPr>
      <w:rFonts w:eastAsia="Times New Roman"/>
    </w:rPr>
  </w:style>
  <w:style w:type="paragraph" w:customStyle="1" w:styleId="Iauiue1">
    <w:name w:val="Iau?iue1"/>
    <w:rsid w:val="00632755"/>
    <w:pPr>
      <w:widowControl w:val="0"/>
    </w:pPr>
    <w:rPr>
      <w:rFonts w:eastAsia="Times New Roman"/>
      <w:snapToGrid w:val="0"/>
    </w:rPr>
  </w:style>
  <w:style w:type="paragraph" w:customStyle="1" w:styleId="afff5">
    <w:name w:val="Îáû÷íûé"/>
    <w:rsid w:val="00632755"/>
    <w:pPr>
      <w:widowControl w:val="0"/>
    </w:pPr>
    <w:rPr>
      <w:rFonts w:eastAsia="Times New Roman"/>
      <w:lang w:val="uk-UA"/>
    </w:rPr>
  </w:style>
  <w:style w:type="character" w:customStyle="1" w:styleId="hpsatn">
    <w:name w:val="hps atn"/>
    <w:rsid w:val="00632755"/>
  </w:style>
  <w:style w:type="character" w:customStyle="1" w:styleId="90">
    <w:name w:val="Заголовок 9 Знак"/>
    <w:link w:val="9"/>
    <w:uiPriority w:val="9"/>
    <w:rsid w:val="00D2327A"/>
    <w:rPr>
      <w:rFonts w:ascii="Cambria" w:eastAsia="Times New Roman" w:hAnsi="Cambria" w:cs="Times New Roman"/>
      <w:sz w:val="22"/>
      <w:szCs w:val="22"/>
    </w:rPr>
  </w:style>
  <w:style w:type="character" w:customStyle="1" w:styleId="WW8Num5z0">
    <w:name w:val="WW8Num5z0"/>
    <w:rsid w:val="00A66930"/>
    <w:rPr>
      <w:rFonts w:ascii="Symbol" w:hAnsi="Symbol"/>
    </w:rPr>
  </w:style>
  <w:style w:type="character" w:customStyle="1" w:styleId="WW8Num6z0">
    <w:name w:val="WW8Num6z0"/>
    <w:rsid w:val="00A66930"/>
    <w:rPr>
      <w:rFonts w:ascii="Times New Roman" w:eastAsia="Times New Roman" w:hAnsi="Times New Roman" w:cs="Times New Roman"/>
    </w:rPr>
  </w:style>
  <w:style w:type="character" w:customStyle="1" w:styleId="2a">
    <w:name w:val="Основной шрифт абзаца2"/>
    <w:rsid w:val="00A66930"/>
  </w:style>
  <w:style w:type="character" w:customStyle="1" w:styleId="1f8">
    <w:name w:val="Основной шрифт абзаца1"/>
    <w:rsid w:val="00A66930"/>
  </w:style>
  <w:style w:type="character" w:customStyle="1" w:styleId="afff6">
    <w:name w:val="Центральний Знак"/>
    <w:rsid w:val="00A66930"/>
    <w:rPr>
      <w:sz w:val="28"/>
      <w:lang w:val="uk-UA" w:eastAsia="ar-SA" w:bidi="ar-SA"/>
    </w:rPr>
  </w:style>
  <w:style w:type="character" w:customStyle="1" w:styleId="FontStyle17">
    <w:name w:val="Font Style17"/>
    <w:uiPriority w:val="99"/>
    <w:rsid w:val="00A66930"/>
    <w:rPr>
      <w:rFonts w:ascii="Times New Roman" w:hAnsi="Times New Roman" w:cs="Times New Roman"/>
      <w:sz w:val="24"/>
      <w:szCs w:val="24"/>
    </w:rPr>
  </w:style>
  <w:style w:type="character" w:customStyle="1" w:styleId="afff7">
    <w:name w:val="Символ сноски"/>
    <w:rsid w:val="00A66930"/>
    <w:rPr>
      <w:vertAlign w:val="superscript"/>
    </w:rPr>
  </w:style>
  <w:style w:type="character" w:customStyle="1" w:styleId="1f9">
    <w:name w:val="Знак сноски1"/>
    <w:rsid w:val="00A66930"/>
    <w:rPr>
      <w:vertAlign w:val="superscript"/>
    </w:rPr>
  </w:style>
  <w:style w:type="character" w:customStyle="1" w:styleId="290">
    <w:name w:val="Основной текст + Полужирный29"/>
    <w:rsid w:val="00A66930"/>
    <w:rPr>
      <w:rFonts w:ascii="Times New Roman" w:hAnsi="Times New Roman" w:cs="Times New Roman"/>
      <w:b/>
      <w:bCs/>
      <w:i/>
      <w:iCs/>
      <w:spacing w:val="0"/>
      <w:sz w:val="21"/>
      <w:szCs w:val="21"/>
    </w:rPr>
  </w:style>
  <w:style w:type="character" w:customStyle="1" w:styleId="FontStyle119">
    <w:name w:val="Font Style119"/>
    <w:rsid w:val="00A66930"/>
    <w:rPr>
      <w:rFonts w:ascii="Times New Roman" w:hAnsi="Times New Roman" w:cs="Times New Roman"/>
      <w:color w:val="000000"/>
      <w:sz w:val="20"/>
      <w:szCs w:val="20"/>
    </w:rPr>
  </w:style>
  <w:style w:type="character" w:customStyle="1" w:styleId="FontStyle122">
    <w:name w:val="Font Style122"/>
    <w:rsid w:val="00A66930"/>
    <w:rPr>
      <w:rFonts w:ascii="Times New Roman" w:hAnsi="Times New Roman" w:cs="Times New Roman"/>
      <w:i/>
      <w:iCs/>
      <w:color w:val="000000"/>
      <w:sz w:val="20"/>
      <w:szCs w:val="20"/>
    </w:rPr>
  </w:style>
  <w:style w:type="character" w:customStyle="1" w:styleId="FontStyle339">
    <w:name w:val="Font Style339"/>
    <w:rsid w:val="00A66930"/>
    <w:rPr>
      <w:rFonts w:ascii="Arial" w:hAnsi="Arial" w:cs="Arial"/>
      <w:color w:val="000000"/>
      <w:sz w:val="24"/>
      <w:szCs w:val="24"/>
    </w:rPr>
  </w:style>
  <w:style w:type="character" w:customStyle="1" w:styleId="FontStyle117">
    <w:name w:val="Font Style117"/>
    <w:rsid w:val="00A66930"/>
    <w:rPr>
      <w:rFonts w:ascii="Times New Roman" w:hAnsi="Times New Roman" w:cs="Times New Roman"/>
      <w:b/>
      <w:bCs/>
      <w:color w:val="000000"/>
      <w:sz w:val="20"/>
      <w:szCs w:val="20"/>
    </w:rPr>
  </w:style>
  <w:style w:type="character" w:customStyle="1" w:styleId="FontStyle341">
    <w:name w:val="Font Style341"/>
    <w:rsid w:val="00A66930"/>
    <w:rPr>
      <w:rFonts w:ascii="Arial" w:hAnsi="Arial" w:cs="Arial"/>
      <w:b/>
      <w:bCs/>
      <w:color w:val="000000"/>
      <w:sz w:val="24"/>
      <w:szCs w:val="24"/>
    </w:rPr>
  </w:style>
  <w:style w:type="character" w:customStyle="1" w:styleId="42">
    <w:name w:val="Заголовок №4 (2)_"/>
    <w:rsid w:val="00A66930"/>
    <w:rPr>
      <w:b/>
      <w:bCs/>
      <w:sz w:val="21"/>
      <w:szCs w:val="21"/>
      <w:lang w:eastAsia="ar-SA" w:bidi="ar-SA"/>
    </w:rPr>
  </w:style>
  <w:style w:type="character" w:customStyle="1" w:styleId="afff8">
    <w:name w:val="Основной текст + Полужирный"/>
    <w:rsid w:val="00A66930"/>
    <w:rPr>
      <w:rFonts w:ascii="Times New Roman" w:hAnsi="Times New Roman" w:cs="Times New Roman"/>
      <w:b/>
      <w:bCs/>
      <w:spacing w:val="0"/>
      <w:sz w:val="21"/>
      <w:szCs w:val="21"/>
    </w:rPr>
  </w:style>
  <w:style w:type="paragraph" w:customStyle="1" w:styleId="afff9">
    <w:name w:val="Заголовок"/>
    <w:basedOn w:val="a2"/>
    <w:next w:val="af"/>
    <w:rsid w:val="00A66930"/>
    <w:pPr>
      <w:keepNext/>
      <w:suppressAutoHyphens/>
      <w:spacing w:before="240" w:after="120"/>
    </w:pPr>
    <w:rPr>
      <w:rFonts w:ascii="Arial" w:eastAsia="Lucida Sans Unicode" w:hAnsi="Arial" w:cs="Mangal"/>
      <w:szCs w:val="28"/>
      <w:lang w:eastAsia="ar-SA"/>
    </w:rPr>
  </w:style>
  <w:style w:type="paragraph" w:styleId="afffa">
    <w:name w:val="List"/>
    <w:basedOn w:val="af"/>
    <w:rsid w:val="00A66930"/>
    <w:pPr>
      <w:suppressAutoHyphens/>
    </w:pPr>
    <w:rPr>
      <w:rFonts w:ascii="Arial" w:eastAsia="Times New Roman" w:hAnsi="Arial" w:cs="Mangal"/>
      <w:sz w:val="24"/>
      <w:szCs w:val="24"/>
      <w:lang w:eastAsia="ar-SA"/>
    </w:rPr>
  </w:style>
  <w:style w:type="paragraph" w:customStyle="1" w:styleId="2b">
    <w:name w:val="Название2"/>
    <w:basedOn w:val="a2"/>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2c">
    <w:name w:val="Указатель2"/>
    <w:basedOn w:val="a2"/>
    <w:rsid w:val="00A66930"/>
    <w:pPr>
      <w:suppressLineNumbers/>
      <w:suppressAutoHyphens/>
    </w:pPr>
    <w:rPr>
      <w:rFonts w:ascii="Arial" w:eastAsia="Times New Roman" w:hAnsi="Arial" w:cs="Mangal"/>
      <w:sz w:val="24"/>
      <w:szCs w:val="24"/>
      <w:lang w:eastAsia="ar-SA"/>
    </w:rPr>
  </w:style>
  <w:style w:type="paragraph" w:customStyle="1" w:styleId="1fa">
    <w:name w:val="Название1"/>
    <w:basedOn w:val="a2"/>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1fb">
    <w:name w:val="Указатель1"/>
    <w:basedOn w:val="a2"/>
    <w:rsid w:val="00A66930"/>
    <w:pPr>
      <w:suppressLineNumbers/>
      <w:suppressAutoHyphens/>
    </w:pPr>
    <w:rPr>
      <w:rFonts w:ascii="Arial" w:eastAsia="Times New Roman" w:hAnsi="Arial" w:cs="Mangal"/>
      <w:sz w:val="24"/>
      <w:szCs w:val="24"/>
      <w:lang w:eastAsia="ar-SA"/>
    </w:rPr>
  </w:style>
  <w:style w:type="paragraph" w:customStyle="1" w:styleId="afffb">
    <w:name w:val="Центральний"/>
    <w:rsid w:val="00A66930"/>
    <w:pPr>
      <w:suppressAutoHyphens/>
      <w:spacing w:line="360" w:lineRule="auto"/>
      <w:jc w:val="center"/>
    </w:pPr>
    <w:rPr>
      <w:rFonts w:eastAsia="Arial"/>
      <w:sz w:val="28"/>
      <w:lang w:val="uk-UA" w:eastAsia="ar-SA"/>
    </w:rPr>
  </w:style>
  <w:style w:type="paragraph" w:customStyle="1" w:styleId="Style1">
    <w:name w:val="Style1"/>
    <w:basedOn w:val="a2"/>
    <w:rsid w:val="00A66930"/>
    <w:pPr>
      <w:widowControl w:val="0"/>
      <w:suppressAutoHyphens/>
      <w:autoSpaceDE w:val="0"/>
      <w:spacing w:line="272" w:lineRule="exact"/>
      <w:ind w:firstLine="713"/>
      <w:jc w:val="both"/>
    </w:pPr>
    <w:rPr>
      <w:rFonts w:eastAsia="Times New Roman"/>
      <w:sz w:val="24"/>
      <w:szCs w:val="24"/>
      <w:lang w:eastAsia="ar-SA"/>
    </w:rPr>
  </w:style>
  <w:style w:type="paragraph" w:customStyle="1" w:styleId="afffc">
    <w:name w:val="Содержимое врезки"/>
    <w:basedOn w:val="af"/>
    <w:rsid w:val="00A66930"/>
    <w:pPr>
      <w:suppressAutoHyphens/>
    </w:pPr>
    <w:rPr>
      <w:rFonts w:eastAsia="Times New Roman"/>
      <w:sz w:val="24"/>
      <w:szCs w:val="24"/>
      <w:lang w:eastAsia="ar-SA"/>
    </w:rPr>
  </w:style>
  <w:style w:type="paragraph" w:customStyle="1" w:styleId="vestnik">
    <w:name w:val="vestnik"/>
    <w:basedOn w:val="ad"/>
    <w:rsid w:val="00A66930"/>
    <w:pPr>
      <w:ind w:firstLine="510"/>
      <w:jc w:val="left"/>
    </w:pPr>
    <w:rPr>
      <w:rFonts w:ascii="Arial" w:eastAsia="Times New Roman" w:hAnsi="Arial" w:cs="Arial"/>
      <w:sz w:val="18"/>
      <w:szCs w:val="24"/>
      <w:lang w:val="uk-UA" w:eastAsia="ar-SA"/>
    </w:rPr>
  </w:style>
  <w:style w:type="paragraph" w:customStyle="1" w:styleId="Style4">
    <w:name w:val="Style4"/>
    <w:basedOn w:val="a2"/>
    <w:rsid w:val="00A66930"/>
    <w:pPr>
      <w:widowControl w:val="0"/>
      <w:autoSpaceDE w:val="0"/>
    </w:pPr>
    <w:rPr>
      <w:rFonts w:ascii="Georgia" w:eastAsia="Times New Roman" w:hAnsi="Georgia"/>
      <w:sz w:val="24"/>
      <w:szCs w:val="24"/>
      <w:lang w:eastAsia="ar-SA"/>
    </w:rPr>
  </w:style>
  <w:style w:type="paragraph" w:customStyle="1" w:styleId="Style10">
    <w:name w:val="Style10"/>
    <w:basedOn w:val="a2"/>
    <w:rsid w:val="00A66930"/>
    <w:pPr>
      <w:widowControl w:val="0"/>
      <w:autoSpaceDE w:val="0"/>
      <w:spacing w:line="240" w:lineRule="exact"/>
      <w:ind w:hanging="571"/>
    </w:pPr>
    <w:rPr>
      <w:rFonts w:ascii="Georgia" w:eastAsia="Times New Roman" w:hAnsi="Georgia"/>
      <w:sz w:val="24"/>
      <w:szCs w:val="24"/>
      <w:lang w:eastAsia="ar-SA"/>
    </w:rPr>
  </w:style>
  <w:style w:type="paragraph" w:customStyle="1" w:styleId="Style8">
    <w:name w:val="Style8"/>
    <w:basedOn w:val="a2"/>
    <w:rsid w:val="00A66930"/>
    <w:pPr>
      <w:widowControl w:val="0"/>
      <w:autoSpaceDE w:val="0"/>
      <w:spacing w:line="312" w:lineRule="exact"/>
      <w:ind w:firstLine="720"/>
    </w:pPr>
    <w:rPr>
      <w:rFonts w:ascii="Arial" w:eastAsia="Times New Roman" w:hAnsi="Arial"/>
      <w:sz w:val="24"/>
      <w:szCs w:val="24"/>
      <w:lang w:eastAsia="ar-SA"/>
    </w:rPr>
  </w:style>
  <w:style w:type="paragraph" w:customStyle="1" w:styleId="420">
    <w:name w:val="Заголовок №4 (2)"/>
    <w:basedOn w:val="a2"/>
    <w:rsid w:val="00A66930"/>
    <w:pPr>
      <w:shd w:val="clear" w:color="auto" w:fill="FFFFFF"/>
      <w:spacing w:before="960" w:after="60" w:line="240" w:lineRule="atLeast"/>
      <w:jc w:val="center"/>
    </w:pPr>
    <w:rPr>
      <w:rFonts w:eastAsia="Times New Roman"/>
      <w:b/>
      <w:bCs/>
      <w:sz w:val="21"/>
      <w:szCs w:val="21"/>
      <w:lang w:eastAsia="ar-SA"/>
    </w:rPr>
  </w:style>
  <w:style w:type="paragraph" w:customStyle="1" w:styleId="afffd">
    <w:name w:val="Заголовок таблицы"/>
    <w:basedOn w:val="afff4"/>
    <w:rsid w:val="00A66930"/>
    <w:pPr>
      <w:jc w:val="center"/>
    </w:pPr>
    <w:rPr>
      <w:rFonts w:eastAsia="Times New Roman"/>
      <w:b/>
      <w:bCs/>
    </w:rPr>
  </w:style>
  <w:style w:type="paragraph" w:customStyle="1" w:styleId="-">
    <w:name w:val="Днепр-к"/>
    <w:basedOn w:val="a2"/>
    <w:rsid w:val="00974B53"/>
    <w:pPr>
      <w:spacing w:line="360" w:lineRule="auto"/>
      <w:ind w:firstLine="709"/>
      <w:jc w:val="both"/>
    </w:pPr>
    <w:rPr>
      <w:rFonts w:ascii="Arial" w:eastAsia="Times New Roman" w:hAnsi="Arial"/>
      <w:szCs w:val="24"/>
      <w:lang w:val="uk-UA"/>
    </w:rPr>
  </w:style>
  <w:style w:type="character" w:customStyle="1" w:styleId="variant">
    <w:name w:val="variant"/>
    <w:basedOn w:val="a3"/>
    <w:rsid w:val="00974B53"/>
  </w:style>
  <w:style w:type="paragraph" w:customStyle="1" w:styleId="20">
    <w:name w:val="Стиль Стиль Заголовок 2 + не полужирный Междустр.интервал:  множите..."/>
    <w:basedOn w:val="a2"/>
    <w:rsid w:val="00974B53"/>
    <w:pPr>
      <w:numPr>
        <w:ilvl w:val="1"/>
        <w:numId w:val="6"/>
      </w:numPr>
    </w:pPr>
    <w:rPr>
      <w:rFonts w:eastAsia="Times New Roman"/>
      <w:sz w:val="24"/>
      <w:szCs w:val="24"/>
    </w:rPr>
  </w:style>
  <w:style w:type="paragraph" w:customStyle="1" w:styleId="10">
    <w:name w:val="Стиль Заголовок 1"/>
    <w:aliases w:val="Знак + Слева:  0 см Первая строка:  127 см"/>
    <w:basedOn w:val="11"/>
    <w:rsid w:val="00974B53"/>
    <w:pPr>
      <w:numPr>
        <w:numId w:val="6"/>
      </w:numPr>
      <w:spacing w:before="240" w:after="60"/>
      <w:jc w:val="left"/>
    </w:pPr>
    <w:rPr>
      <w:rFonts w:ascii="Arial" w:eastAsia="Times New Roman" w:hAnsi="Arial"/>
      <w:b/>
      <w:bCs/>
      <w:kern w:val="32"/>
      <w:sz w:val="32"/>
    </w:rPr>
  </w:style>
  <w:style w:type="paragraph" w:customStyle="1" w:styleId="141">
    <w:name w:val="Стиль 14 пт По ширине"/>
    <w:basedOn w:val="a2"/>
    <w:rsid w:val="00974B53"/>
    <w:pPr>
      <w:widowControl w:val="0"/>
      <w:ind w:firstLine="709"/>
      <w:jc w:val="both"/>
    </w:pPr>
    <w:rPr>
      <w:rFonts w:eastAsia="Times New Roman"/>
    </w:rPr>
  </w:style>
  <w:style w:type="character" w:styleId="afffe">
    <w:name w:val="annotation reference"/>
    <w:rsid w:val="00974B53"/>
    <w:rPr>
      <w:sz w:val="16"/>
      <w:szCs w:val="16"/>
    </w:rPr>
  </w:style>
  <w:style w:type="paragraph" w:styleId="affff">
    <w:name w:val="annotation text"/>
    <w:basedOn w:val="a2"/>
    <w:link w:val="affff0"/>
    <w:rsid w:val="00974B53"/>
    <w:rPr>
      <w:rFonts w:eastAsia="Times New Roman"/>
      <w:sz w:val="20"/>
    </w:rPr>
  </w:style>
  <w:style w:type="character" w:customStyle="1" w:styleId="affff0">
    <w:name w:val="Текст примечания Знак"/>
    <w:link w:val="affff"/>
    <w:rsid w:val="00974B53"/>
    <w:rPr>
      <w:rFonts w:eastAsia="Times New Roman"/>
    </w:rPr>
  </w:style>
  <w:style w:type="paragraph" w:styleId="affff1">
    <w:name w:val="annotation subject"/>
    <w:basedOn w:val="affff"/>
    <w:next w:val="affff"/>
    <w:link w:val="affff2"/>
    <w:rsid w:val="00974B53"/>
    <w:rPr>
      <w:b/>
      <w:bCs/>
    </w:rPr>
  </w:style>
  <w:style w:type="character" w:customStyle="1" w:styleId="affff2">
    <w:name w:val="Тема примечания Знак"/>
    <w:link w:val="affff1"/>
    <w:rsid w:val="00974B53"/>
    <w:rPr>
      <w:rFonts w:eastAsia="Times New Roman"/>
      <w:b/>
      <w:bCs/>
    </w:rPr>
  </w:style>
  <w:style w:type="character" w:customStyle="1" w:styleId="affff3">
    <w:name w:val="Сноска_"/>
    <w:link w:val="1fc"/>
    <w:rsid w:val="00974B53"/>
    <w:rPr>
      <w:sz w:val="22"/>
      <w:szCs w:val="22"/>
      <w:shd w:val="clear" w:color="auto" w:fill="FFFFFF"/>
    </w:rPr>
  </w:style>
  <w:style w:type="character" w:customStyle="1" w:styleId="59">
    <w:name w:val="Основной текст (59)_"/>
    <w:link w:val="590"/>
    <w:rsid w:val="00974B53"/>
    <w:rPr>
      <w:b/>
      <w:bCs/>
      <w:sz w:val="28"/>
      <w:szCs w:val="28"/>
      <w:shd w:val="clear" w:color="auto" w:fill="FFFFFF"/>
    </w:rPr>
  </w:style>
  <w:style w:type="paragraph" w:customStyle="1" w:styleId="1fc">
    <w:name w:val="Сноска1"/>
    <w:basedOn w:val="a2"/>
    <w:link w:val="affff3"/>
    <w:rsid w:val="00974B53"/>
    <w:pPr>
      <w:shd w:val="clear" w:color="auto" w:fill="FFFFFF"/>
      <w:spacing w:line="288" w:lineRule="exact"/>
      <w:jc w:val="both"/>
    </w:pPr>
    <w:rPr>
      <w:sz w:val="22"/>
      <w:szCs w:val="22"/>
    </w:rPr>
  </w:style>
  <w:style w:type="paragraph" w:customStyle="1" w:styleId="590">
    <w:name w:val="Основной текст (59)"/>
    <w:basedOn w:val="a2"/>
    <w:link w:val="59"/>
    <w:rsid w:val="00974B53"/>
    <w:pPr>
      <w:shd w:val="clear" w:color="auto" w:fill="FFFFFF"/>
      <w:spacing w:line="317" w:lineRule="exact"/>
      <w:jc w:val="both"/>
    </w:pPr>
    <w:rPr>
      <w:b/>
      <w:bCs/>
      <w:szCs w:val="28"/>
    </w:rPr>
  </w:style>
  <w:style w:type="character" w:customStyle="1" w:styleId="2d">
    <w:name w:val="Основной текст (2)_"/>
    <w:link w:val="2e"/>
    <w:rsid w:val="00974B53"/>
    <w:rPr>
      <w:i/>
      <w:iCs/>
      <w:sz w:val="18"/>
      <w:szCs w:val="18"/>
      <w:shd w:val="clear" w:color="auto" w:fill="FFFFFF"/>
    </w:rPr>
  </w:style>
  <w:style w:type="paragraph" w:customStyle="1" w:styleId="2e">
    <w:name w:val="Основной текст (2)"/>
    <w:basedOn w:val="a2"/>
    <w:link w:val="2d"/>
    <w:qFormat/>
    <w:rsid w:val="00974B53"/>
    <w:pPr>
      <w:shd w:val="clear" w:color="auto" w:fill="FFFFFF"/>
      <w:spacing w:line="230" w:lineRule="exact"/>
      <w:jc w:val="both"/>
    </w:pPr>
    <w:rPr>
      <w:i/>
      <w:iCs/>
      <w:sz w:val="18"/>
      <w:szCs w:val="18"/>
    </w:rPr>
  </w:style>
  <w:style w:type="paragraph" w:customStyle="1" w:styleId="1fd">
    <w:name w:val="1 Знак Знак Знак Знак"/>
    <w:basedOn w:val="a2"/>
    <w:rsid w:val="00974B53"/>
    <w:rPr>
      <w:rFonts w:eastAsia="Times New Roman" w:cs="Verdana"/>
      <w:sz w:val="20"/>
      <w:lang w:val="en-US" w:eastAsia="en-US"/>
    </w:rPr>
  </w:style>
  <w:style w:type="paragraph" w:customStyle="1" w:styleId="81">
    <w:name w:val="Знак8"/>
    <w:basedOn w:val="a2"/>
    <w:uiPriority w:val="99"/>
    <w:rsid w:val="00974B53"/>
    <w:rPr>
      <w:rFonts w:ascii="Verdana" w:eastAsia="Times New Roman" w:hAnsi="Verdana"/>
      <w:sz w:val="20"/>
      <w:lang w:val="en-US" w:eastAsia="en-US"/>
    </w:rPr>
  </w:style>
  <w:style w:type="character" w:customStyle="1" w:styleId="FontStyle71">
    <w:name w:val="Font Style71"/>
    <w:rsid w:val="009B47AD"/>
    <w:rPr>
      <w:rFonts w:ascii="Times New Roman" w:hAnsi="Times New Roman" w:cs="Times New Roman"/>
      <w:sz w:val="24"/>
      <w:szCs w:val="24"/>
    </w:rPr>
  </w:style>
  <w:style w:type="character" w:customStyle="1" w:styleId="longtextshorttext">
    <w:name w:val="long_text short_text"/>
    <w:basedOn w:val="a3"/>
    <w:rsid w:val="009B47AD"/>
  </w:style>
  <w:style w:type="paragraph" w:customStyle="1" w:styleId="affff4">
    <w:name w:val="Базовый"/>
    <w:rsid w:val="004F3F75"/>
    <w:pPr>
      <w:tabs>
        <w:tab w:val="left" w:pos="709"/>
      </w:tabs>
      <w:suppressAutoHyphens/>
      <w:spacing w:after="200" w:line="276" w:lineRule="atLeast"/>
    </w:pPr>
    <w:rPr>
      <w:rFonts w:ascii="Calibri" w:eastAsia="Calibri" w:hAnsi="Calibri"/>
      <w:sz w:val="22"/>
      <w:szCs w:val="22"/>
      <w:lang w:eastAsia="en-US"/>
    </w:rPr>
  </w:style>
  <w:style w:type="character" w:customStyle="1" w:styleId="1fe">
    <w:name w:val="Название Знак1"/>
    <w:locked/>
    <w:rsid w:val="00C172C9"/>
    <w:rPr>
      <w:rFonts w:eastAsia="Times New Roman"/>
      <w:sz w:val="24"/>
      <w:lang w:eastAsia="ru-RU"/>
    </w:rPr>
  </w:style>
  <w:style w:type="character" w:customStyle="1" w:styleId="longtext1">
    <w:name w:val="long_text1"/>
    <w:rsid w:val="00C172C9"/>
    <w:rPr>
      <w:sz w:val="26"/>
    </w:rPr>
  </w:style>
  <w:style w:type="character" w:customStyle="1" w:styleId="shorttext1">
    <w:name w:val="short_text1"/>
    <w:uiPriority w:val="99"/>
    <w:rsid w:val="00C172C9"/>
    <w:rPr>
      <w:sz w:val="38"/>
    </w:rPr>
  </w:style>
  <w:style w:type="character" w:customStyle="1" w:styleId="normaltext1">
    <w:name w:val="normaltext1"/>
    <w:uiPriority w:val="99"/>
    <w:rsid w:val="00C172C9"/>
    <w:rPr>
      <w:b/>
    </w:rPr>
  </w:style>
  <w:style w:type="character" w:customStyle="1" w:styleId="goog-zippy-collapsed">
    <w:name w:val="goog-zippy-collapsed"/>
    <w:uiPriority w:val="99"/>
    <w:rsid w:val="00C172C9"/>
  </w:style>
  <w:style w:type="paragraph" w:customStyle="1" w:styleId="120">
    <w:name w:val="Обычный12"/>
    <w:basedOn w:val="a2"/>
    <w:uiPriority w:val="99"/>
    <w:qFormat/>
    <w:rsid w:val="00C172C9"/>
    <w:pPr>
      <w:spacing w:before="100" w:beforeAutospacing="1" w:after="100" w:afterAutospacing="1"/>
    </w:pPr>
    <w:rPr>
      <w:rFonts w:eastAsia="Calibri"/>
      <w:sz w:val="24"/>
      <w:szCs w:val="24"/>
    </w:rPr>
  </w:style>
  <w:style w:type="paragraph" w:customStyle="1" w:styleId="affff5">
    <w:name w:val="Реферат"/>
    <w:basedOn w:val="a2"/>
    <w:uiPriority w:val="99"/>
    <w:rsid w:val="00C172C9"/>
    <w:pPr>
      <w:spacing w:line="360" w:lineRule="auto"/>
      <w:ind w:firstLine="567"/>
    </w:pPr>
    <w:rPr>
      <w:rFonts w:eastAsia="Calibri"/>
      <w:color w:val="000000"/>
      <w:szCs w:val="28"/>
    </w:rPr>
  </w:style>
  <w:style w:type="character" w:customStyle="1" w:styleId="FontStyle19">
    <w:name w:val="Font Style19"/>
    <w:uiPriority w:val="99"/>
    <w:rsid w:val="00C172C9"/>
    <w:rPr>
      <w:rFonts w:ascii="Times New Roman" w:hAnsi="Times New Roman"/>
      <w:b/>
      <w:i/>
      <w:sz w:val="10"/>
    </w:rPr>
  </w:style>
  <w:style w:type="paragraph" w:customStyle="1" w:styleId="1ff">
    <w:name w:val="1"/>
    <w:basedOn w:val="a2"/>
    <w:uiPriority w:val="99"/>
    <w:rsid w:val="00C172C9"/>
    <w:pPr>
      <w:spacing w:before="100" w:beforeAutospacing="1" w:after="100" w:afterAutospacing="1"/>
    </w:pPr>
    <w:rPr>
      <w:rFonts w:eastAsia="Calibri"/>
      <w:sz w:val="24"/>
      <w:szCs w:val="24"/>
      <w:lang w:val="uk-UA" w:eastAsia="uk-UA"/>
    </w:rPr>
  </w:style>
  <w:style w:type="paragraph" w:customStyle="1" w:styleId="affff6">
    <w:name w:val="Розділ"/>
    <w:basedOn w:val="af"/>
    <w:uiPriority w:val="99"/>
    <w:rsid w:val="00C172C9"/>
    <w:pPr>
      <w:spacing w:line="276" w:lineRule="auto"/>
    </w:pPr>
    <w:rPr>
      <w:rFonts w:ascii="Calibri" w:eastAsia="Times New Roman" w:hAnsi="Calibri"/>
      <w:sz w:val="22"/>
      <w:szCs w:val="22"/>
    </w:rPr>
  </w:style>
  <w:style w:type="character" w:customStyle="1" w:styleId="gt-icon-text1">
    <w:name w:val="gt-icon-text1"/>
    <w:uiPriority w:val="99"/>
    <w:rsid w:val="00C172C9"/>
  </w:style>
  <w:style w:type="paragraph" w:styleId="z-">
    <w:name w:val="HTML Top of Form"/>
    <w:basedOn w:val="a2"/>
    <w:next w:val="a2"/>
    <w:link w:val="z-0"/>
    <w:hidden/>
    <w:uiPriority w:val="99"/>
    <w:rsid w:val="00C172C9"/>
    <w:pPr>
      <w:pBdr>
        <w:bottom w:val="single" w:sz="6" w:space="1" w:color="auto"/>
      </w:pBdr>
      <w:jc w:val="center"/>
    </w:pPr>
    <w:rPr>
      <w:rFonts w:ascii="Arial" w:eastAsia="Calibri" w:hAnsi="Arial"/>
      <w:vanish/>
      <w:sz w:val="16"/>
    </w:rPr>
  </w:style>
  <w:style w:type="character" w:customStyle="1" w:styleId="z-0">
    <w:name w:val="z-Начало формы Знак"/>
    <w:link w:val="z-"/>
    <w:uiPriority w:val="99"/>
    <w:rsid w:val="00C172C9"/>
    <w:rPr>
      <w:rFonts w:ascii="Arial" w:eastAsia="Calibri" w:hAnsi="Arial"/>
      <w:vanish/>
      <w:sz w:val="16"/>
    </w:rPr>
  </w:style>
  <w:style w:type="paragraph" w:styleId="z-1">
    <w:name w:val="HTML Bottom of Form"/>
    <w:basedOn w:val="a2"/>
    <w:next w:val="a2"/>
    <w:link w:val="z-2"/>
    <w:hidden/>
    <w:uiPriority w:val="99"/>
    <w:rsid w:val="00C172C9"/>
    <w:pPr>
      <w:pBdr>
        <w:top w:val="single" w:sz="6" w:space="1" w:color="auto"/>
      </w:pBdr>
      <w:jc w:val="center"/>
    </w:pPr>
    <w:rPr>
      <w:rFonts w:ascii="Arial" w:eastAsia="Calibri" w:hAnsi="Arial"/>
      <w:vanish/>
      <w:sz w:val="16"/>
    </w:rPr>
  </w:style>
  <w:style w:type="character" w:customStyle="1" w:styleId="z-2">
    <w:name w:val="z-Конец формы Знак"/>
    <w:link w:val="z-1"/>
    <w:uiPriority w:val="99"/>
    <w:rsid w:val="00C172C9"/>
    <w:rPr>
      <w:rFonts w:ascii="Arial" w:eastAsia="Calibri" w:hAnsi="Arial"/>
      <w:vanish/>
      <w:sz w:val="16"/>
    </w:rPr>
  </w:style>
  <w:style w:type="character" w:customStyle="1" w:styleId="gt-ft-text1">
    <w:name w:val="gt-ft-text1"/>
    <w:uiPriority w:val="99"/>
    <w:rsid w:val="00C172C9"/>
  </w:style>
  <w:style w:type="paragraph" w:customStyle="1" w:styleId="1ff0">
    <w:name w:val="Знак1"/>
    <w:basedOn w:val="a2"/>
    <w:rsid w:val="00C172C9"/>
    <w:rPr>
      <w:rFonts w:ascii="Verdana" w:eastAsia="Calibri" w:hAnsi="Verdana" w:cs="Verdana"/>
      <w:sz w:val="20"/>
      <w:lang w:val="en-US" w:eastAsia="en-US"/>
    </w:rPr>
  </w:style>
  <w:style w:type="character" w:customStyle="1" w:styleId="FontStyle518">
    <w:name w:val="Font Style518"/>
    <w:uiPriority w:val="99"/>
    <w:rsid w:val="00C172C9"/>
    <w:rPr>
      <w:rFonts w:ascii="Times New Roman" w:hAnsi="Times New Roman"/>
      <w:sz w:val="16"/>
    </w:rPr>
  </w:style>
  <w:style w:type="character" w:customStyle="1" w:styleId="FontStyle528">
    <w:name w:val="Font Style528"/>
    <w:uiPriority w:val="99"/>
    <w:rsid w:val="00C172C9"/>
    <w:rPr>
      <w:rFonts w:ascii="Cambria" w:hAnsi="Cambria"/>
      <w:b/>
      <w:i/>
      <w:spacing w:val="-10"/>
      <w:sz w:val="14"/>
    </w:rPr>
  </w:style>
  <w:style w:type="paragraph" w:customStyle="1" w:styleId="Style406">
    <w:name w:val="Style406"/>
    <w:basedOn w:val="a2"/>
    <w:uiPriority w:val="99"/>
    <w:rsid w:val="00C172C9"/>
    <w:pPr>
      <w:widowControl w:val="0"/>
      <w:autoSpaceDE w:val="0"/>
      <w:autoSpaceDN w:val="0"/>
      <w:adjustRightInd w:val="0"/>
      <w:jc w:val="right"/>
    </w:pPr>
    <w:rPr>
      <w:rFonts w:eastAsia="Calibri"/>
      <w:sz w:val="24"/>
      <w:szCs w:val="24"/>
    </w:rPr>
  </w:style>
  <w:style w:type="paragraph" w:customStyle="1" w:styleId="2f">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C172C9"/>
    <w:rPr>
      <w:rFonts w:ascii="Verdana" w:eastAsia="Calibri" w:hAnsi="Verdana" w:cs="Verdana"/>
      <w:sz w:val="20"/>
      <w:lang w:val="en-US" w:eastAsia="en-US"/>
    </w:rPr>
  </w:style>
  <w:style w:type="paragraph" w:customStyle="1" w:styleId="Style124">
    <w:name w:val="Style124"/>
    <w:basedOn w:val="a2"/>
    <w:uiPriority w:val="99"/>
    <w:rsid w:val="00C172C9"/>
    <w:pPr>
      <w:widowControl w:val="0"/>
      <w:autoSpaceDE w:val="0"/>
      <w:autoSpaceDN w:val="0"/>
      <w:adjustRightInd w:val="0"/>
      <w:spacing w:line="158" w:lineRule="exact"/>
      <w:jc w:val="both"/>
    </w:pPr>
    <w:rPr>
      <w:rFonts w:eastAsia="Calibri"/>
      <w:sz w:val="24"/>
      <w:szCs w:val="24"/>
    </w:rPr>
  </w:style>
  <w:style w:type="character" w:customStyle="1" w:styleId="FontStyle526">
    <w:name w:val="Font Style526"/>
    <w:uiPriority w:val="99"/>
    <w:rsid w:val="00C172C9"/>
    <w:rPr>
      <w:rFonts w:ascii="Times New Roman" w:hAnsi="Times New Roman"/>
      <w:sz w:val="22"/>
    </w:rPr>
  </w:style>
  <w:style w:type="character" w:customStyle="1" w:styleId="FontStyle505">
    <w:name w:val="Font Style505"/>
    <w:uiPriority w:val="99"/>
    <w:rsid w:val="00C172C9"/>
    <w:rPr>
      <w:rFonts w:ascii="Times New Roman" w:hAnsi="Times New Roman"/>
      <w:i/>
      <w:sz w:val="22"/>
    </w:rPr>
  </w:style>
  <w:style w:type="paragraph" w:customStyle="1" w:styleId="Style111">
    <w:name w:val="Style111"/>
    <w:basedOn w:val="a2"/>
    <w:uiPriority w:val="99"/>
    <w:rsid w:val="00C172C9"/>
    <w:pPr>
      <w:widowControl w:val="0"/>
      <w:autoSpaceDE w:val="0"/>
      <w:autoSpaceDN w:val="0"/>
      <w:adjustRightInd w:val="0"/>
      <w:spacing w:line="289" w:lineRule="exact"/>
      <w:ind w:firstLine="651"/>
      <w:jc w:val="both"/>
    </w:pPr>
    <w:rPr>
      <w:rFonts w:eastAsia="Calibri"/>
      <w:sz w:val="24"/>
      <w:szCs w:val="24"/>
    </w:rPr>
  </w:style>
  <w:style w:type="character" w:customStyle="1" w:styleId="1f">
    <w:name w:val="Обычный (веб) Знак1"/>
    <w:aliases w:val="Знак Знак Знак1"/>
    <w:link w:val="af7"/>
    <w:uiPriority w:val="99"/>
    <w:locked/>
    <w:rsid w:val="00C172C9"/>
    <w:rPr>
      <w:sz w:val="24"/>
    </w:rPr>
  </w:style>
  <w:style w:type="paragraph" w:customStyle="1" w:styleId="Style5">
    <w:name w:val="Style5"/>
    <w:basedOn w:val="a2"/>
    <w:rsid w:val="00C172C9"/>
    <w:pPr>
      <w:widowControl w:val="0"/>
      <w:autoSpaceDE w:val="0"/>
      <w:autoSpaceDN w:val="0"/>
      <w:adjustRightInd w:val="0"/>
      <w:spacing w:line="266" w:lineRule="exact"/>
      <w:ind w:firstLine="410"/>
      <w:jc w:val="both"/>
    </w:pPr>
    <w:rPr>
      <w:rFonts w:eastAsia="Calibri"/>
      <w:sz w:val="24"/>
      <w:szCs w:val="24"/>
    </w:rPr>
  </w:style>
  <w:style w:type="character" w:customStyle="1" w:styleId="FontStyle521">
    <w:name w:val="Font Style521"/>
    <w:uiPriority w:val="99"/>
    <w:rsid w:val="00C172C9"/>
    <w:rPr>
      <w:rFonts w:ascii="Times New Roman" w:hAnsi="Times New Roman"/>
      <w:sz w:val="22"/>
    </w:rPr>
  </w:style>
  <w:style w:type="paragraph" w:customStyle="1" w:styleId="Style14">
    <w:name w:val="Style14"/>
    <w:basedOn w:val="a2"/>
    <w:uiPriority w:val="99"/>
    <w:rsid w:val="00C172C9"/>
    <w:pPr>
      <w:widowControl w:val="0"/>
      <w:autoSpaceDE w:val="0"/>
      <w:autoSpaceDN w:val="0"/>
      <w:adjustRightInd w:val="0"/>
      <w:spacing w:line="271" w:lineRule="exact"/>
      <w:ind w:firstLine="425"/>
    </w:pPr>
    <w:rPr>
      <w:rFonts w:eastAsia="Calibri"/>
      <w:sz w:val="24"/>
      <w:szCs w:val="24"/>
    </w:rPr>
  </w:style>
  <w:style w:type="character" w:customStyle="1" w:styleId="FontStyle460">
    <w:name w:val="Font Style460"/>
    <w:uiPriority w:val="99"/>
    <w:rsid w:val="00C172C9"/>
    <w:rPr>
      <w:rFonts w:ascii="Times New Roman" w:hAnsi="Times New Roman"/>
      <w:b/>
      <w:i/>
      <w:sz w:val="28"/>
    </w:rPr>
  </w:style>
  <w:style w:type="paragraph" w:customStyle="1" w:styleId="2f0">
    <w:name w:val="Обычный2"/>
    <w:basedOn w:val="a2"/>
    <w:uiPriority w:val="99"/>
    <w:rsid w:val="00C172C9"/>
    <w:pPr>
      <w:spacing w:before="100" w:beforeAutospacing="1" w:after="100" w:afterAutospacing="1"/>
    </w:pPr>
    <w:rPr>
      <w:rFonts w:eastAsia="Times New Roman"/>
      <w:sz w:val="24"/>
      <w:szCs w:val="24"/>
    </w:rPr>
  </w:style>
  <w:style w:type="paragraph" w:customStyle="1" w:styleId="2f1">
    <w:name w:val="Знак2"/>
    <w:basedOn w:val="a2"/>
    <w:uiPriority w:val="99"/>
    <w:rsid w:val="00C172C9"/>
    <w:rPr>
      <w:rFonts w:ascii="Verdana" w:eastAsia="Times New Roman" w:hAnsi="Verdana" w:cs="Verdana"/>
      <w:sz w:val="20"/>
      <w:lang w:val="en-US" w:eastAsia="en-US"/>
    </w:rPr>
  </w:style>
  <w:style w:type="paragraph" w:customStyle="1" w:styleId="21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uiPriority w:val="99"/>
    <w:rsid w:val="00C172C9"/>
    <w:rPr>
      <w:rFonts w:ascii="Verdana" w:eastAsia="Times New Roman" w:hAnsi="Verdana" w:cs="Verdana"/>
      <w:sz w:val="20"/>
      <w:lang w:val="en-US" w:eastAsia="en-US"/>
    </w:rPr>
  </w:style>
  <w:style w:type="paragraph" w:customStyle="1" w:styleId="37">
    <w:name w:val="Знак3"/>
    <w:basedOn w:val="a2"/>
    <w:uiPriority w:val="99"/>
    <w:rsid w:val="00C172C9"/>
    <w:rPr>
      <w:rFonts w:ascii="Verdana" w:eastAsia="Calibri" w:hAnsi="Verdana" w:cs="Verdana"/>
      <w:sz w:val="20"/>
      <w:lang w:val="en-US" w:eastAsia="en-US"/>
    </w:rPr>
  </w:style>
  <w:style w:type="paragraph" w:customStyle="1" w:styleId="2f2">
    <w:name w:val="Абзац списка2"/>
    <w:basedOn w:val="a2"/>
    <w:uiPriority w:val="99"/>
    <w:rsid w:val="00C172C9"/>
    <w:pPr>
      <w:spacing w:after="200" w:line="276" w:lineRule="auto"/>
      <w:ind w:left="720"/>
      <w:contextualSpacing/>
    </w:pPr>
    <w:rPr>
      <w:rFonts w:ascii="Calibri" w:eastAsia="Calibri" w:hAnsi="Calibri"/>
      <w:sz w:val="22"/>
      <w:szCs w:val="22"/>
    </w:rPr>
  </w:style>
  <w:style w:type="paragraph" w:customStyle="1" w:styleId="2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2"/>
    <w:uiPriority w:val="99"/>
    <w:rsid w:val="00C172C9"/>
    <w:rPr>
      <w:rFonts w:ascii="Verdana" w:eastAsia="Calibri" w:hAnsi="Verdana" w:cs="Verdana"/>
      <w:sz w:val="20"/>
      <w:lang w:val="en-US" w:eastAsia="en-US"/>
    </w:rPr>
  </w:style>
  <w:style w:type="character" w:customStyle="1" w:styleId="affff7">
    <w:name w:val="Знак Знак Знак Знак"/>
    <w:uiPriority w:val="99"/>
    <w:rsid w:val="00C172C9"/>
    <w:rPr>
      <w:rFonts w:ascii="Arial" w:eastAsia="Arial Unicode MS" w:hAnsi="Arial"/>
      <w:color w:val="000000"/>
      <w:lang w:val="ru-RU" w:eastAsia="ru-RU"/>
    </w:rPr>
  </w:style>
  <w:style w:type="paragraph" w:customStyle="1" w:styleId="38">
    <w:name w:val="Обычный3"/>
    <w:basedOn w:val="a2"/>
    <w:uiPriority w:val="99"/>
    <w:rsid w:val="00C172C9"/>
    <w:pPr>
      <w:spacing w:before="100" w:beforeAutospacing="1" w:after="100" w:afterAutospacing="1"/>
    </w:pPr>
    <w:rPr>
      <w:rFonts w:eastAsia="Times New Roman"/>
      <w:sz w:val="24"/>
      <w:szCs w:val="24"/>
    </w:rPr>
  </w:style>
  <w:style w:type="paragraph" w:customStyle="1" w:styleId="43">
    <w:name w:val="Знак4"/>
    <w:basedOn w:val="a2"/>
    <w:uiPriority w:val="99"/>
    <w:rsid w:val="00C172C9"/>
    <w:rPr>
      <w:rFonts w:ascii="Verdana" w:eastAsia="Times New Roman" w:hAnsi="Verdana" w:cs="Verdana"/>
      <w:sz w:val="20"/>
      <w:lang w:val="en-US" w:eastAsia="en-US"/>
    </w:rPr>
  </w:style>
  <w:style w:type="paragraph" w:customStyle="1" w:styleId="23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2"/>
    <w:uiPriority w:val="99"/>
    <w:rsid w:val="00C172C9"/>
    <w:rPr>
      <w:rFonts w:ascii="Verdana" w:eastAsia="Times New Roman" w:hAnsi="Verdana" w:cs="Verdana"/>
      <w:sz w:val="20"/>
      <w:lang w:val="en-US" w:eastAsia="en-US"/>
    </w:rPr>
  </w:style>
  <w:style w:type="paragraph" w:customStyle="1" w:styleId="44">
    <w:name w:val="Обычный4"/>
    <w:basedOn w:val="a2"/>
    <w:uiPriority w:val="99"/>
    <w:rsid w:val="00C172C9"/>
    <w:pPr>
      <w:spacing w:before="100" w:beforeAutospacing="1" w:after="100" w:afterAutospacing="1"/>
    </w:pPr>
    <w:rPr>
      <w:rFonts w:eastAsia="Times New Roman"/>
      <w:sz w:val="24"/>
      <w:szCs w:val="24"/>
    </w:rPr>
  </w:style>
  <w:style w:type="character" w:customStyle="1" w:styleId="affff8">
    <w:name w:val="Обычный (веб) Знак"/>
    <w:aliases w:val="Знак Знак Знак"/>
    <w:locked/>
    <w:rsid w:val="00C172C9"/>
    <w:rPr>
      <w:rFonts w:ascii="Arial" w:eastAsia="Arial Unicode MS" w:hAnsi="Arial"/>
      <w:color w:val="000000"/>
      <w:lang w:val="ru-RU" w:eastAsia="ru-RU" w:bidi="ar-SA"/>
    </w:rPr>
  </w:style>
  <w:style w:type="paragraph" w:customStyle="1" w:styleId="39">
    <w:name w:val="Абзац списка3"/>
    <w:basedOn w:val="a2"/>
    <w:qFormat/>
    <w:rsid w:val="00027081"/>
    <w:pPr>
      <w:ind w:left="720"/>
    </w:pPr>
    <w:rPr>
      <w:rFonts w:eastAsia="Times New Roman"/>
      <w:sz w:val="24"/>
      <w:szCs w:val="24"/>
    </w:rPr>
  </w:style>
  <w:style w:type="paragraph" w:customStyle="1" w:styleId="1ff1">
    <w:name w:val="Знак1 Знак Знак Знак"/>
    <w:basedOn w:val="a2"/>
    <w:rsid w:val="004B4D0E"/>
    <w:pPr>
      <w:spacing w:after="160" w:line="240" w:lineRule="exact"/>
    </w:pPr>
    <w:rPr>
      <w:rFonts w:ascii="Arial" w:eastAsia="Times New Roman" w:hAnsi="Arial" w:cs="Arial"/>
      <w:sz w:val="20"/>
      <w:lang w:val="en-US" w:eastAsia="en-US"/>
    </w:rPr>
  </w:style>
  <w:style w:type="paragraph" w:styleId="affff9">
    <w:name w:val="List Bullet"/>
    <w:basedOn w:val="a2"/>
    <w:rsid w:val="00DD5336"/>
    <w:pPr>
      <w:tabs>
        <w:tab w:val="num" w:pos="360"/>
      </w:tabs>
      <w:ind w:left="360" w:hanging="360"/>
    </w:pPr>
    <w:rPr>
      <w:rFonts w:eastAsia="Times New Roman"/>
      <w:sz w:val="24"/>
      <w:szCs w:val="24"/>
    </w:rPr>
  </w:style>
  <w:style w:type="paragraph" w:customStyle="1" w:styleId="3a">
    <w:name w:val="Знак Знак Знак3"/>
    <w:basedOn w:val="a2"/>
    <w:rsid w:val="00DD5336"/>
    <w:pPr>
      <w:spacing w:after="160" w:line="240" w:lineRule="exact"/>
    </w:pPr>
    <w:rPr>
      <w:rFonts w:ascii="Arial" w:eastAsia="Times New Roman" w:hAnsi="Arial" w:cs="Arial"/>
      <w:sz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w:basedOn w:val="a2"/>
    <w:rsid w:val="00DD5336"/>
    <w:rPr>
      <w:rFonts w:ascii="Verdana" w:eastAsia="Times New Roman" w:hAnsi="Verdana" w:cs="Verdana"/>
      <w:sz w:val="20"/>
      <w:lang w:val="en-US" w:eastAsia="en-US"/>
    </w:rPr>
  </w:style>
  <w:style w:type="paragraph" w:styleId="affffa">
    <w:name w:val="Block Text"/>
    <w:basedOn w:val="a2"/>
    <w:rsid w:val="00DD5336"/>
    <w:pPr>
      <w:framePr w:hSpace="180" w:wrap="around" w:vAnchor="page" w:hAnchor="margin" w:y="2035"/>
      <w:ind w:left="-180" w:right="-200"/>
      <w:jc w:val="center"/>
    </w:pPr>
    <w:rPr>
      <w:rFonts w:eastAsia="Times New Roman"/>
      <w:sz w:val="24"/>
      <w:szCs w:val="24"/>
      <w:lang w:val="uk-UA"/>
    </w:rPr>
  </w:style>
  <w:style w:type="paragraph" w:customStyle="1" w:styleId="110">
    <w:name w:val="Знак Знак Знак1 Знак Знак1 Знак"/>
    <w:basedOn w:val="a2"/>
    <w:rsid w:val="00DD5336"/>
    <w:pPr>
      <w:spacing w:after="160" w:line="240" w:lineRule="exact"/>
    </w:pPr>
    <w:rPr>
      <w:rFonts w:ascii="Arial" w:eastAsia="Times New Roman" w:hAnsi="Arial" w:cs="Arial"/>
      <w:sz w:val="20"/>
      <w:lang w:val="en-US" w:eastAsia="en-US"/>
    </w:rPr>
  </w:style>
  <w:style w:type="character" w:customStyle="1" w:styleId="surname">
    <w:name w:val="surname"/>
    <w:rsid w:val="00DD5336"/>
  </w:style>
  <w:style w:type="character" w:customStyle="1" w:styleId="1ff2">
    <w:name w:val="Дата1"/>
    <w:rsid w:val="00DD5336"/>
  </w:style>
  <w:style w:type="paragraph" w:customStyle="1" w:styleId="bodytext210">
    <w:name w:val="bodytext21"/>
    <w:basedOn w:val="a2"/>
    <w:rsid w:val="00DD5336"/>
    <w:pPr>
      <w:spacing w:before="100" w:beforeAutospacing="1" w:after="100" w:afterAutospacing="1"/>
    </w:pPr>
    <w:rPr>
      <w:rFonts w:eastAsia="Times New Roman"/>
      <w:sz w:val="24"/>
      <w:szCs w:val="24"/>
    </w:rPr>
  </w:style>
  <w:style w:type="paragraph" w:customStyle="1" w:styleId="1ff3">
    <w:name w:val="Знак Знак Знак1 Знак Знак"/>
    <w:basedOn w:val="a2"/>
    <w:rsid w:val="00DD5336"/>
    <w:pPr>
      <w:spacing w:after="160" w:line="240" w:lineRule="exact"/>
    </w:pPr>
    <w:rPr>
      <w:rFonts w:ascii="Arial" w:eastAsia="Times New Roman" w:hAnsi="Arial" w:cs="Arial"/>
      <w:sz w:val="20"/>
      <w:lang w:val="en-US" w:eastAsia="en-US"/>
    </w:rPr>
  </w:style>
  <w:style w:type="paragraph" w:customStyle="1" w:styleId="affffb">
    <w:name w:val="Документ Знак"/>
    <w:basedOn w:val="a2"/>
    <w:rsid w:val="00DD5336"/>
    <w:pPr>
      <w:ind w:firstLine="851"/>
      <w:jc w:val="both"/>
    </w:pPr>
    <w:rPr>
      <w:rFonts w:eastAsia="Times New Roman"/>
      <w:szCs w:val="24"/>
      <w:lang w:val="uk-UA"/>
    </w:rPr>
  </w:style>
  <w:style w:type="paragraph" w:customStyle="1" w:styleId="1ff4">
    <w:name w:val="Знак Знак1 Знак Знак Знак Знак Знак Знак Знак Знак Знак Знак"/>
    <w:basedOn w:val="a2"/>
    <w:rsid w:val="00DD5336"/>
    <w:pPr>
      <w:spacing w:after="160" w:line="240" w:lineRule="exact"/>
    </w:pPr>
    <w:rPr>
      <w:rFonts w:ascii="Arial" w:eastAsia="Times New Roman" w:hAnsi="Arial" w:cs="Arial"/>
      <w:sz w:val="20"/>
      <w:lang w:val="en-US" w:eastAsia="en-US"/>
    </w:rPr>
  </w:style>
  <w:style w:type="character" w:customStyle="1" w:styleId="FontStyle">
    <w:name w:val="Font Style"/>
    <w:rsid w:val="006E5271"/>
    <w:rPr>
      <w:rFonts w:cs="Courier New"/>
      <w:color w:val="000000"/>
      <w:sz w:val="20"/>
      <w:szCs w:val="20"/>
    </w:rPr>
  </w:style>
  <w:style w:type="paragraph" w:customStyle="1" w:styleId="ParagraphStyle">
    <w:name w:val="Paragraph Style"/>
    <w:uiPriority w:val="99"/>
    <w:qFormat/>
    <w:rsid w:val="006E5271"/>
    <w:pPr>
      <w:autoSpaceDE w:val="0"/>
      <w:autoSpaceDN w:val="0"/>
      <w:adjustRightInd w:val="0"/>
    </w:pPr>
    <w:rPr>
      <w:rFonts w:ascii="Courier New" w:eastAsia="Times New Roman" w:hAnsi="Courier New"/>
      <w:sz w:val="24"/>
      <w:szCs w:val="24"/>
    </w:rPr>
  </w:style>
  <w:style w:type="character" w:customStyle="1" w:styleId="day7">
    <w:name w:val="da y7"/>
    <w:rsid w:val="006E5271"/>
  </w:style>
  <w:style w:type="paragraph" w:customStyle="1" w:styleId="bodytext">
    <w:name w:val="bodytext"/>
    <w:basedOn w:val="a2"/>
    <w:rsid w:val="002C43B2"/>
    <w:pPr>
      <w:spacing w:before="100" w:beforeAutospacing="1" w:after="100" w:afterAutospacing="1"/>
    </w:pPr>
    <w:rPr>
      <w:rFonts w:eastAsia="Times New Roman"/>
      <w:sz w:val="24"/>
      <w:szCs w:val="24"/>
    </w:rPr>
  </w:style>
  <w:style w:type="character" w:customStyle="1" w:styleId="FontStyle14">
    <w:name w:val="Font Style14"/>
    <w:rsid w:val="00416243"/>
    <w:rPr>
      <w:rFonts w:ascii="Arial" w:hAnsi="Arial" w:cs="Arial"/>
      <w:b/>
      <w:bCs/>
      <w:sz w:val="26"/>
      <w:szCs w:val="26"/>
    </w:rPr>
  </w:style>
  <w:style w:type="character" w:customStyle="1" w:styleId="FontStyle16">
    <w:name w:val="Font Style16"/>
    <w:uiPriority w:val="99"/>
    <w:rsid w:val="002E703D"/>
    <w:rPr>
      <w:rFonts w:ascii="Arial" w:hAnsi="Arial" w:cs="Arial"/>
      <w:sz w:val="26"/>
      <w:szCs w:val="26"/>
    </w:rPr>
  </w:style>
  <w:style w:type="character" w:customStyle="1" w:styleId="FontStyle18">
    <w:name w:val="Font Style18"/>
    <w:uiPriority w:val="99"/>
    <w:rsid w:val="00F33B6B"/>
    <w:rPr>
      <w:rFonts w:ascii="Lucida Sans Unicode" w:hAnsi="Lucida Sans Unicode" w:cs="Lucida Sans Unicode"/>
      <w:sz w:val="18"/>
      <w:szCs w:val="18"/>
    </w:rPr>
  </w:style>
  <w:style w:type="character" w:customStyle="1" w:styleId="FontStyle12">
    <w:name w:val="Font Style12"/>
    <w:rsid w:val="00F33B6B"/>
    <w:rPr>
      <w:rFonts w:ascii="Franklin Gothic Medium Cond" w:hAnsi="Franklin Gothic Medium Cond" w:cs="Franklin Gothic Medium Cond"/>
      <w:b/>
      <w:bCs/>
      <w:sz w:val="20"/>
      <w:szCs w:val="20"/>
    </w:rPr>
  </w:style>
  <w:style w:type="character" w:customStyle="1" w:styleId="FontStyle11">
    <w:name w:val="Font Style11"/>
    <w:rsid w:val="00F33B6B"/>
    <w:rPr>
      <w:rFonts w:ascii="Franklin Gothic Medium Cond" w:hAnsi="Franklin Gothic Medium Cond" w:cs="Franklin Gothic Medium Cond"/>
      <w:b/>
      <w:bCs/>
      <w:sz w:val="20"/>
      <w:szCs w:val="20"/>
    </w:rPr>
  </w:style>
  <w:style w:type="paragraph" w:customStyle="1" w:styleId="style13210054290000000590msonormal">
    <w:name w:val="style_13210054290000000590msonormal"/>
    <w:basedOn w:val="a2"/>
    <w:rsid w:val="00886BA7"/>
    <w:pPr>
      <w:spacing w:before="100" w:beforeAutospacing="1" w:after="100" w:afterAutospacing="1"/>
    </w:pPr>
    <w:rPr>
      <w:rFonts w:eastAsia="Times New Roman"/>
      <w:sz w:val="24"/>
      <w:szCs w:val="24"/>
      <w:lang w:val="uk-UA" w:eastAsia="uk-UA"/>
    </w:rPr>
  </w:style>
  <w:style w:type="paragraph" w:customStyle="1" w:styleId="affffc">
    <w:name w:val="Знак Знак Знак Знак Знак Знак Знак Знак Знак Знак Знак Знак Знак Знак"/>
    <w:basedOn w:val="a2"/>
    <w:rsid w:val="005F220E"/>
    <w:pPr>
      <w:widowControl w:val="0"/>
      <w:ind w:firstLine="720"/>
      <w:jc w:val="both"/>
    </w:pPr>
    <w:rPr>
      <w:rFonts w:ascii="Verdana" w:eastAsia="Times New Roman" w:hAnsi="Verdana" w:cs="Verdana"/>
      <w:sz w:val="20"/>
      <w:lang w:val="en-US"/>
    </w:rPr>
  </w:style>
  <w:style w:type="character" w:styleId="affffd">
    <w:name w:val="Placeholder Text"/>
    <w:uiPriority w:val="99"/>
    <w:semiHidden/>
    <w:rsid w:val="001F2782"/>
    <w:rPr>
      <w:color w:val="808080"/>
    </w:rPr>
  </w:style>
  <w:style w:type="paragraph" w:customStyle="1" w:styleId="footer-text">
    <w:name w:val="footer-text"/>
    <w:basedOn w:val="a2"/>
    <w:uiPriority w:val="99"/>
    <w:rsid w:val="003C667C"/>
    <w:pPr>
      <w:spacing w:before="100" w:beforeAutospacing="1" w:after="100" w:afterAutospacing="1"/>
    </w:pPr>
    <w:rPr>
      <w:rFonts w:eastAsia="Times New Roman"/>
      <w:sz w:val="24"/>
      <w:szCs w:val="24"/>
    </w:rPr>
  </w:style>
  <w:style w:type="paragraph" w:customStyle="1" w:styleId="Style3">
    <w:name w:val="Style3"/>
    <w:basedOn w:val="a2"/>
    <w:rsid w:val="00DC696C"/>
    <w:pPr>
      <w:widowControl w:val="0"/>
      <w:autoSpaceDE w:val="0"/>
      <w:autoSpaceDN w:val="0"/>
      <w:adjustRightInd w:val="0"/>
      <w:spacing w:line="202" w:lineRule="exact"/>
    </w:pPr>
    <w:rPr>
      <w:rFonts w:eastAsia="Times New Roman"/>
      <w:sz w:val="24"/>
      <w:szCs w:val="24"/>
    </w:rPr>
  </w:style>
  <w:style w:type="character" w:customStyle="1" w:styleId="FontStyle15">
    <w:name w:val="Font Style15"/>
    <w:rsid w:val="00DC696C"/>
    <w:rPr>
      <w:rFonts w:ascii="Times New Roman" w:hAnsi="Times New Roman" w:cs="Times New Roman" w:hint="default"/>
      <w:i/>
      <w:iCs/>
      <w:sz w:val="8"/>
      <w:szCs w:val="8"/>
    </w:rPr>
  </w:style>
  <w:style w:type="character" w:customStyle="1" w:styleId="hl">
    <w:name w:val="hl"/>
    <w:rsid w:val="00DC696C"/>
  </w:style>
  <w:style w:type="character" w:customStyle="1" w:styleId="reference-text">
    <w:name w:val="reference-text"/>
    <w:rsid w:val="00DC696C"/>
  </w:style>
  <w:style w:type="paragraph" w:customStyle="1" w:styleId="2f3">
    <w:name w:val="Знак Знак Знак Знак Знак Знак Знак2"/>
    <w:basedOn w:val="a2"/>
    <w:rsid w:val="00FB27D8"/>
    <w:pPr>
      <w:spacing w:after="160" w:line="240" w:lineRule="exact"/>
    </w:pPr>
    <w:rPr>
      <w:rFonts w:ascii="Verdana" w:eastAsia="Times New Roman" w:hAnsi="Verdana"/>
      <w:sz w:val="24"/>
      <w:szCs w:val="24"/>
      <w:lang w:val="en-US" w:eastAsia="en-US"/>
    </w:rPr>
  </w:style>
  <w:style w:type="character" w:customStyle="1" w:styleId="Normal">
    <w:name w:val="Normal Знак"/>
    <w:link w:val="1d"/>
    <w:rsid w:val="00FB27D8"/>
    <w:rPr>
      <w:rFonts w:ascii="Arial" w:hAnsi="Arial"/>
      <w:sz w:val="18"/>
    </w:rPr>
  </w:style>
  <w:style w:type="paragraph" w:customStyle="1" w:styleId="affffe">
    <w:name w:val="Перелік літератури"/>
    <w:basedOn w:val="afffa"/>
    <w:link w:val="afffff"/>
    <w:rsid w:val="00624236"/>
    <w:pPr>
      <w:tabs>
        <w:tab w:val="num" w:pos="360"/>
        <w:tab w:val="left" w:pos="680"/>
        <w:tab w:val="left" w:pos="907"/>
      </w:tabs>
      <w:suppressAutoHyphens w:val="0"/>
      <w:spacing w:after="0"/>
      <w:ind w:left="360" w:hanging="360"/>
      <w:jc w:val="both"/>
    </w:pPr>
    <w:rPr>
      <w:rFonts w:cs="Times New Roman"/>
      <w:sz w:val="19"/>
      <w:szCs w:val="20"/>
      <w:lang w:eastAsia="ru-RU"/>
    </w:rPr>
  </w:style>
  <w:style w:type="character" w:customStyle="1" w:styleId="afffff">
    <w:name w:val="Перелік літератури Знак"/>
    <w:link w:val="affffe"/>
    <w:rsid w:val="00624236"/>
    <w:rPr>
      <w:rFonts w:ascii="Arial" w:eastAsia="Times New Roman" w:hAnsi="Arial"/>
      <w:sz w:val="19"/>
    </w:rPr>
  </w:style>
  <w:style w:type="character" w:customStyle="1" w:styleId="rvts9">
    <w:name w:val="rvts9"/>
    <w:rsid w:val="00CA6FAC"/>
    <w:rPr>
      <w:rFonts w:ascii="Times New Roman" w:hAnsi="Times New Roman" w:cs="Times New Roman" w:hint="default"/>
      <w:sz w:val="24"/>
      <w:szCs w:val="24"/>
    </w:rPr>
  </w:style>
  <w:style w:type="character" w:customStyle="1" w:styleId="source-date">
    <w:name w:val="source-date"/>
    <w:basedOn w:val="a3"/>
    <w:rsid w:val="005A5A94"/>
  </w:style>
  <w:style w:type="paragraph" w:customStyle="1" w:styleId="afffff0">
    <w:name w:val="Знак Знак Знак Знак Знак Знак Знак Знак Знак Знак Знак Знак Знак Знак Знак Знак Знак Знак Знак Знак Знак Знак"/>
    <w:basedOn w:val="a2"/>
    <w:rsid w:val="00524063"/>
    <w:rPr>
      <w:rFonts w:ascii="Verdana" w:eastAsia="Times New Roman" w:hAnsi="Verdana" w:cs="Verdana"/>
      <w:sz w:val="20"/>
      <w:lang w:val="en-US" w:eastAsia="en-US"/>
    </w:rPr>
  </w:style>
  <w:style w:type="paragraph" w:customStyle="1" w:styleId="Style11">
    <w:name w:val="Style 1"/>
    <w:rsid w:val="00B303A7"/>
    <w:pPr>
      <w:widowControl w:val="0"/>
      <w:autoSpaceDE w:val="0"/>
      <w:autoSpaceDN w:val="0"/>
      <w:adjustRightInd w:val="0"/>
    </w:pPr>
    <w:rPr>
      <w:rFonts w:eastAsia="Times New Roman"/>
    </w:rPr>
  </w:style>
  <w:style w:type="paragraph" w:customStyle="1" w:styleId="Style20">
    <w:name w:val="Style 2"/>
    <w:rsid w:val="00B303A7"/>
    <w:pPr>
      <w:widowControl w:val="0"/>
      <w:autoSpaceDE w:val="0"/>
      <w:autoSpaceDN w:val="0"/>
      <w:spacing w:line="232" w:lineRule="auto"/>
      <w:ind w:firstLine="288"/>
      <w:jc w:val="both"/>
    </w:pPr>
    <w:rPr>
      <w:rFonts w:ascii="Verdana" w:eastAsia="Times New Roman" w:hAnsi="Verdana" w:cs="Verdana"/>
      <w:sz w:val="18"/>
      <w:szCs w:val="18"/>
    </w:rPr>
  </w:style>
  <w:style w:type="character" w:customStyle="1" w:styleId="CharacterStyle2">
    <w:name w:val="Character Style 2"/>
    <w:rsid w:val="00B303A7"/>
    <w:rPr>
      <w:rFonts w:ascii="Verdana" w:hAnsi="Verdana" w:cs="Verdana"/>
      <w:sz w:val="18"/>
      <w:szCs w:val="18"/>
    </w:rPr>
  </w:style>
  <w:style w:type="character" w:customStyle="1" w:styleId="af3">
    <w:name w:val="Основной текст_"/>
    <w:link w:val="1e"/>
    <w:locked/>
    <w:rsid w:val="0080564C"/>
    <w:rPr>
      <w:rFonts w:ascii="Arial" w:hAnsi="Arial"/>
      <w:sz w:val="28"/>
      <w:lang w:val="uk-UA"/>
    </w:rPr>
  </w:style>
  <w:style w:type="paragraph" w:customStyle="1" w:styleId="1ff5">
    <w:name w:val="Знак Знак Знак Знак Знак Знак1 Знак"/>
    <w:basedOn w:val="a2"/>
    <w:rsid w:val="003C1708"/>
    <w:rPr>
      <w:rFonts w:ascii="Verdana" w:eastAsia="Times New Roman" w:hAnsi="Verdana" w:cs="Verdana"/>
      <w:sz w:val="20"/>
      <w:lang w:val="en-US" w:eastAsia="en-US"/>
    </w:rPr>
  </w:style>
  <w:style w:type="character" w:customStyle="1" w:styleId="st">
    <w:name w:val="st"/>
    <w:basedOn w:val="a3"/>
    <w:rsid w:val="00460CBA"/>
  </w:style>
  <w:style w:type="character" w:customStyle="1" w:styleId="style40">
    <w:name w:val="style4"/>
    <w:basedOn w:val="a3"/>
    <w:rsid w:val="00AC7148"/>
  </w:style>
  <w:style w:type="paragraph" w:customStyle="1" w:styleId="b-glossarydesctext">
    <w:name w:val="b-glossary__desc_text"/>
    <w:basedOn w:val="a2"/>
    <w:rsid w:val="007A4225"/>
    <w:pPr>
      <w:spacing w:before="192" w:after="100" w:afterAutospacing="1"/>
    </w:pPr>
    <w:rPr>
      <w:rFonts w:eastAsia="Times New Roman"/>
      <w:sz w:val="24"/>
      <w:szCs w:val="24"/>
    </w:rPr>
  </w:style>
  <w:style w:type="paragraph" w:customStyle="1" w:styleId="pubbody">
    <w:name w:val="pub_body"/>
    <w:basedOn w:val="a2"/>
    <w:rsid w:val="007A4225"/>
    <w:pPr>
      <w:spacing w:before="100" w:beforeAutospacing="1" w:after="100" w:afterAutospacing="1"/>
    </w:pPr>
    <w:rPr>
      <w:rFonts w:ascii="Verdana" w:eastAsia="Times New Roman" w:hAnsi="Verdana"/>
      <w:color w:val="687260"/>
      <w:sz w:val="20"/>
    </w:rPr>
  </w:style>
  <w:style w:type="paragraph" w:customStyle="1" w:styleId="Pa3">
    <w:name w:val="Pa3"/>
    <w:basedOn w:val="Default"/>
    <w:next w:val="Default"/>
    <w:uiPriority w:val="99"/>
    <w:qFormat/>
    <w:rsid w:val="007A4225"/>
    <w:pPr>
      <w:spacing w:line="241" w:lineRule="atLeast"/>
    </w:pPr>
    <w:rPr>
      <w:rFonts w:ascii="NewtonC" w:eastAsia="Calibri" w:hAnsi="NewtonC"/>
      <w:color w:val="auto"/>
      <w:lang w:val="uk-UA" w:eastAsia="uk-UA"/>
    </w:rPr>
  </w:style>
  <w:style w:type="paragraph" w:customStyle="1" w:styleId="Pa4">
    <w:name w:val="Pa4"/>
    <w:basedOn w:val="Default"/>
    <w:next w:val="Default"/>
    <w:uiPriority w:val="99"/>
    <w:qFormat/>
    <w:rsid w:val="007A4225"/>
    <w:pPr>
      <w:spacing w:line="241" w:lineRule="atLeast"/>
    </w:pPr>
    <w:rPr>
      <w:rFonts w:ascii="NewtonC" w:eastAsia="Calibri" w:hAnsi="NewtonC"/>
      <w:color w:val="auto"/>
      <w:lang w:val="uk-UA" w:eastAsia="uk-UA"/>
    </w:rPr>
  </w:style>
  <w:style w:type="paragraph" w:customStyle="1" w:styleId="Pa5">
    <w:name w:val="Pa5"/>
    <w:basedOn w:val="Default"/>
    <w:next w:val="Default"/>
    <w:uiPriority w:val="99"/>
    <w:qFormat/>
    <w:rsid w:val="007A4225"/>
    <w:pPr>
      <w:spacing w:line="241" w:lineRule="atLeast"/>
    </w:pPr>
    <w:rPr>
      <w:rFonts w:ascii="NewtonC" w:eastAsia="Calibri" w:hAnsi="NewtonC"/>
      <w:color w:val="auto"/>
      <w:lang w:val="uk-UA" w:eastAsia="uk-UA"/>
    </w:rPr>
  </w:style>
  <w:style w:type="character" w:customStyle="1" w:styleId="A10">
    <w:name w:val="A1"/>
    <w:uiPriority w:val="99"/>
    <w:rsid w:val="007A4225"/>
    <w:rPr>
      <w:rFonts w:cs="NewtonC"/>
      <w:b/>
      <w:bCs/>
      <w:i/>
      <w:iCs/>
      <w:color w:val="000000"/>
      <w:sz w:val="18"/>
      <w:szCs w:val="18"/>
    </w:rPr>
  </w:style>
  <w:style w:type="paragraph" w:customStyle="1" w:styleId="3b">
    <w:name w:val="М3"/>
    <w:basedOn w:val="30"/>
    <w:link w:val="3c"/>
    <w:rsid w:val="007A4225"/>
    <w:pPr>
      <w:ind w:firstLine="0"/>
      <w:jc w:val="center"/>
    </w:pPr>
    <w:rPr>
      <w:rFonts w:eastAsia="Times New Roman"/>
      <w:b w:val="0"/>
      <w:szCs w:val="28"/>
    </w:rPr>
  </w:style>
  <w:style w:type="paragraph" w:customStyle="1" w:styleId="45">
    <w:name w:val="М4"/>
    <w:basedOn w:val="4"/>
    <w:rsid w:val="007A4225"/>
    <w:pPr>
      <w:snapToGrid w:val="0"/>
      <w:spacing w:before="240" w:after="60" w:line="360" w:lineRule="auto"/>
      <w:ind w:firstLine="280"/>
    </w:pPr>
    <w:rPr>
      <w:rFonts w:ascii="Times New Roman" w:eastAsia="Times New Roman" w:hAnsi="Times New Roman"/>
      <w:bCs/>
      <w:color w:val="000000"/>
      <w:szCs w:val="24"/>
    </w:rPr>
  </w:style>
  <w:style w:type="character" w:customStyle="1" w:styleId="3c">
    <w:name w:val="М3 Знак"/>
    <w:link w:val="3b"/>
    <w:rsid w:val="007A4225"/>
    <w:rPr>
      <w:rFonts w:eastAsia="Times New Roman"/>
      <w:color w:val="000000"/>
      <w:sz w:val="28"/>
      <w:szCs w:val="28"/>
      <w:lang w:val="uk-UA"/>
    </w:rPr>
  </w:style>
  <w:style w:type="paragraph" w:customStyle="1" w:styleId="western">
    <w:name w:val="western"/>
    <w:basedOn w:val="a2"/>
    <w:rsid w:val="005532A1"/>
    <w:pPr>
      <w:spacing w:before="100" w:beforeAutospacing="1" w:after="100" w:afterAutospacing="1"/>
    </w:pPr>
    <w:rPr>
      <w:rFonts w:eastAsia="Times New Roman"/>
      <w:sz w:val="24"/>
      <w:szCs w:val="24"/>
      <w:lang w:val="uk-UA"/>
    </w:rPr>
  </w:style>
  <w:style w:type="character" w:customStyle="1" w:styleId="rvts24">
    <w:name w:val="rvts24"/>
    <w:basedOn w:val="a3"/>
    <w:rsid w:val="005532A1"/>
  </w:style>
  <w:style w:type="character" w:customStyle="1" w:styleId="previewtxt">
    <w:name w:val="previewtxt"/>
    <w:rsid w:val="0035563C"/>
    <w:rPr>
      <w:rFonts w:cs="Times New Roman"/>
    </w:rPr>
  </w:style>
  <w:style w:type="character" w:customStyle="1" w:styleId="A40">
    <w:name w:val="A4"/>
    <w:uiPriority w:val="99"/>
    <w:rsid w:val="00317E24"/>
    <w:rPr>
      <w:rFonts w:cs="PetersburgC"/>
      <w:color w:val="000000"/>
      <w:sz w:val="20"/>
      <w:szCs w:val="20"/>
    </w:rPr>
  </w:style>
  <w:style w:type="character" w:customStyle="1" w:styleId="longtextchar">
    <w:name w:val="long__text__char"/>
    <w:basedOn w:val="a3"/>
    <w:uiPriority w:val="99"/>
    <w:rsid w:val="005132DB"/>
    <w:rPr>
      <w:rFonts w:cs="Times New Roman"/>
    </w:rPr>
  </w:style>
  <w:style w:type="character" w:styleId="afffff1">
    <w:name w:val="line number"/>
    <w:uiPriority w:val="99"/>
    <w:rsid w:val="00CE1764"/>
    <w:rPr>
      <w:rFonts w:cs="Times New Roman"/>
    </w:rPr>
  </w:style>
  <w:style w:type="table" w:customStyle="1" w:styleId="1ff6">
    <w:name w:val="Сетка таблицы1"/>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1808229476">
    <w:name w:val="xfm_1808229476"/>
    <w:basedOn w:val="a3"/>
    <w:rsid w:val="00221D8C"/>
  </w:style>
  <w:style w:type="character" w:customStyle="1" w:styleId="spelle">
    <w:name w:val="spelle"/>
    <w:basedOn w:val="a3"/>
    <w:rsid w:val="00221D8C"/>
  </w:style>
  <w:style w:type="character" w:customStyle="1" w:styleId="rvts0">
    <w:name w:val="rvts0"/>
    <w:basedOn w:val="a3"/>
    <w:rsid w:val="00221D8C"/>
  </w:style>
  <w:style w:type="paragraph" w:customStyle="1" w:styleId="rvps2">
    <w:name w:val="rvps2"/>
    <w:basedOn w:val="a2"/>
    <w:rsid w:val="00221D8C"/>
    <w:pPr>
      <w:spacing w:before="100" w:beforeAutospacing="1" w:after="100" w:afterAutospacing="1"/>
    </w:pPr>
    <w:rPr>
      <w:rFonts w:eastAsia="Times New Roman"/>
      <w:sz w:val="24"/>
      <w:szCs w:val="24"/>
      <w:lang w:val="en-US" w:eastAsia="en-US"/>
    </w:rPr>
  </w:style>
  <w:style w:type="character" w:customStyle="1" w:styleId="field-content">
    <w:name w:val="field-content"/>
    <w:basedOn w:val="a3"/>
    <w:rsid w:val="00221D8C"/>
  </w:style>
  <w:style w:type="character" w:customStyle="1" w:styleId="afffff2">
    <w:name w:val="a"/>
    <w:basedOn w:val="a3"/>
    <w:rsid w:val="00221D8C"/>
  </w:style>
  <w:style w:type="character" w:customStyle="1" w:styleId="rvts2">
    <w:name w:val="rvts2"/>
    <w:basedOn w:val="a3"/>
    <w:rsid w:val="00361DB0"/>
  </w:style>
  <w:style w:type="paragraph" w:customStyle="1" w:styleId="46">
    <w:name w:val="Абзац списка4"/>
    <w:basedOn w:val="a2"/>
    <w:rsid w:val="00361DB0"/>
    <w:pPr>
      <w:spacing w:after="200" w:line="276" w:lineRule="auto"/>
      <w:ind w:left="720"/>
      <w:contextualSpacing/>
    </w:pPr>
    <w:rPr>
      <w:rFonts w:ascii="Calibri" w:eastAsia="Times New Roman" w:hAnsi="Calibri"/>
      <w:sz w:val="22"/>
      <w:szCs w:val="22"/>
      <w:lang w:eastAsia="en-US"/>
    </w:rPr>
  </w:style>
  <w:style w:type="character" w:customStyle="1" w:styleId="240">
    <w:name w:val="24"/>
    <w:basedOn w:val="a3"/>
    <w:rsid w:val="00361DB0"/>
  </w:style>
  <w:style w:type="character" w:customStyle="1" w:styleId="gogofoundword">
    <w:name w:val="gogofoundword"/>
    <w:uiPriority w:val="99"/>
    <w:rsid w:val="00237F33"/>
    <w:rPr>
      <w:rFonts w:cs="Times New Roman"/>
    </w:rPr>
  </w:style>
  <w:style w:type="character" w:customStyle="1" w:styleId="js-link-blue">
    <w:name w:val="js-link-blue"/>
    <w:basedOn w:val="a3"/>
    <w:rsid w:val="000A302B"/>
  </w:style>
  <w:style w:type="paragraph" w:customStyle="1" w:styleId="71">
    <w:name w:val="Знак7"/>
    <w:basedOn w:val="a2"/>
    <w:uiPriority w:val="99"/>
    <w:qFormat/>
    <w:rsid w:val="00120313"/>
    <w:rPr>
      <w:rFonts w:ascii="Verdana" w:eastAsia="Times New Roman" w:hAnsi="Verdana" w:cs="Verdana"/>
      <w:sz w:val="20"/>
      <w:lang w:val="en-US" w:eastAsia="en-US"/>
    </w:rPr>
  </w:style>
  <w:style w:type="paragraph" w:customStyle="1" w:styleId="1ff7">
    <w:name w:val="Текст1"/>
    <w:basedOn w:val="a2"/>
    <w:rsid w:val="00D206DC"/>
    <w:pPr>
      <w:suppressAutoHyphens/>
      <w:spacing w:before="280" w:after="280"/>
    </w:pPr>
    <w:rPr>
      <w:rFonts w:ascii="Verdana" w:eastAsia="Times New Roman" w:hAnsi="Verdana"/>
      <w:sz w:val="24"/>
      <w:szCs w:val="24"/>
      <w:lang w:eastAsia="ar-SA"/>
    </w:rPr>
  </w:style>
  <w:style w:type="character" w:customStyle="1" w:styleId="c1">
    <w:name w:val="c1"/>
    <w:basedOn w:val="a3"/>
    <w:rsid w:val="00896DD5"/>
  </w:style>
  <w:style w:type="character" w:customStyle="1" w:styleId="c5">
    <w:name w:val="c5"/>
    <w:basedOn w:val="a3"/>
    <w:rsid w:val="00896DD5"/>
  </w:style>
  <w:style w:type="paragraph" w:customStyle="1" w:styleId="a20">
    <w:name w:val="a2"/>
    <w:basedOn w:val="a2"/>
    <w:uiPriority w:val="99"/>
    <w:rsid w:val="00896DD5"/>
    <w:pPr>
      <w:autoSpaceDE w:val="0"/>
      <w:autoSpaceDN w:val="0"/>
      <w:adjustRightInd w:val="0"/>
      <w:jc w:val="center"/>
    </w:pPr>
    <w:rPr>
      <w:rFonts w:ascii="Times New Roman CYR" w:eastAsia="Times New Roman" w:hAnsi="Times New Roman CYR" w:cs="Times New Roman CYR"/>
      <w:b/>
      <w:bCs/>
      <w:caps/>
      <w:sz w:val="24"/>
      <w:szCs w:val="24"/>
    </w:rPr>
  </w:style>
  <w:style w:type="paragraph" w:styleId="afffff3">
    <w:name w:val="Document Map"/>
    <w:basedOn w:val="a2"/>
    <w:link w:val="afffff4"/>
    <w:uiPriority w:val="99"/>
    <w:unhideWhenUsed/>
    <w:rsid w:val="00896DD5"/>
    <w:rPr>
      <w:rFonts w:ascii="Tahoma" w:eastAsia="Times New Roman" w:hAnsi="Tahoma"/>
      <w:sz w:val="16"/>
      <w:szCs w:val="16"/>
      <w:lang w:val="x-none" w:eastAsia="x-none"/>
    </w:rPr>
  </w:style>
  <w:style w:type="character" w:customStyle="1" w:styleId="afffff4">
    <w:name w:val="Схема документа Знак"/>
    <w:basedOn w:val="a3"/>
    <w:link w:val="afffff3"/>
    <w:uiPriority w:val="99"/>
    <w:rsid w:val="00896DD5"/>
    <w:rPr>
      <w:rFonts w:ascii="Tahoma" w:eastAsia="Times New Roman" w:hAnsi="Tahoma"/>
      <w:sz w:val="16"/>
      <w:szCs w:val="16"/>
      <w:lang w:val="x-none" w:eastAsia="x-none"/>
    </w:rPr>
  </w:style>
  <w:style w:type="character" w:customStyle="1" w:styleId="afffff5">
    <w:name w:val="Нумерованный список для литературы Знак"/>
    <w:link w:val="a"/>
    <w:rsid w:val="00896DD5"/>
    <w:rPr>
      <w:sz w:val="24"/>
      <w:szCs w:val="24"/>
    </w:rPr>
  </w:style>
  <w:style w:type="paragraph" w:customStyle="1" w:styleId="a">
    <w:name w:val="Нумерованный список для литературы"/>
    <w:basedOn w:val="a2"/>
    <w:link w:val="afffff5"/>
    <w:rsid w:val="00896DD5"/>
    <w:pPr>
      <w:numPr>
        <w:numId w:val="7"/>
      </w:numPr>
      <w:jc w:val="both"/>
    </w:pPr>
    <w:rPr>
      <w:sz w:val="24"/>
      <w:szCs w:val="24"/>
    </w:rPr>
  </w:style>
  <w:style w:type="paragraph" w:customStyle="1" w:styleId="Odsekzoznamu">
    <w:name w:val="Odsek zoznamu"/>
    <w:aliases w:val="body,Odsek zoznamu2"/>
    <w:basedOn w:val="a2"/>
    <w:qFormat/>
    <w:rsid w:val="00C5638C"/>
    <w:pPr>
      <w:spacing w:after="200" w:line="276" w:lineRule="auto"/>
      <w:ind w:left="720"/>
    </w:pPr>
    <w:rPr>
      <w:rFonts w:ascii="Calibri" w:eastAsia="Calibri" w:hAnsi="Calibri"/>
      <w:sz w:val="22"/>
      <w:szCs w:val="22"/>
      <w:lang w:val="sk-SK" w:eastAsia="en-US"/>
    </w:rPr>
  </w:style>
  <w:style w:type="paragraph" w:customStyle="1" w:styleId="p7">
    <w:name w:val="p7"/>
    <w:basedOn w:val="a2"/>
    <w:uiPriority w:val="99"/>
    <w:rsid w:val="00621389"/>
    <w:pPr>
      <w:spacing w:before="100" w:beforeAutospacing="1" w:after="100" w:afterAutospacing="1"/>
    </w:pPr>
    <w:rPr>
      <w:rFonts w:eastAsia="Times New Roman"/>
      <w:sz w:val="24"/>
      <w:szCs w:val="24"/>
    </w:rPr>
  </w:style>
  <w:style w:type="character" w:customStyle="1" w:styleId="translation-chunk">
    <w:name w:val="translation-chunk"/>
    <w:basedOn w:val="a3"/>
    <w:rsid w:val="00621389"/>
    <w:rPr>
      <w:rFonts w:ascii="Times New Roman" w:hAnsi="Times New Roman" w:cs="Times New Roman" w:hint="default"/>
    </w:rPr>
  </w:style>
  <w:style w:type="paragraph" w:customStyle="1" w:styleId="Normalny">
    <w:name w:val="Normalny"/>
    <w:rsid w:val="00322E16"/>
    <w:pPr>
      <w:suppressAutoHyphens/>
      <w:autoSpaceDN w:val="0"/>
      <w:spacing w:after="200" w:line="276" w:lineRule="auto"/>
      <w:textAlignment w:val="baseline"/>
    </w:pPr>
    <w:rPr>
      <w:rFonts w:ascii="Calibri" w:eastAsia="Calibri" w:hAnsi="Calibri"/>
      <w:sz w:val="22"/>
      <w:szCs w:val="22"/>
      <w:lang w:val="pl-PL" w:eastAsia="en-US"/>
    </w:rPr>
  </w:style>
  <w:style w:type="character" w:customStyle="1" w:styleId="Domylnaczcionkaakapitu">
    <w:name w:val="Domyślna czcionka akapitu"/>
    <w:rsid w:val="00322E16"/>
  </w:style>
  <w:style w:type="paragraph" w:customStyle="1" w:styleId="NormalnyWeb">
    <w:name w:val="Normalny (Web)"/>
    <w:basedOn w:val="Normalny"/>
    <w:rsid w:val="00322E16"/>
    <w:pPr>
      <w:suppressAutoHyphens w:val="0"/>
      <w:spacing w:before="100" w:after="100" w:line="240" w:lineRule="auto"/>
      <w:textAlignment w:val="auto"/>
    </w:pPr>
    <w:rPr>
      <w:rFonts w:ascii="Times New Roman" w:eastAsia="Times New Roman" w:hAnsi="Times New Roman"/>
      <w:sz w:val="24"/>
      <w:szCs w:val="24"/>
      <w:lang w:eastAsia="pl-PL"/>
    </w:rPr>
  </w:style>
  <w:style w:type="paragraph" w:customStyle="1" w:styleId="Akapitzlist">
    <w:name w:val="Akapit z listą"/>
    <w:basedOn w:val="Normalny"/>
    <w:rsid w:val="00322E16"/>
    <w:pPr>
      <w:ind w:left="720"/>
    </w:pPr>
  </w:style>
  <w:style w:type="table" w:styleId="1ff8">
    <w:name w:val="Table Grid 1"/>
    <w:basedOn w:val="a4"/>
    <w:rsid w:val="001F3813"/>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6">
    <w:name w:val="Мой_Стиль"/>
    <w:basedOn w:val="a2"/>
    <w:link w:val="afffff7"/>
    <w:rsid w:val="001F3813"/>
    <w:pPr>
      <w:widowControl w:val="0"/>
      <w:spacing w:line="312" w:lineRule="auto"/>
      <w:ind w:firstLine="709"/>
      <w:jc w:val="both"/>
    </w:pPr>
    <w:rPr>
      <w:rFonts w:eastAsia="Times New Roman"/>
      <w:szCs w:val="28"/>
    </w:rPr>
  </w:style>
  <w:style w:type="character" w:customStyle="1" w:styleId="afffff7">
    <w:name w:val="Мой_Стиль Знак"/>
    <w:link w:val="afffff6"/>
    <w:rsid w:val="001F3813"/>
    <w:rPr>
      <w:rFonts w:eastAsia="Times New Roman"/>
      <w:sz w:val="28"/>
      <w:szCs w:val="28"/>
    </w:rPr>
  </w:style>
  <w:style w:type="table" w:customStyle="1" w:styleId="1ff9">
    <w:name w:val="Стиль таблицы1"/>
    <w:basedOn w:val="a4"/>
    <w:rsid w:val="001F3813"/>
    <w:rPr>
      <w:rFonts w:eastAsia="Times New Roman"/>
    </w:rPr>
    <w:tblPr/>
  </w:style>
  <w:style w:type="character" w:customStyle="1" w:styleId="FontStyle24">
    <w:name w:val="Font Style24"/>
    <w:rsid w:val="001F3813"/>
    <w:rPr>
      <w:rFonts w:ascii="Times New Roman" w:hAnsi="Times New Roman" w:cs="Times New Roman"/>
      <w:sz w:val="18"/>
      <w:szCs w:val="18"/>
    </w:rPr>
  </w:style>
  <w:style w:type="paragraph" w:customStyle="1" w:styleId="afffff8">
    <w:name w:val="Стиль документов"/>
    <w:basedOn w:val="a2"/>
    <w:uiPriority w:val="99"/>
    <w:rsid w:val="001F3813"/>
    <w:pPr>
      <w:spacing w:line="360" w:lineRule="auto"/>
      <w:ind w:firstLine="720"/>
      <w:jc w:val="both"/>
    </w:pPr>
    <w:rPr>
      <w:rFonts w:eastAsia="Times New Roman"/>
      <w:sz w:val="26"/>
      <w:szCs w:val="28"/>
      <w:lang w:val="uk-UA"/>
    </w:rPr>
  </w:style>
  <w:style w:type="paragraph" w:customStyle="1" w:styleId="222">
    <w:name w:val="Знак22"/>
    <w:basedOn w:val="a2"/>
    <w:rsid w:val="001F3813"/>
    <w:rPr>
      <w:rFonts w:ascii="Verdana" w:eastAsia="Times New Roman" w:hAnsi="Verdana"/>
      <w:sz w:val="20"/>
      <w:lang w:val="en-US" w:eastAsia="en-US"/>
    </w:rPr>
  </w:style>
  <w:style w:type="paragraph" w:customStyle="1" w:styleId="TableContents">
    <w:name w:val="Table Contents"/>
    <w:basedOn w:val="a2"/>
    <w:rsid w:val="00F13AB7"/>
    <w:pPr>
      <w:suppressLineNumbers/>
      <w:suppressAutoHyphens/>
    </w:pPr>
    <w:rPr>
      <w:rFonts w:eastAsia="Times New Roman"/>
      <w:sz w:val="24"/>
      <w:szCs w:val="24"/>
      <w:lang w:val="en-US" w:eastAsia="zh-CN"/>
    </w:rPr>
  </w:style>
  <w:style w:type="character" w:customStyle="1" w:styleId="Mention">
    <w:name w:val="Mention"/>
    <w:basedOn w:val="a3"/>
    <w:uiPriority w:val="99"/>
    <w:semiHidden/>
    <w:unhideWhenUsed/>
    <w:rsid w:val="00F240E4"/>
    <w:rPr>
      <w:color w:val="2B579A"/>
      <w:shd w:val="clear" w:color="auto" w:fill="E6E6E6"/>
    </w:rPr>
  </w:style>
  <w:style w:type="character" w:customStyle="1" w:styleId="FootnoteCharacters">
    <w:name w:val="Footnote Characters"/>
    <w:rsid w:val="00114749"/>
    <w:rPr>
      <w:vertAlign w:val="superscript"/>
    </w:rPr>
  </w:style>
  <w:style w:type="paragraph" w:customStyle="1" w:styleId="LO-normal1">
    <w:name w:val="LO-normal1"/>
    <w:rsid w:val="00114749"/>
    <w:pPr>
      <w:widowControl w:val="0"/>
      <w:suppressAutoHyphens/>
      <w:ind w:firstLine="709"/>
      <w:jc w:val="both"/>
    </w:pPr>
    <w:rPr>
      <w:rFonts w:eastAsia="Times New Roman"/>
      <w:color w:val="000000"/>
      <w:sz w:val="24"/>
      <w:szCs w:val="24"/>
      <w:lang w:val="bg-BG" w:eastAsia="zh-CN"/>
    </w:rPr>
  </w:style>
  <w:style w:type="paragraph" w:customStyle="1" w:styleId="LO-normal">
    <w:name w:val="LO-normal"/>
    <w:rsid w:val="00114749"/>
    <w:pPr>
      <w:widowControl w:val="0"/>
      <w:suppressAutoHyphens/>
      <w:ind w:firstLine="709"/>
      <w:jc w:val="both"/>
    </w:pPr>
    <w:rPr>
      <w:rFonts w:eastAsia="Times New Roman"/>
      <w:color w:val="000000"/>
      <w:sz w:val="24"/>
      <w:szCs w:val="24"/>
      <w:lang w:val="bg-BG" w:eastAsia="zh-CN"/>
    </w:rPr>
  </w:style>
  <w:style w:type="paragraph" w:customStyle="1" w:styleId="51">
    <w:name w:val="Обычный5"/>
    <w:rsid w:val="00D24756"/>
    <w:rPr>
      <w:rFonts w:eastAsia="Times New Roman"/>
      <w:lang w:val="uk-UA"/>
    </w:rPr>
  </w:style>
  <w:style w:type="paragraph" w:customStyle="1" w:styleId="52">
    <w:name w:val="Абзац списка5"/>
    <w:basedOn w:val="a2"/>
    <w:rsid w:val="00D24756"/>
    <w:pPr>
      <w:spacing w:after="200" w:line="276" w:lineRule="auto"/>
      <w:ind w:left="720"/>
      <w:contextualSpacing/>
    </w:pPr>
    <w:rPr>
      <w:rFonts w:ascii="Calibri" w:eastAsia="Times New Roman" w:hAnsi="Calibri"/>
      <w:sz w:val="22"/>
      <w:szCs w:val="22"/>
      <w:lang w:val="uk-UA" w:eastAsia="en-US"/>
    </w:rPr>
  </w:style>
  <w:style w:type="table" w:customStyle="1" w:styleId="1ffa">
    <w:name w:val="Сетка таблицы светлая1"/>
    <w:basedOn w:val="a4"/>
    <w:uiPriority w:val="40"/>
    <w:rsid w:val="00F7536B"/>
    <w:rPr>
      <w:rFonts w:eastAsiaTheme="minorHAnsi"/>
      <w:sz w:val="28"/>
      <w:szCs w:val="28"/>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df1">
    <w:name w:val="pdf1"/>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return">
    <w:name w:val="return"/>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value">
    <w:name w:val="value"/>
    <w:basedOn w:val="a3"/>
    <w:rsid w:val="00F7536B"/>
  </w:style>
  <w:style w:type="character" w:customStyle="1" w:styleId="textexposedshow">
    <w:name w:val="text_exposed_show"/>
    <w:basedOn w:val="a3"/>
    <w:rsid w:val="00F7536B"/>
  </w:style>
  <w:style w:type="paragraph" w:customStyle="1" w:styleId="author">
    <w:name w:val="author"/>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jqtree-title">
    <w:name w:val="jqtree-title"/>
    <w:basedOn w:val="a3"/>
    <w:rsid w:val="00F7536B"/>
  </w:style>
  <w:style w:type="character" w:customStyle="1" w:styleId="jqtreecommon">
    <w:name w:val="jqtree_common"/>
    <w:basedOn w:val="a3"/>
    <w:rsid w:val="00F7536B"/>
  </w:style>
  <w:style w:type="character" w:customStyle="1" w:styleId="result-title">
    <w:name w:val="result-title"/>
    <w:basedOn w:val="a3"/>
    <w:rsid w:val="00F7536B"/>
  </w:style>
  <w:style w:type="character" w:customStyle="1" w:styleId="hlt">
    <w:name w:val="hlt"/>
    <w:basedOn w:val="a3"/>
    <w:rsid w:val="00F7536B"/>
  </w:style>
  <w:style w:type="character" w:customStyle="1" w:styleId="result-snippet">
    <w:name w:val="result-snippet"/>
    <w:basedOn w:val="a3"/>
    <w:rsid w:val="00F7536B"/>
  </w:style>
  <w:style w:type="character" w:customStyle="1" w:styleId="badge">
    <w:name w:val="badge"/>
    <w:basedOn w:val="a3"/>
    <w:rsid w:val="00F7536B"/>
  </w:style>
  <w:style w:type="character" w:customStyle="1" w:styleId="currentpage">
    <w:name w:val="currentpage"/>
    <w:basedOn w:val="a3"/>
    <w:rsid w:val="00F7536B"/>
  </w:style>
  <w:style w:type="character" w:customStyle="1" w:styleId="item-count">
    <w:name w:val="item-count"/>
    <w:basedOn w:val="a3"/>
    <w:rsid w:val="00F7536B"/>
  </w:style>
  <w:style w:type="paragraph" w:customStyle="1" w:styleId="volissue">
    <w:name w:val="volissue"/>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titlepart">
    <w:name w:val="titlepart"/>
    <w:basedOn w:val="a3"/>
    <w:rsid w:val="00F7536B"/>
  </w:style>
  <w:style w:type="character" w:customStyle="1" w:styleId="kindcuasymbol">
    <w:name w:val="kind_c_ua_symbol"/>
    <w:basedOn w:val="a3"/>
    <w:rsid w:val="00F7536B"/>
  </w:style>
  <w:style w:type="character" w:customStyle="1" w:styleId="textbody">
    <w:name w:val="textbody"/>
    <w:basedOn w:val="a3"/>
    <w:rsid w:val="00F7536B"/>
  </w:style>
  <w:style w:type="character" w:customStyle="1" w:styleId="kindnuasymbol">
    <w:name w:val="kind_n_ua_symbol"/>
    <w:basedOn w:val="a3"/>
    <w:rsid w:val="00F7536B"/>
  </w:style>
  <w:style w:type="character" w:customStyle="1" w:styleId="highlight">
    <w:name w:val="highlight"/>
    <w:basedOn w:val="a3"/>
    <w:rsid w:val="00F7536B"/>
  </w:style>
  <w:style w:type="character" w:customStyle="1" w:styleId="sup-result">
    <w:name w:val="sup-result"/>
    <w:basedOn w:val="a3"/>
    <w:rsid w:val="00F7536B"/>
  </w:style>
  <w:style w:type="character" w:customStyle="1" w:styleId="doc-type">
    <w:name w:val="doc-type"/>
    <w:basedOn w:val="a3"/>
    <w:rsid w:val="00F7536B"/>
  </w:style>
  <w:style w:type="character" w:customStyle="1" w:styleId="bigtext">
    <w:name w:val="bigtext"/>
    <w:basedOn w:val="a3"/>
    <w:rsid w:val="00F7536B"/>
  </w:style>
  <w:style w:type="paragraph" w:styleId="a0">
    <w:name w:val="List Number"/>
    <w:basedOn w:val="a2"/>
    <w:uiPriority w:val="99"/>
    <w:unhideWhenUsed/>
    <w:rsid w:val="00F7536B"/>
    <w:pPr>
      <w:widowControl w:val="0"/>
      <w:numPr>
        <w:numId w:val="8"/>
      </w:numPr>
      <w:tabs>
        <w:tab w:val="num" w:pos="360"/>
      </w:tabs>
      <w:ind w:left="360"/>
      <w:contextualSpacing/>
      <w:jc w:val="both"/>
    </w:pPr>
    <w:rPr>
      <w:rFonts w:eastAsia="Times New Roman"/>
      <w:sz w:val="20"/>
      <w:lang w:val="uk-UA"/>
    </w:rPr>
  </w:style>
  <w:style w:type="character" w:customStyle="1" w:styleId="1ffb">
    <w:name w:val="Текст примечания Знак1"/>
    <w:basedOn w:val="a3"/>
    <w:uiPriority w:val="99"/>
    <w:semiHidden/>
    <w:rsid w:val="00F7536B"/>
    <w:rPr>
      <w:rFonts w:ascii="Times New Roman" w:eastAsia="Times New Roman" w:hAnsi="Times New Roman" w:cs="Times New Roman"/>
      <w:sz w:val="20"/>
      <w:szCs w:val="20"/>
      <w:lang w:val="ru-RU" w:eastAsia="ru-RU"/>
    </w:rPr>
  </w:style>
  <w:style w:type="paragraph" w:customStyle="1" w:styleId="-1">
    <w:name w:val="Стиль-Б1"/>
    <w:basedOn w:val="a2"/>
    <w:uiPriority w:val="99"/>
    <w:qFormat/>
    <w:rsid w:val="00F7536B"/>
    <w:pPr>
      <w:spacing w:line="360" w:lineRule="auto"/>
      <w:ind w:firstLine="510"/>
      <w:jc w:val="both"/>
    </w:pPr>
    <w:rPr>
      <w:rFonts w:eastAsia="Times New Roman"/>
      <w:szCs w:val="28"/>
      <w:lang w:val="uk-UA"/>
    </w:rPr>
  </w:style>
  <w:style w:type="paragraph" w:customStyle="1" w:styleId="pic">
    <w:name w:val="pic"/>
    <w:basedOn w:val="a2"/>
    <w:uiPriority w:val="99"/>
    <w:qFormat/>
    <w:rsid w:val="00F7536B"/>
    <w:pPr>
      <w:spacing w:before="100" w:beforeAutospacing="1" w:after="100" w:afterAutospacing="1"/>
    </w:pPr>
    <w:rPr>
      <w:rFonts w:eastAsia="Times New Roman"/>
      <w:sz w:val="24"/>
      <w:szCs w:val="24"/>
    </w:rPr>
  </w:style>
  <w:style w:type="paragraph" w:customStyle="1" w:styleId="text">
    <w:name w:val="text"/>
    <w:basedOn w:val="a2"/>
    <w:uiPriority w:val="99"/>
    <w:qFormat/>
    <w:rsid w:val="00F7536B"/>
    <w:pPr>
      <w:spacing w:before="100" w:beforeAutospacing="1" w:after="100" w:afterAutospacing="1"/>
    </w:pPr>
    <w:rPr>
      <w:rFonts w:eastAsia="Times New Roman"/>
      <w:sz w:val="24"/>
      <w:szCs w:val="24"/>
    </w:rPr>
  </w:style>
  <w:style w:type="paragraph" w:customStyle="1" w:styleId="link-author-left2">
    <w:name w:val="link-author-left2"/>
    <w:basedOn w:val="a2"/>
    <w:uiPriority w:val="99"/>
    <w:qFormat/>
    <w:rsid w:val="00F7536B"/>
    <w:pPr>
      <w:spacing w:after="167" w:line="335" w:lineRule="atLeast"/>
    </w:pPr>
    <w:rPr>
      <w:rFonts w:ascii="Arial" w:eastAsia="Times New Roman" w:hAnsi="Arial" w:cs="Arial"/>
      <w:color w:val="797979"/>
      <w:sz w:val="18"/>
      <w:szCs w:val="18"/>
    </w:rPr>
  </w:style>
  <w:style w:type="paragraph" w:customStyle="1" w:styleId="Pa15">
    <w:name w:val="Pa15"/>
    <w:basedOn w:val="Default"/>
    <w:next w:val="Default"/>
    <w:uiPriority w:val="99"/>
    <w:qFormat/>
    <w:rsid w:val="00F7536B"/>
    <w:pPr>
      <w:spacing w:line="161" w:lineRule="atLeast"/>
    </w:pPr>
    <w:rPr>
      <w:rFonts w:ascii="Helios" w:eastAsia="Calibri" w:hAnsi="Helios"/>
      <w:color w:val="auto"/>
    </w:rPr>
  </w:style>
  <w:style w:type="paragraph" w:customStyle="1" w:styleId="Pa2">
    <w:name w:val="Pa2"/>
    <w:basedOn w:val="Default"/>
    <w:next w:val="Default"/>
    <w:uiPriority w:val="99"/>
    <w:qFormat/>
    <w:rsid w:val="00F7536B"/>
    <w:pPr>
      <w:spacing w:line="201" w:lineRule="atLeast"/>
    </w:pPr>
    <w:rPr>
      <w:rFonts w:ascii="Helios" w:eastAsia="Calibri" w:hAnsi="Helios"/>
      <w:color w:val="auto"/>
    </w:rPr>
  </w:style>
  <w:style w:type="paragraph" w:customStyle="1" w:styleId="92">
    <w:name w:val="92"/>
    <w:basedOn w:val="a2"/>
    <w:uiPriority w:val="99"/>
    <w:qFormat/>
    <w:rsid w:val="00F7536B"/>
    <w:pPr>
      <w:spacing w:before="100" w:beforeAutospacing="1" w:after="100" w:afterAutospacing="1"/>
    </w:pPr>
    <w:rPr>
      <w:rFonts w:eastAsia="Times New Roman"/>
      <w:sz w:val="24"/>
      <w:szCs w:val="24"/>
    </w:rPr>
  </w:style>
  <w:style w:type="paragraph" w:customStyle="1" w:styleId="my">
    <w:name w:val="my"/>
    <w:basedOn w:val="a2"/>
    <w:uiPriority w:val="99"/>
    <w:qFormat/>
    <w:rsid w:val="00F7536B"/>
    <w:pPr>
      <w:spacing w:before="100" w:beforeAutospacing="1" w:after="100" w:afterAutospacing="1"/>
    </w:pPr>
    <w:rPr>
      <w:rFonts w:eastAsia="Times New Roman"/>
      <w:sz w:val="24"/>
      <w:szCs w:val="24"/>
    </w:rPr>
  </w:style>
  <w:style w:type="paragraph" w:customStyle="1" w:styleId="msonormalbullet2gif">
    <w:name w:val="msonormalbullet2.gif"/>
    <w:basedOn w:val="a2"/>
    <w:uiPriority w:val="99"/>
    <w:qFormat/>
    <w:rsid w:val="00F7536B"/>
    <w:pPr>
      <w:spacing w:before="100" w:beforeAutospacing="1" w:after="100" w:afterAutospacing="1"/>
    </w:pPr>
    <w:rPr>
      <w:rFonts w:asciiTheme="minorHAnsi" w:eastAsia="Times New Roman" w:hAnsiTheme="minorHAnsi"/>
      <w:sz w:val="24"/>
      <w:szCs w:val="24"/>
    </w:rPr>
  </w:style>
  <w:style w:type="paragraph" w:customStyle="1" w:styleId="pdf">
    <w:name w:val="pdf"/>
    <w:basedOn w:val="a2"/>
    <w:uiPriority w:val="99"/>
    <w:qFormat/>
    <w:rsid w:val="00F7536B"/>
    <w:pPr>
      <w:spacing w:before="100" w:beforeAutospacing="1" w:after="100" w:afterAutospacing="1"/>
    </w:pPr>
    <w:rPr>
      <w:rFonts w:eastAsia="Times New Roman"/>
      <w:sz w:val="24"/>
      <w:szCs w:val="24"/>
    </w:rPr>
  </w:style>
  <w:style w:type="paragraph" w:customStyle="1" w:styleId="msonormalcxspmiddle">
    <w:name w:val="msonormalcxspmiddle"/>
    <w:basedOn w:val="a2"/>
    <w:uiPriority w:val="99"/>
    <w:qFormat/>
    <w:rsid w:val="00F7536B"/>
    <w:pPr>
      <w:spacing w:before="100" w:beforeAutospacing="1" w:after="100" w:afterAutospacing="1"/>
    </w:pPr>
    <w:rPr>
      <w:rFonts w:eastAsia="Times New Roman"/>
      <w:sz w:val="24"/>
      <w:szCs w:val="24"/>
    </w:rPr>
  </w:style>
  <w:style w:type="character" w:customStyle="1" w:styleId="111">
    <w:name w:val="Основной текст (11)_ Знак"/>
    <w:basedOn w:val="a3"/>
    <w:link w:val="112"/>
    <w:locked/>
    <w:rsid w:val="00F7536B"/>
    <w:rPr>
      <w:rFonts w:ascii="Courier New" w:eastAsia="Courier New" w:hAnsi="Courier New" w:cs="Courier New"/>
      <w:shd w:val="clear" w:color="auto" w:fill="FFFFFF"/>
      <w:lang w:eastAsia="zh-CN"/>
    </w:rPr>
  </w:style>
  <w:style w:type="paragraph" w:customStyle="1" w:styleId="112">
    <w:name w:val="Основной текст (11)_"/>
    <w:basedOn w:val="a2"/>
    <w:link w:val="111"/>
    <w:qFormat/>
    <w:rsid w:val="00F7536B"/>
    <w:pPr>
      <w:shd w:val="clear" w:color="auto" w:fill="FFFFFF"/>
      <w:spacing w:before="240" w:line="261" w:lineRule="exact"/>
      <w:jc w:val="center"/>
    </w:pPr>
    <w:rPr>
      <w:rFonts w:ascii="Courier New" w:eastAsia="Courier New" w:hAnsi="Courier New" w:cs="Courier New"/>
      <w:sz w:val="20"/>
      <w:lang w:eastAsia="zh-CN"/>
    </w:rPr>
  </w:style>
  <w:style w:type="paragraph" w:customStyle="1" w:styleId="rtejustify">
    <w:name w:val="rtejustify"/>
    <w:basedOn w:val="a2"/>
    <w:uiPriority w:val="99"/>
    <w:qFormat/>
    <w:rsid w:val="00F7536B"/>
    <w:pPr>
      <w:spacing w:before="120" w:after="120"/>
      <w:jc w:val="both"/>
    </w:pPr>
    <w:rPr>
      <w:rFonts w:eastAsia="Times New Roman"/>
      <w:sz w:val="24"/>
      <w:szCs w:val="24"/>
    </w:rPr>
  </w:style>
  <w:style w:type="paragraph" w:customStyle="1" w:styleId="Pa18">
    <w:name w:val="Pa18"/>
    <w:basedOn w:val="a2"/>
    <w:next w:val="a2"/>
    <w:uiPriority w:val="99"/>
    <w:qFormat/>
    <w:rsid w:val="00F7536B"/>
    <w:pPr>
      <w:autoSpaceDE w:val="0"/>
      <w:autoSpaceDN w:val="0"/>
      <w:adjustRightInd w:val="0"/>
      <w:spacing w:line="201" w:lineRule="atLeast"/>
    </w:pPr>
    <w:rPr>
      <w:rFonts w:ascii="PetersburgC" w:eastAsia="Times New Roman" w:hAnsi="PetersburgC"/>
      <w:sz w:val="24"/>
      <w:szCs w:val="24"/>
      <w:lang w:eastAsia="en-US"/>
    </w:rPr>
  </w:style>
  <w:style w:type="paragraph" w:customStyle="1" w:styleId="p2">
    <w:name w:val="p2"/>
    <w:basedOn w:val="a2"/>
    <w:uiPriority w:val="99"/>
    <w:qFormat/>
    <w:rsid w:val="00F7536B"/>
    <w:pPr>
      <w:spacing w:before="100" w:beforeAutospacing="1" w:after="100" w:afterAutospacing="1"/>
    </w:pPr>
    <w:rPr>
      <w:rFonts w:eastAsia="Times New Roman"/>
      <w:sz w:val="24"/>
      <w:szCs w:val="24"/>
    </w:rPr>
  </w:style>
  <w:style w:type="paragraph" w:customStyle="1" w:styleId="smallsource">
    <w:name w:val="small_source"/>
    <w:basedOn w:val="a2"/>
    <w:uiPriority w:val="99"/>
    <w:qFormat/>
    <w:rsid w:val="00F7536B"/>
    <w:pPr>
      <w:spacing w:before="100" w:beforeAutospacing="1" w:after="100" w:afterAutospacing="1"/>
    </w:pPr>
    <w:rPr>
      <w:rFonts w:eastAsia="Times New Roman"/>
      <w:sz w:val="24"/>
      <w:szCs w:val="24"/>
    </w:rPr>
  </w:style>
  <w:style w:type="paragraph" w:customStyle="1" w:styleId="st-ist">
    <w:name w:val="st-ist"/>
    <w:basedOn w:val="a2"/>
    <w:uiPriority w:val="99"/>
    <w:qFormat/>
    <w:rsid w:val="00F7536B"/>
    <w:pPr>
      <w:spacing w:before="100" w:beforeAutospacing="1" w:after="100" w:afterAutospacing="1"/>
    </w:pPr>
    <w:rPr>
      <w:rFonts w:eastAsia="Times New Roman"/>
      <w:sz w:val="24"/>
      <w:szCs w:val="24"/>
    </w:rPr>
  </w:style>
  <w:style w:type="paragraph" w:customStyle="1" w:styleId="p3">
    <w:name w:val="p3"/>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5">
    <w:name w:val="p5"/>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argcat">
    <w:name w:val="argcat"/>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19">
    <w:name w:val="Pa19"/>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6">
    <w:name w:val="Pa6"/>
    <w:basedOn w:val="Default"/>
    <w:next w:val="Default"/>
    <w:uiPriority w:val="99"/>
    <w:qFormat/>
    <w:rsid w:val="00F7536B"/>
    <w:pPr>
      <w:spacing w:line="281" w:lineRule="atLeast"/>
    </w:pPr>
    <w:rPr>
      <w:rFonts w:ascii="HeliosBlack" w:eastAsiaTheme="minorHAnsi" w:hAnsi="HeliosBlack"/>
      <w:color w:val="auto"/>
      <w:lang w:val="uk-UA" w:eastAsia="en-US"/>
    </w:rPr>
  </w:style>
  <w:style w:type="paragraph" w:customStyle="1" w:styleId="Pa20">
    <w:name w:val="Pa20"/>
    <w:basedOn w:val="Default"/>
    <w:next w:val="Default"/>
    <w:uiPriority w:val="99"/>
    <w:qFormat/>
    <w:rsid w:val="00F7536B"/>
    <w:pPr>
      <w:spacing w:line="211" w:lineRule="atLeast"/>
    </w:pPr>
    <w:rPr>
      <w:rFonts w:ascii="HeliosBlack" w:eastAsiaTheme="minorHAnsi" w:hAnsi="HeliosBlack"/>
      <w:color w:val="auto"/>
      <w:lang w:val="uk-UA" w:eastAsia="en-US"/>
    </w:rPr>
  </w:style>
  <w:style w:type="paragraph" w:customStyle="1" w:styleId="Pa21">
    <w:name w:val="Pa21"/>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2">
    <w:name w:val="Pa22"/>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3">
    <w:name w:val="Pa33"/>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3">
    <w:name w:val="Pa23"/>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5">
    <w:name w:val="Pa25"/>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6">
    <w:name w:val="Pa26"/>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8">
    <w:name w:val="Pa8"/>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27">
    <w:name w:val="Pa27"/>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28">
    <w:name w:val="Pa28"/>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34">
    <w:name w:val="Pa34"/>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5">
    <w:name w:val="Pa35"/>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0">
    <w:name w:val="Pa30"/>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31">
    <w:name w:val="Pa31"/>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6">
    <w:name w:val="Pa36"/>
    <w:basedOn w:val="Default"/>
    <w:next w:val="Default"/>
    <w:uiPriority w:val="99"/>
    <w:qFormat/>
    <w:rsid w:val="00F7536B"/>
    <w:pPr>
      <w:spacing w:line="171" w:lineRule="atLeast"/>
    </w:pPr>
    <w:rPr>
      <w:rFonts w:ascii="HeliosBlack" w:eastAsiaTheme="minorHAnsi" w:hAnsi="HeliosBlack"/>
      <w:color w:val="auto"/>
      <w:lang w:val="uk-UA" w:eastAsia="en-US"/>
    </w:rPr>
  </w:style>
  <w:style w:type="paragraph" w:customStyle="1" w:styleId="Pa12">
    <w:name w:val="Pa12"/>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rteright">
    <w:name w:val="rteright"/>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ableParagraph">
    <w:name w:val="Table Paragraph"/>
    <w:basedOn w:val="a2"/>
    <w:uiPriority w:val="1"/>
    <w:qFormat/>
    <w:rsid w:val="00F7536B"/>
    <w:pPr>
      <w:autoSpaceDE w:val="0"/>
      <w:autoSpaceDN w:val="0"/>
      <w:adjustRightInd w:val="0"/>
    </w:pPr>
    <w:rPr>
      <w:rFonts w:eastAsiaTheme="minorHAnsi"/>
      <w:sz w:val="24"/>
      <w:szCs w:val="24"/>
      <w:lang w:val="uk-UA" w:eastAsia="en-US"/>
    </w:rPr>
  </w:style>
  <w:style w:type="paragraph" w:customStyle="1" w:styleId="psection">
    <w:name w:val="psection"/>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c">
    <w:name w:val="tc"/>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j">
    <w:name w:val="tj"/>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l">
    <w:name w:val="tl"/>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2f5">
    <w:name w:val="2"/>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100">
    <w:name w:val="10"/>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223">
    <w:name w:val="22"/>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300">
    <w:name w:val="30"/>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400">
    <w:name w:val="40"/>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2"/>
    <w:uiPriority w:val="99"/>
    <w:qFormat/>
    <w:rsid w:val="00F7536B"/>
    <w:rPr>
      <w:rFonts w:ascii="Verdana" w:eastAsia="Times New Roman" w:hAnsi="Verdana" w:cs="Verdana"/>
      <w:sz w:val="20"/>
      <w:lang w:val="en-US" w:eastAsia="en-US"/>
    </w:rPr>
  </w:style>
  <w:style w:type="paragraph" w:customStyle="1" w:styleId="rtecenter">
    <w:name w:val="rtecenter"/>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h1">
    <w:name w:val="h1"/>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developer">
    <w:name w:val="developer"/>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1ffc">
    <w:name w:val="Нижний колонтитул Знак1"/>
    <w:basedOn w:val="a3"/>
    <w:uiPriority w:val="99"/>
    <w:semiHidden/>
    <w:rsid w:val="00F7536B"/>
    <w:rPr>
      <w:rFonts w:eastAsia="Times New Roman"/>
      <w:sz w:val="20"/>
      <w:szCs w:val="20"/>
      <w:lang w:val="uk-UA" w:eastAsia="ru-RU"/>
    </w:rPr>
  </w:style>
  <w:style w:type="character" w:customStyle="1" w:styleId="1ffd">
    <w:name w:val="Верхний колонтитул Знак1"/>
    <w:basedOn w:val="a3"/>
    <w:uiPriority w:val="99"/>
    <w:semiHidden/>
    <w:rsid w:val="00F7536B"/>
    <w:rPr>
      <w:rFonts w:eastAsia="Times New Roman"/>
      <w:sz w:val="20"/>
      <w:szCs w:val="20"/>
      <w:lang w:val="uk-UA" w:eastAsia="ru-RU"/>
    </w:rPr>
  </w:style>
  <w:style w:type="character" w:customStyle="1" w:styleId="213">
    <w:name w:val="Основной текст с отступом 2 Знак1"/>
    <w:basedOn w:val="a3"/>
    <w:semiHidden/>
    <w:rsid w:val="00F7536B"/>
    <w:rPr>
      <w:rFonts w:ascii="Times New Roman" w:eastAsia="Times New Roman" w:hAnsi="Times New Roman" w:cs="Times New Roman"/>
      <w:sz w:val="24"/>
      <w:szCs w:val="24"/>
      <w:lang w:val="ru-RU" w:eastAsia="ru-RU"/>
    </w:rPr>
  </w:style>
  <w:style w:type="character" w:customStyle="1" w:styleId="st1">
    <w:name w:val="st1"/>
    <w:basedOn w:val="a3"/>
    <w:rsid w:val="00F7536B"/>
  </w:style>
  <w:style w:type="character" w:customStyle="1" w:styleId="butback1">
    <w:name w:val="butback1"/>
    <w:basedOn w:val="a3"/>
    <w:rsid w:val="00F7536B"/>
    <w:rPr>
      <w:color w:val="666666"/>
    </w:rPr>
  </w:style>
  <w:style w:type="character" w:customStyle="1" w:styleId="submenu-table">
    <w:name w:val="submenu-table"/>
    <w:basedOn w:val="a3"/>
    <w:rsid w:val="00F7536B"/>
  </w:style>
  <w:style w:type="character" w:customStyle="1" w:styleId="addcomment">
    <w:name w:val="addcomment"/>
    <w:basedOn w:val="a3"/>
    <w:rsid w:val="00F7536B"/>
  </w:style>
  <w:style w:type="character" w:customStyle="1" w:styleId="comments">
    <w:name w:val="comments"/>
    <w:basedOn w:val="a3"/>
    <w:rsid w:val="00F7536B"/>
  </w:style>
  <w:style w:type="character" w:customStyle="1" w:styleId="wpvvotecount">
    <w:name w:val="wpv_votecount"/>
    <w:basedOn w:val="a3"/>
    <w:rsid w:val="00F7536B"/>
  </w:style>
  <w:style w:type="character" w:customStyle="1" w:styleId="wpvvcount">
    <w:name w:val="wpv_vcount"/>
    <w:basedOn w:val="a3"/>
    <w:rsid w:val="00F7536B"/>
  </w:style>
  <w:style w:type="character" w:customStyle="1" w:styleId="wpvvotebtn">
    <w:name w:val="wpv_votebtn"/>
    <w:basedOn w:val="a3"/>
    <w:rsid w:val="00F7536B"/>
  </w:style>
  <w:style w:type="character" w:customStyle="1" w:styleId="wpvvotebtntxt">
    <w:name w:val="wpv_votebtn_txt"/>
    <w:basedOn w:val="a3"/>
    <w:rsid w:val="00F7536B"/>
  </w:style>
  <w:style w:type="character" w:customStyle="1" w:styleId="left">
    <w:name w:val="left"/>
    <w:basedOn w:val="a3"/>
    <w:rsid w:val="00F7536B"/>
  </w:style>
  <w:style w:type="character" w:customStyle="1" w:styleId="right">
    <w:name w:val="right"/>
    <w:basedOn w:val="a3"/>
    <w:rsid w:val="00F7536B"/>
  </w:style>
  <w:style w:type="character" w:customStyle="1" w:styleId="postdate">
    <w:name w:val="postdate"/>
    <w:basedOn w:val="a3"/>
    <w:rsid w:val="00F7536B"/>
  </w:style>
  <w:style w:type="character" w:customStyle="1" w:styleId="comment">
    <w:name w:val="comment"/>
    <w:basedOn w:val="a3"/>
    <w:rsid w:val="00F7536B"/>
  </w:style>
  <w:style w:type="character" w:customStyle="1" w:styleId="view">
    <w:name w:val="view"/>
    <w:basedOn w:val="a3"/>
    <w:rsid w:val="00F7536B"/>
  </w:style>
  <w:style w:type="character" w:customStyle="1" w:styleId="article-section">
    <w:name w:val="article-section"/>
    <w:basedOn w:val="a3"/>
    <w:rsid w:val="00F7536B"/>
  </w:style>
  <w:style w:type="character" w:customStyle="1" w:styleId="mw-headline">
    <w:name w:val="mw-headline"/>
    <w:basedOn w:val="a3"/>
    <w:rsid w:val="00F7536B"/>
  </w:style>
  <w:style w:type="character" w:customStyle="1" w:styleId="mw-editsection">
    <w:name w:val="mw-editsection"/>
    <w:basedOn w:val="a3"/>
    <w:rsid w:val="00F7536B"/>
  </w:style>
  <w:style w:type="character" w:customStyle="1" w:styleId="mw-editsection-bracket">
    <w:name w:val="mw-editsection-bracket"/>
    <w:basedOn w:val="a3"/>
    <w:rsid w:val="00F7536B"/>
  </w:style>
  <w:style w:type="character" w:customStyle="1" w:styleId="mw-editsection-divider">
    <w:name w:val="mw-editsection-divider"/>
    <w:basedOn w:val="a3"/>
    <w:rsid w:val="00F7536B"/>
  </w:style>
  <w:style w:type="character" w:customStyle="1" w:styleId="ref-info">
    <w:name w:val="ref-info"/>
    <w:basedOn w:val="a3"/>
    <w:rsid w:val="00F7536B"/>
  </w:style>
  <w:style w:type="character" w:customStyle="1" w:styleId="link-ru">
    <w:name w:val="link-ru"/>
    <w:basedOn w:val="a3"/>
    <w:rsid w:val="00F7536B"/>
  </w:style>
  <w:style w:type="character" w:customStyle="1" w:styleId="citation">
    <w:name w:val="citation"/>
    <w:basedOn w:val="a3"/>
    <w:rsid w:val="00F7536B"/>
  </w:style>
  <w:style w:type="character" w:customStyle="1" w:styleId="h4">
    <w:name w:val="h4"/>
    <w:basedOn w:val="a3"/>
    <w:rsid w:val="00F7536B"/>
  </w:style>
  <w:style w:type="character" w:customStyle="1" w:styleId="ph">
    <w:name w:val="ph"/>
    <w:basedOn w:val="a3"/>
    <w:rsid w:val="00F7536B"/>
  </w:style>
  <w:style w:type="character" w:customStyle="1" w:styleId="work">
    <w:name w:val="work"/>
    <w:basedOn w:val="a3"/>
    <w:rsid w:val="00F7536B"/>
  </w:style>
  <w:style w:type="character" w:customStyle="1" w:styleId="longtext0">
    <w:name w:val="longtext"/>
    <w:basedOn w:val="a3"/>
    <w:rsid w:val="00F7536B"/>
  </w:style>
  <w:style w:type="character" w:customStyle="1" w:styleId="author-list">
    <w:name w:val="author-list"/>
    <w:basedOn w:val="a3"/>
    <w:rsid w:val="00F7536B"/>
  </w:style>
  <w:style w:type="character" w:customStyle="1" w:styleId="1ffe">
    <w:name w:val="Текст выноски Знак1"/>
    <w:basedOn w:val="a3"/>
    <w:uiPriority w:val="99"/>
    <w:semiHidden/>
    <w:rsid w:val="00F7536B"/>
    <w:rPr>
      <w:rFonts w:ascii="Segoe UI" w:eastAsia="Times New Roman" w:hAnsi="Segoe UI" w:cs="Segoe UI"/>
      <w:sz w:val="18"/>
      <w:szCs w:val="18"/>
      <w:lang w:val="ru-RU" w:eastAsia="ru-RU"/>
    </w:rPr>
  </w:style>
  <w:style w:type="character" w:customStyle="1" w:styleId="1fff">
    <w:name w:val="Текст сноски Знак1"/>
    <w:basedOn w:val="a3"/>
    <w:semiHidden/>
    <w:rsid w:val="00F7536B"/>
    <w:rPr>
      <w:rFonts w:ascii="Times New Roman" w:eastAsia="Times New Roman" w:hAnsi="Times New Roman" w:cs="Times New Roman"/>
      <w:sz w:val="20"/>
      <w:szCs w:val="20"/>
      <w:lang w:val="ru-RU" w:eastAsia="ru-RU"/>
    </w:rPr>
  </w:style>
  <w:style w:type="character" w:customStyle="1" w:styleId="A00">
    <w:name w:val="A0"/>
    <w:uiPriority w:val="99"/>
    <w:rsid w:val="00F7536B"/>
    <w:rPr>
      <w:color w:val="000000"/>
      <w:sz w:val="18"/>
    </w:rPr>
  </w:style>
  <w:style w:type="character" w:customStyle="1" w:styleId="by">
    <w:name w:val="by"/>
    <w:basedOn w:val="a3"/>
    <w:uiPriority w:val="99"/>
    <w:rsid w:val="00F7536B"/>
  </w:style>
  <w:style w:type="character" w:customStyle="1" w:styleId="greytext">
    <w:name w:val="greytext"/>
    <w:basedOn w:val="a3"/>
    <w:uiPriority w:val="99"/>
    <w:rsid w:val="00F7536B"/>
  </w:style>
  <w:style w:type="character" w:customStyle="1" w:styleId="grame">
    <w:name w:val="grame"/>
    <w:basedOn w:val="a3"/>
    <w:rsid w:val="00F7536B"/>
  </w:style>
  <w:style w:type="character" w:customStyle="1" w:styleId="1fff0">
    <w:name w:val="Текст концевой сноски Знак1"/>
    <w:basedOn w:val="a3"/>
    <w:uiPriority w:val="99"/>
    <w:semiHidden/>
    <w:rsid w:val="00F7536B"/>
    <w:rPr>
      <w:rFonts w:eastAsia="Times New Roman"/>
      <w:sz w:val="20"/>
      <w:szCs w:val="20"/>
      <w:lang w:val="uk-UA" w:eastAsia="ru-RU"/>
    </w:rPr>
  </w:style>
  <w:style w:type="character" w:customStyle="1" w:styleId="310">
    <w:name w:val="Основной текст 3 Знак1"/>
    <w:basedOn w:val="a3"/>
    <w:uiPriority w:val="99"/>
    <w:semiHidden/>
    <w:rsid w:val="00F7536B"/>
    <w:rPr>
      <w:rFonts w:eastAsia="Times New Roman"/>
      <w:sz w:val="16"/>
      <w:szCs w:val="16"/>
      <w:lang w:val="uk-UA" w:eastAsia="ru-RU"/>
    </w:rPr>
  </w:style>
  <w:style w:type="character" w:customStyle="1" w:styleId="maintitle">
    <w:name w:val="maintitle"/>
    <w:basedOn w:val="a3"/>
    <w:rsid w:val="00F7536B"/>
  </w:style>
  <w:style w:type="character" w:customStyle="1" w:styleId="rvts44">
    <w:name w:val="rvts44"/>
    <w:basedOn w:val="a3"/>
    <w:rsid w:val="00F7536B"/>
  </w:style>
  <w:style w:type="character" w:customStyle="1" w:styleId="rvts23">
    <w:name w:val="rvts23"/>
    <w:basedOn w:val="a3"/>
    <w:rsid w:val="00F7536B"/>
  </w:style>
  <w:style w:type="character" w:customStyle="1" w:styleId="issue">
    <w:name w:val="issue"/>
    <w:basedOn w:val="a3"/>
    <w:rsid w:val="00F7536B"/>
  </w:style>
  <w:style w:type="character" w:customStyle="1" w:styleId="metadate">
    <w:name w:val="meta_date"/>
    <w:basedOn w:val="a3"/>
    <w:rsid w:val="00F7536B"/>
  </w:style>
  <w:style w:type="character" w:customStyle="1" w:styleId="metaauthor">
    <w:name w:val="meta_author"/>
    <w:basedOn w:val="a3"/>
    <w:rsid w:val="00F7536B"/>
  </w:style>
  <w:style w:type="character" w:customStyle="1" w:styleId="2f6">
    <w:name w:val="Дата2"/>
    <w:basedOn w:val="a3"/>
    <w:rsid w:val="00F7536B"/>
  </w:style>
  <w:style w:type="character" w:customStyle="1" w:styleId="A80">
    <w:name w:val="A8"/>
    <w:uiPriority w:val="99"/>
    <w:rsid w:val="00F7536B"/>
    <w:rPr>
      <w:rFonts w:ascii="Symbol" w:hAnsi="Symbol" w:cs="Symbol" w:hint="default"/>
      <w:color w:val="211D1E"/>
      <w:sz w:val="14"/>
      <w:szCs w:val="14"/>
    </w:rPr>
  </w:style>
  <w:style w:type="character" w:customStyle="1" w:styleId="A12">
    <w:name w:val="A12"/>
    <w:uiPriority w:val="99"/>
    <w:rsid w:val="00F7536B"/>
    <w:rPr>
      <w:rFonts w:ascii="Calibri" w:hAnsi="Calibri" w:cs="Calibri" w:hint="default"/>
      <w:i/>
      <w:iCs/>
      <w:color w:val="211D1E"/>
      <w:sz w:val="17"/>
      <w:szCs w:val="17"/>
    </w:rPr>
  </w:style>
  <w:style w:type="character" w:customStyle="1" w:styleId="A13">
    <w:name w:val="A13"/>
    <w:rsid w:val="00F7536B"/>
    <w:rPr>
      <w:rFonts w:ascii="Warnock Pro" w:hAnsi="Warnock Pro" w:cs="Warnock Pro" w:hint="default"/>
      <w:color w:val="211D1E"/>
      <w:sz w:val="93"/>
      <w:szCs w:val="93"/>
    </w:rPr>
  </w:style>
  <w:style w:type="character" w:customStyle="1" w:styleId="A11">
    <w:name w:val="A11"/>
    <w:uiPriority w:val="99"/>
    <w:rsid w:val="00F7536B"/>
    <w:rPr>
      <w:rFonts w:ascii="Warnock Pro" w:hAnsi="Warnock Pro" w:cs="Warnock Pro" w:hint="default"/>
      <w:color w:val="211D1E"/>
      <w:sz w:val="92"/>
      <w:szCs w:val="92"/>
    </w:rPr>
  </w:style>
  <w:style w:type="character" w:customStyle="1" w:styleId="A14">
    <w:name w:val="A14"/>
    <w:uiPriority w:val="99"/>
    <w:rsid w:val="00F7536B"/>
    <w:rPr>
      <w:rFonts w:ascii="Warnock Pro" w:hAnsi="Warnock Pro" w:cs="Warnock Pro" w:hint="default"/>
      <w:color w:val="211D1E"/>
      <w:sz w:val="91"/>
      <w:szCs w:val="91"/>
    </w:rPr>
  </w:style>
  <w:style w:type="character" w:customStyle="1" w:styleId="par">
    <w:name w:val="par"/>
    <w:basedOn w:val="a3"/>
    <w:rsid w:val="00F7536B"/>
  </w:style>
  <w:style w:type="character" w:customStyle="1" w:styleId="home">
    <w:name w:val="home"/>
    <w:basedOn w:val="a3"/>
    <w:rsid w:val="00F7536B"/>
  </w:style>
  <w:style w:type="character" w:customStyle="1" w:styleId="last">
    <w:name w:val="last"/>
    <w:basedOn w:val="a3"/>
    <w:rsid w:val="00F7536B"/>
  </w:style>
  <w:style w:type="character" w:customStyle="1" w:styleId="1fff1">
    <w:name w:val="Тема примечания Знак1"/>
    <w:basedOn w:val="1ffb"/>
    <w:uiPriority w:val="99"/>
    <w:semiHidden/>
    <w:rsid w:val="00F7536B"/>
    <w:rPr>
      <w:rFonts w:ascii="Times New Roman" w:eastAsia="Times New Roman" w:hAnsi="Times New Roman" w:cs="Times New Roman"/>
      <w:b/>
      <w:bCs/>
      <w:sz w:val="20"/>
      <w:szCs w:val="20"/>
      <w:lang w:val="ru-RU" w:eastAsia="ru-RU"/>
    </w:rPr>
  </w:style>
  <w:style w:type="character" w:customStyle="1" w:styleId="read-content">
    <w:name w:val="read-content"/>
    <w:basedOn w:val="a3"/>
    <w:rsid w:val="00F7536B"/>
  </w:style>
  <w:style w:type="character" w:customStyle="1" w:styleId="14pt">
    <w:name w:val="14pt"/>
    <w:basedOn w:val="a3"/>
    <w:rsid w:val="00F7536B"/>
  </w:style>
  <w:style w:type="character" w:customStyle="1" w:styleId="w">
    <w:name w:val="w"/>
    <w:basedOn w:val="a3"/>
    <w:rsid w:val="00F7536B"/>
  </w:style>
  <w:style w:type="character" w:customStyle="1" w:styleId="key">
    <w:name w:val="key"/>
    <w:basedOn w:val="a3"/>
    <w:rsid w:val="00F7536B"/>
  </w:style>
  <w:style w:type="character" w:customStyle="1" w:styleId="term">
    <w:name w:val="term"/>
    <w:basedOn w:val="a3"/>
    <w:rsid w:val="00F7536B"/>
  </w:style>
  <w:style w:type="character" w:customStyle="1" w:styleId="definition">
    <w:name w:val="definition"/>
    <w:basedOn w:val="a3"/>
    <w:rsid w:val="00F7536B"/>
  </w:style>
  <w:style w:type="character" w:customStyle="1" w:styleId="source">
    <w:name w:val="source"/>
    <w:basedOn w:val="a3"/>
    <w:rsid w:val="00F7536B"/>
  </w:style>
  <w:style w:type="character" w:customStyle="1" w:styleId="1fff2">
    <w:name w:val="Основной текст с отступом Знак1"/>
    <w:basedOn w:val="a3"/>
    <w:semiHidden/>
    <w:rsid w:val="00F7536B"/>
    <w:rPr>
      <w:rFonts w:ascii="Times New Roman" w:eastAsia="Times New Roman" w:hAnsi="Times New Roman" w:cs="Times New Roman"/>
      <w:sz w:val="24"/>
      <w:szCs w:val="24"/>
      <w:lang w:val="ru-RU" w:eastAsia="ru-RU"/>
    </w:rPr>
  </w:style>
  <w:style w:type="character" w:customStyle="1" w:styleId="a01">
    <w:name w:val="a0"/>
    <w:basedOn w:val="a3"/>
    <w:rsid w:val="00F7536B"/>
  </w:style>
  <w:style w:type="character" w:customStyle="1" w:styleId="200">
    <w:name w:val="20"/>
    <w:basedOn w:val="a3"/>
    <w:rsid w:val="00F7536B"/>
  </w:style>
  <w:style w:type="character" w:customStyle="1" w:styleId="A17">
    <w:name w:val="A17"/>
    <w:uiPriority w:val="99"/>
    <w:rsid w:val="00F7536B"/>
    <w:rPr>
      <w:rFonts w:ascii="Warnock Pro" w:hAnsi="Warnock Pro" w:cs="Warnock Pro" w:hint="default"/>
      <w:color w:val="221E1F"/>
      <w:sz w:val="93"/>
      <w:szCs w:val="93"/>
    </w:rPr>
  </w:style>
  <w:style w:type="character" w:customStyle="1" w:styleId="3d">
    <w:name w:val="Название3"/>
    <w:basedOn w:val="a3"/>
    <w:rsid w:val="00F7536B"/>
  </w:style>
  <w:style w:type="character" w:customStyle="1" w:styleId="weather-data">
    <w:name w:val="weather-data"/>
    <w:basedOn w:val="a3"/>
    <w:rsid w:val="00F7536B"/>
  </w:style>
  <w:style w:type="character" w:customStyle="1" w:styleId="day">
    <w:name w:val="day"/>
    <w:basedOn w:val="a3"/>
    <w:rsid w:val="00F7536B"/>
  </w:style>
  <w:style w:type="character" w:customStyle="1" w:styleId="ico-search">
    <w:name w:val="ico-search"/>
    <w:basedOn w:val="a3"/>
    <w:rsid w:val="00F7536B"/>
  </w:style>
  <w:style w:type="character" w:customStyle="1" w:styleId="button">
    <w:name w:val="button"/>
    <w:basedOn w:val="a3"/>
    <w:rsid w:val="00F7536B"/>
  </w:style>
  <w:style w:type="character" w:customStyle="1" w:styleId="today">
    <w:name w:val="today"/>
    <w:basedOn w:val="a3"/>
    <w:rsid w:val="00F7536B"/>
  </w:style>
  <w:style w:type="character" w:customStyle="1" w:styleId="holder">
    <w:name w:val="holder"/>
    <w:basedOn w:val="a3"/>
    <w:rsid w:val="00F7536B"/>
  </w:style>
  <w:style w:type="character" w:customStyle="1" w:styleId="3e">
    <w:name w:val="Дата3"/>
    <w:basedOn w:val="a3"/>
    <w:rsid w:val="00F7536B"/>
  </w:style>
  <w:style w:type="character" w:customStyle="1" w:styleId="time">
    <w:name w:val="time"/>
    <w:basedOn w:val="a3"/>
    <w:rsid w:val="00F7536B"/>
  </w:style>
  <w:style w:type="character" w:customStyle="1" w:styleId="reviews-number">
    <w:name w:val="reviews-number"/>
    <w:basedOn w:val="a3"/>
    <w:rsid w:val="00F7536B"/>
  </w:style>
  <w:style w:type="character" w:customStyle="1" w:styleId="views-number">
    <w:name w:val="views-number"/>
    <w:basedOn w:val="a3"/>
    <w:rsid w:val="00F7536B"/>
  </w:style>
  <w:style w:type="character" w:customStyle="1" w:styleId="logo-holder">
    <w:name w:val="logo-holder"/>
    <w:basedOn w:val="a3"/>
    <w:rsid w:val="00F7536B"/>
  </w:style>
  <w:style w:type="character" w:customStyle="1" w:styleId="1fff3">
    <w:name w:val="Название объекта1"/>
    <w:basedOn w:val="a3"/>
    <w:rsid w:val="00F7536B"/>
  </w:style>
  <w:style w:type="character" w:customStyle="1" w:styleId="note-green">
    <w:name w:val="note-green"/>
    <w:basedOn w:val="a3"/>
    <w:rsid w:val="00F7536B"/>
  </w:style>
  <w:style w:type="character" w:customStyle="1" w:styleId="note-blue">
    <w:name w:val="note-blue"/>
    <w:basedOn w:val="a3"/>
    <w:rsid w:val="00F7536B"/>
  </w:style>
  <w:style w:type="character" w:customStyle="1" w:styleId="name">
    <w:name w:val="name"/>
    <w:basedOn w:val="a3"/>
    <w:rsid w:val="00F7536B"/>
  </w:style>
  <w:style w:type="character" w:customStyle="1" w:styleId="l-border">
    <w:name w:val="l-border"/>
    <w:basedOn w:val="a3"/>
    <w:rsid w:val="00F7536B"/>
  </w:style>
  <w:style w:type="character" w:customStyle="1" w:styleId="note-error">
    <w:name w:val="note-error"/>
    <w:basedOn w:val="a3"/>
    <w:rsid w:val="00F7536B"/>
  </w:style>
  <w:style w:type="table" w:styleId="3-3">
    <w:name w:val="Medium Grid 3 Accent 3"/>
    <w:basedOn w:val="a4"/>
    <w:uiPriority w:val="69"/>
    <w:unhideWhenUsed/>
    <w:rsid w:val="00F7536B"/>
    <w:rPr>
      <w:rFonts w:ascii="Calibri" w:eastAsia="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5">
    <w:name w:val="Medium Grid 3 Accent 5"/>
    <w:basedOn w:val="a4"/>
    <w:uiPriority w:val="69"/>
    <w:unhideWhenUsed/>
    <w:rsid w:val="00F7536B"/>
    <w:rPr>
      <w:rFonts w:ascii="Calibri" w:eastAsia="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Normal">
    <w:name w:val="Table Normal"/>
    <w:uiPriority w:val="2"/>
    <w:semiHidden/>
    <w:qFormat/>
    <w:rsid w:val="00F7536B"/>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HTML2">
    <w:name w:val="HTML Address"/>
    <w:basedOn w:val="a2"/>
    <w:link w:val="HTML3"/>
    <w:uiPriority w:val="99"/>
    <w:unhideWhenUsed/>
    <w:rsid w:val="00F7536B"/>
    <w:rPr>
      <w:rFonts w:eastAsia="Times New Roman"/>
      <w:i/>
      <w:iCs/>
      <w:sz w:val="24"/>
      <w:szCs w:val="24"/>
      <w:lang w:val="uk-UA" w:eastAsia="uk-UA"/>
    </w:rPr>
  </w:style>
  <w:style w:type="character" w:customStyle="1" w:styleId="HTML3">
    <w:name w:val="Адрес HTML Знак"/>
    <w:basedOn w:val="a3"/>
    <w:link w:val="HTML2"/>
    <w:uiPriority w:val="99"/>
    <w:rsid w:val="00F7536B"/>
    <w:rPr>
      <w:rFonts w:eastAsia="Times New Roman"/>
      <w:i/>
      <w:iCs/>
      <w:sz w:val="24"/>
      <w:szCs w:val="24"/>
      <w:lang w:val="uk-UA" w:eastAsia="uk-UA"/>
    </w:rPr>
  </w:style>
  <w:style w:type="paragraph" w:customStyle="1" w:styleId="paragraph">
    <w:name w:val="paragraph"/>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75">
    <w:name w:val="Pa75"/>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39">
    <w:name w:val="Pa39"/>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29">
    <w:name w:val="Pa29"/>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62">
    <w:name w:val="Pa62"/>
    <w:basedOn w:val="Default"/>
    <w:next w:val="Default"/>
    <w:uiPriority w:val="99"/>
    <w:qFormat/>
    <w:rsid w:val="00F7536B"/>
    <w:pPr>
      <w:spacing w:line="221" w:lineRule="atLeast"/>
    </w:pPr>
    <w:rPr>
      <w:rFonts w:ascii="SchoolBookC" w:eastAsiaTheme="minorHAnsi" w:hAnsi="SchoolBookC"/>
      <w:color w:val="auto"/>
      <w:lang w:val="uk-UA" w:eastAsia="en-US"/>
    </w:rPr>
  </w:style>
  <w:style w:type="paragraph" w:customStyle="1" w:styleId="Pa32">
    <w:name w:val="Pa32"/>
    <w:basedOn w:val="Default"/>
    <w:next w:val="Default"/>
    <w:uiPriority w:val="99"/>
    <w:qFormat/>
    <w:rsid w:val="00F7536B"/>
    <w:pPr>
      <w:spacing w:line="201" w:lineRule="atLeast"/>
    </w:pPr>
    <w:rPr>
      <w:rFonts w:ascii="SchoolBookC" w:eastAsiaTheme="minorHAnsi" w:hAnsi="SchoolBookC"/>
      <w:color w:val="auto"/>
      <w:lang w:val="uk-UA" w:eastAsia="en-US"/>
    </w:rPr>
  </w:style>
  <w:style w:type="paragraph" w:customStyle="1" w:styleId="Pa64">
    <w:name w:val="Pa64"/>
    <w:basedOn w:val="Default"/>
    <w:next w:val="Default"/>
    <w:uiPriority w:val="99"/>
    <w:qFormat/>
    <w:rsid w:val="00F7536B"/>
    <w:pPr>
      <w:spacing w:line="161" w:lineRule="atLeast"/>
    </w:pPr>
    <w:rPr>
      <w:rFonts w:ascii="SchoolBookC" w:eastAsiaTheme="minorHAnsi" w:hAnsi="SchoolBookC"/>
      <w:color w:val="auto"/>
      <w:lang w:val="uk-UA" w:eastAsia="en-US"/>
    </w:rPr>
  </w:style>
  <w:style w:type="paragraph" w:customStyle="1" w:styleId="Pa40">
    <w:name w:val="Pa40"/>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0">
    <w:name w:val="Pa0"/>
    <w:basedOn w:val="Default"/>
    <w:next w:val="Default"/>
    <w:uiPriority w:val="99"/>
    <w:qFormat/>
    <w:rsid w:val="00F7536B"/>
    <w:pPr>
      <w:spacing w:line="241" w:lineRule="atLeast"/>
    </w:pPr>
    <w:rPr>
      <w:rFonts w:ascii="HeliosBlack" w:eastAsiaTheme="minorHAnsi" w:hAnsi="HeliosBlack"/>
      <w:color w:val="auto"/>
      <w:lang w:val="uk-UA" w:eastAsia="en-US"/>
    </w:rPr>
  </w:style>
  <w:style w:type="paragraph" w:customStyle="1" w:styleId="Pa13">
    <w:name w:val="Pa13"/>
    <w:basedOn w:val="Default"/>
    <w:next w:val="Default"/>
    <w:uiPriority w:val="99"/>
    <w:qFormat/>
    <w:rsid w:val="00F7536B"/>
    <w:pPr>
      <w:spacing w:line="241" w:lineRule="atLeast"/>
    </w:pPr>
    <w:rPr>
      <w:rFonts w:ascii="HeliosBlack" w:eastAsiaTheme="minorHAnsi" w:hAnsi="HeliosBlack"/>
      <w:color w:val="auto"/>
      <w:lang w:val="uk-UA" w:eastAsia="en-US"/>
    </w:rPr>
  </w:style>
  <w:style w:type="paragraph" w:customStyle="1" w:styleId="Pa14">
    <w:name w:val="Pa14"/>
    <w:basedOn w:val="Default"/>
    <w:next w:val="Default"/>
    <w:uiPriority w:val="99"/>
    <w:qFormat/>
    <w:rsid w:val="00F7536B"/>
    <w:pPr>
      <w:spacing w:line="161" w:lineRule="atLeast"/>
    </w:pPr>
    <w:rPr>
      <w:rFonts w:ascii="HeliosBlack" w:eastAsiaTheme="minorHAnsi" w:hAnsi="HeliosBlack"/>
      <w:color w:val="auto"/>
      <w:lang w:val="uk-UA" w:eastAsia="en-US"/>
    </w:rPr>
  </w:style>
  <w:style w:type="paragraph" w:customStyle="1" w:styleId="Pa24">
    <w:name w:val="Pa24"/>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10">
    <w:name w:val="Pa10"/>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7">
    <w:name w:val="Pa7"/>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17">
    <w:name w:val="Pa17"/>
    <w:basedOn w:val="Default"/>
    <w:next w:val="Default"/>
    <w:uiPriority w:val="99"/>
    <w:qFormat/>
    <w:rsid w:val="00F7536B"/>
    <w:pPr>
      <w:spacing w:line="161" w:lineRule="atLeast"/>
    </w:pPr>
    <w:rPr>
      <w:rFonts w:ascii="HeliosBlack" w:eastAsiaTheme="minorHAnsi" w:hAnsi="HeliosBlack"/>
      <w:color w:val="auto"/>
      <w:lang w:val="uk-UA" w:eastAsia="en-US"/>
    </w:rPr>
  </w:style>
  <w:style w:type="paragraph" w:customStyle="1" w:styleId="links">
    <w:name w:val="links"/>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src">
    <w:name w:val="src"/>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1">
    <w:name w:val="Pa1"/>
    <w:basedOn w:val="Default"/>
    <w:next w:val="Default"/>
    <w:uiPriority w:val="99"/>
    <w:qFormat/>
    <w:rsid w:val="00F7536B"/>
    <w:pPr>
      <w:spacing w:line="241" w:lineRule="atLeast"/>
    </w:pPr>
    <w:rPr>
      <w:rFonts w:ascii="NewtonC" w:eastAsiaTheme="minorHAnsi" w:hAnsi="NewtonC"/>
      <w:color w:val="auto"/>
      <w:lang w:val="uk-UA" w:eastAsia="en-US"/>
    </w:rPr>
  </w:style>
  <w:style w:type="paragraph" w:customStyle="1" w:styleId="Pa11">
    <w:name w:val="Pa11"/>
    <w:basedOn w:val="Default"/>
    <w:next w:val="Default"/>
    <w:uiPriority w:val="99"/>
    <w:qFormat/>
    <w:rsid w:val="00F7536B"/>
    <w:pPr>
      <w:spacing w:line="181" w:lineRule="atLeast"/>
    </w:pPr>
    <w:rPr>
      <w:rFonts w:ascii="NewtonC" w:eastAsiaTheme="minorHAnsi" w:hAnsi="NewtonC"/>
      <w:color w:val="auto"/>
      <w:lang w:val="uk-UA" w:eastAsia="en-US"/>
    </w:rPr>
  </w:style>
  <w:style w:type="paragraph" w:customStyle="1" w:styleId="zmisttitlegreen">
    <w:name w:val="zmist_title_green"/>
    <w:basedOn w:val="a2"/>
    <w:uiPriority w:val="99"/>
    <w:qFormat/>
    <w:rsid w:val="00F7536B"/>
    <w:pPr>
      <w:spacing w:before="100" w:beforeAutospacing="1" w:after="100" w:afterAutospacing="1"/>
    </w:pPr>
    <w:rPr>
      <w:rFonts w:ascii="Verdana" w:eastAsia="Times New Roman" w:hAnsi="Verdana"/>
      <w:color w:val="32989A"/>
      <w:sz w:val="36"/>
      <w:szCs w:val="36"/>
    </w:rPr>
  </w:style>
  <w:style w:type="character" w:customStyle="1" w:styleId="A50">
    <w:name w:val="A5"/>
    <w:uiPriority w:val="99"/>
    <w:rsid w:val="00F7536B"/>
    <w:rPr>
      <w:rFonts w:ascii="HeliosBlack" w:hAnsi="HeliosBlack" w:cs="HeliosBlack" w:hint="default"/>
      <w:color w:val="211D1E"/>
      <w:sz w:val="36"/>
      <w:szCs w:val="36"/>
    </w:rPr>
  </w:style>
  <w:style w:type="character" w:customStyle="1" w:styleId="A60">
    <w:name w:val="A6"/>
    <w:uiPriority w:val="99"/>
    <w:rsid w:val="00F7536B"/>
    <w:rPr>
      <w:rFonts w:ascii="HeliosCond" w:hAnsi="HeliosCond" w:cs="HeliosCond" w:hint="default"/>
      <w:color w:val="211D1E"/>
      <w:sz w:val="28"/>
      <w:szCs w:val="28"/>
    </w:rPr>
  </w:style>
  <w:style w:type="character" w:customStyle="1" w:styleId="A90">
    <w:name w:val="A9"/>
    <w:uiPriority w:val="99"/>
    <w:rsid w:val="00F7536B"/>
    <w:rPr>
      <w:rFonts w:ascii="Warnock Pro" w:hAnsi="Warnock Pro" w:cs="Warnock Pro" w:hint="default"/>
      <w:color w:val="211D1E"/>
      <w:sz w:val="93"/>
      <w:szCs w:val="93"/>
    </w:rPr>
  </w:style>
  <w:style w:type="character" w:customStyle="1" w:styleId="A100">
    <w:name w:val="A10"/>
    <w:uiPriority w:val="99"/>
    <w:rsid w:val="00F7536B"/>
    <w:rPr>
      <w:rFonts w:ascii="Warnock Pro" w:hAnsi="Warnock Pro" w:cs="Warnock Pro" w:hint="default"/>
      <w:color w:val="211D1E"/>
      <w:sz w:val="92"/>
      <w:szCs w:val="92"/>
    </w:rPr>
  </w:style>
  <w:style w:type="character" w:customStyle="1" w:styleId="214">
    <w:name w:val="Основной текст 2 Знак1"/>
    <w:basedOn w:val="a3"/>
    <w:uiPriority w:val="99"/>
    <w:semiHidden/>
    <w:rsid w:val="00F7536B"/>
    <w:rPr>
      <w:rFonts w:ascii="Times New Roman" w:eastAsia="Times New Roman" w:hAnsi="Times New Roman" w:cs="Times New Roman"/>
      <w:sz w:val="24"/>
      <w:szCs w:val="24"/>
      <w:lang w:val="ru-RU" w:eastAsia="ru-RU"/>
    </w:rPr>
  </w:style>
  <w:style w:type="character" w:customStyle="1" w:styleId="311">
    <w:name w:val="Основной текст с отступом 3 Знак1"/>
    <w:basedOn w:val="a3"/>
    <w:semiHidden/>
    <w:rsid w:val="00F7536B"/>
    <w:rPr>
      <w:rFonts w:ascii="Times New Roman" w:eastAsia="Times New Roman" w:hAnsi="Times New Roman" w:cs="Times New Roman"/>
      <w:sz w:val="16"/>
      <w:szCs w:val="16"/>
      <w:lang w:val="ru-RU" w:eastAsia="ru-RU"/>
    </w:rPr>
  </w:style>
  <w:style w:type="character" w:customStyle="1" w:styleId="mark">
    <w:name w:val="mark"/>
    <w:basedOn w:val="a3"/>
    <w:rsid w:val="00F7536B"/>
  </w:style>
  <w:style w:type="character" w:customStyle="1" w:styleId="fontstyle13">
    <w:name w:val="fontstyle13"/>
    <w:basedOn w:val="a3"/>
    <w:rsid w:val="00F7536B"/>
  </w:style>
  <w:style w:type="character" w:customStyle="1" w:styleId="hpsatn0">
    <w:name w:val="hpsatn"/>
    <w:basedOn w:val="a3"/>
    <w:rsid w:val="00F7536B"/>
  </w:style>
  <w:style w:type="character" w:customStyle="1" w:styleId="hpsalt-edited">
    <w:name w:val="hpsalt-edited"/>
    <w:basedOn w:val="a3"/>
    <w:rsid w:val="00F7536B"/>
  </w:style>
  <w:style w:type="character" w:customStyle="1" w:styleId="articleseperator">
    <w:name w:val="article_seperator"/>
    <w:basedOn w:val="a3"/>
    <w:rsid w:val="00F7536B"/>
  </w:style>
  <w:style w:type="character" w:customStyle="1" w:styleId="1fff4">
    <w:name w:val="Текст Знак1"/>
    <w:basedOn w:val="a3"/>
    <w:semiHidden/>
    <w:rsid w:val="00F7536B"/>
    <w:rPr>
      <w:rFonts w:ascii="Consolas" w:eastAsia="Times New Roman" w:hAnsi="Consolas" w:cs="Consolas"/>
      <w:sz w:val="21"/>
      <w:szCs w:val="21"/>
      <w:lang w:val="ru-RU" w:eastAsia="ru-RU"/>
    </w:rPr>
  </w:style>
  <w:style w:type="character" w:customStyle="1" w:styleId="A70">
    <w:name w:val="A7"/>
    <w:uiPriority w:val="99"/>
    <w:rsid w:val="00F7536B"/>
    <w:rPr>
      <w:rFonts w:ascii="NewtonC" w:hAnsi="NewtonC" w:cs="NewtonC" w:hint="default"/>
      <w:color w:val="221E1F"/>
      <w:sz w:val="11"/>
      <w:szCs w:val="11"/>
    </w:rPr>
  </w:style>
  <w:style w:type="character" w:customStyle="1" w:styleId="articleseparator">
    <w:name w:val="article_separator"/>
    <w:basedOn w:val="a3"/>
    <w:rsid w:val="00F7536B"/>
  </w:style>
  <w:style w:type="paragraph" w:customStyle="1" w:styleId="style30">
    <w:name w:val="style3"/>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style50">
    <w:name w:val="style5"/>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lyric">
    <w:name w:val="lyric"/>
    <w:basedOn w:val="a3"/>
    <w:rsid w:val="00F7536B"/>
  </w:style>
  <w:style w:type="character" w:customStyle="1" w:styleId="bio">
    <w:name w:val="bio"/>
    <w:basedOn w:val="a3"/>
    <w:rsid w:val="00F7536B"/>
  </w:style>
  <w:style w:type="character" w:customStyle="1" w:styleId="1fff5">
    <w:name w:val="Верхний колонтитул1"/>
    <w:basedOn w:val="a3"/>
    <w:rsid w:val="00F7536B"/>
  </w:style>
  <w:style w:type="character" w:customStyle="1" w:styleId="bsmarked">
    <w:name w:val="bsmarked"/>
    <w:basedOn w:val="a3"/>
    <w:rsid w:val="00F7536B"/>
  </w:style>
  <w:style w:type="character" w:customStyle="1" w:styleId="subheader">
    <w:name w:val="subheader"/>
    <w:basedOn w:val="a3"/>
    <w:rsid w:val="00F7536B"/>
  </w:style>
  <w:style w:type="character" w:customStyle="1" w:styleId="A30">
    <w:name w:val="A3"/>
    <w:uiPriority w:val="99"/>
    <w:rsid w:val="00F7536B"/>
    <w:rPr>
      <w:rFonts w:ascii="HeliosCond" w:hAnsi="HeliosCond" w:cs="HeliosCond" w:hint="default"/>
      <w:color w:val="221E1F"/>
      <w:sz w:val="28"/>
      <w:szCs w:val="28"/>
    </w:rPr>
  </w:style>
  <w:style w:type="character" w:customStyle="1" w:styleId="tocnumber">
    <w:name w:val="tocnumber"/>
    <w:basedOn w:val="a3"/>
    <w:rsid w:val="00F7536B"/>
  </w:style>
  <w:style w:type="character" w:customStyle="1" w:styleId="toctext">
    <w:name w:val="toctext"/>
    <w:basedOn w:val="a3"/>
    <w:rsid w:val="00F7536B"/>
  </w:style>
  <w:style w:type="paragraph" w:styleId="afffff9">
    <w:name w:val="Bibliography"/>
    <w:basedOn w:val="a2"/>
    <w:next w:val="a2"/>
    <w:uiPriority w:val="37"/>
    <w:unhideWhenUsed/>
    <w:rsid w:val="00F7536B"/>
    <w:pPr>
      <w:widowControl w:val="0"/>
      <w:ind w:firstLine="560"/>
      <w:jc w:val="both"/>
    </w:pPr>
    <w:rPr>
      <w:rFonts w:eastAsia="Times New Roman"/>
      <w:sz w:val="20"/>
      <w:lang w:val="uk-UA"/>
    </w:rPr>
  </w:style>
  <w:style w:type="paragraph" w:styleId="1fff6">
    <w:name w:val="toc 1"/>
    <w:basedOn w:val="a2"/>
    <w:uiPriority w:val="1"/>
    <w:qFormat/>
    <w:rsid w:val="00F7536B"/>
    <w:pPr>
      <w:widowControl w:val="0"/>
      <w:spacing w:before="76"/>
      <w:ind w:left="118"/>
    </w:pPr>
    <w:rPr>
      <w:rFonts w:eastAsia="Times New Roman" w:cstheme="minorBidi"/>
      <w:b/>
      <w:bCs/>
      <w:szCs w:val="28"/>
      <w:lang w:val="en-US" w:eastAsia="en-US"/>
    </w:rPr>
  </w:style>
  <w:style w:type="paragraph" w:styleId="2f7">
    <w:name w:val="toc 2"/>
    <w:basedOn w:val="a2"/>
    <w:uiPriority w:val="1"/>
    <w:qFormat/>
    <w:rsid w:val="00F7536B"/>
    <w:pPr>
      <w:widowControl w:val="0"/>
      <w:spacing w:before="67"/>
      <w:ind w:left="118"/>
    </w:pPr>
    <w:rPr>
      <w:rFonts w:eastAsia="Times New Roman" w:cstheme="minorBidi"/>
      <w:b/>
      <w:bCs/>
      <w:i/>
      <w:sz w:val="22"/>
      <w:szCs w:val="22"/>
      <w:lang w:val="en-US" w:eastAsia="en-US"/>
    </w:rPr>
  </w:style>
  <w:style w:type="paragraph" w:styleId="3f">
    <w:name w:val="toc 3"/>
    <w:basedOn w:val="a2"/>
    <w:uiPriority w:val="1"/>
    <w:qFormat/>
    <w:rsid w:val="00F7536B"/>
    <w:pPr>
      <w:widowControl w:val="0"/>
      <w:spacing w:before="71"/>
      <w:ind w:left="1198" w:hanging="540"/>
    </w:pPr>
    <w:rPr>
      <w:rFonts w:eastAsia="Times New Roman" w:cstheme="minorBidi"/>
      <w:szCs w:val="28"/>
      <w:lang w:val="en-US" w:eastAsia="en-US"/>
    </w:rPr>
  </w:style>
  <w:style w:type="paragraph" w:styleId="47">
    <w:name w:val="toc 4"/>
    <w:basedOn w:val="a2"/>
    <w:uiPriority w:val="1"/>
    <w:qFormat/>
    <w:rsid w:val="00F7536B"/>
    <w:pPr>
      <w:widowControl w:val="0"/>
      <w:spacing w:before="69"/>
      <w:ind w:left="1198"/>
    </w:pPr>
    <w:rPr>
      <w:rFonts w:eastAsia="Times New Roman" w:cstheme="minorBidi"/>
      <w:szCs w:val="28"/>
      <w:lang w:val="en-US" w:eastAsia="en-US"/>
    </w:rPr>
  </w:style>
  <w:style w:type="character" w:customStyle="1" w:styleId="421">
    <w:name w:val="42"/>
    <w:basedOn w:val="a3"/>
    <w:rsid w:val="00F7536B"/>
  </w:style>
  <w:style w:type="character" w:customStyle="1" w:styleId="58">
    <w:name w:val="58"/>
    <w:basedOn w:val="a3"/>
    <w:rsid w:val="00F7536B"/>
  </w:style>
  <w:style w:type="character" w:customStyle="1" w:styleId="shorttext0">
    <w:name w:val="shorttext"/>
    <w:basedOn w:val="a3"/>
    <w:rsid w:val="00F7536B"/>
  </w:style>
  <w:style w:type="character" w:customStyle="1" w:styleId="fn">
    <w:name w:val="fn"/>
    <w:basedOn w:val="a3"/>
    <w:rsid w:val="00F7536B"/>
  </w:style>
  <w:style w:type="character" w:customStyle="1" w:styleId="printfriendly-text2">
    <w:name w:val="printfriendly-text2"/>
    <w:basedOn w:val="a3"/>
    <w:rsid w:val="00F7536B"/>
  </w:style>
  <w:style w:type="paragraph" w:customStyle="1" w:styleId="wc-comment-title">
    <w:name w:val="wc-comment-title"/>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views">
    <w:name w:val="views"/>
    <w:basedOn w:val="a3"/>
    <w:rsid w:val="00F7536B"/>
  </w:style>
  <w:style w:type="character" w:customStyle="1" w:styleId="1fff7">
    <w:name w:val="Заголовок №1_"/>
    <w:basedOn w:val="a3"/>
    <w:link w:val="1fff8"/>
    <w:rsid w:val="00F7536B"/>
    <w:rPr>
      <w:rFonts w:ascii="Impact" w:eastAsia="Impact" w:hAnsi="Impact" w:cs="Impact"/>
      <w:sz w:val="26"/>
      <w:szCs w:val="26"/>
      <w:shd w:val="clear" w:color="auto" w:fill="FFFFFF"/>
    </w:rPr>
  </w:style>
  <w:style w:type="character" w:customStyle="1" w:styleId="3f0">
    <w:name w:val="Основной текст (3)_"/>
    <w:basedOn w:val="a3"/>
    <w:link w:val="3f1"/>
    <w:rsid w:val="00F7536B"/>
    <w:rPr>
      <w:rFonts w:ascii="Verdana" w:eastAsia="Verdana" w:hAnsi="Verdana" w:cs="Verdana"/>
      <w:b/>
      <w:bCs/>
      <w:i/>
      <w:iCs/>
      <w:sz w:val="15"/>
      <w:szCs w:val="15"/>
      <w:shd w:val="clear" w:color="auto" w:fill="FFFFFF"/>
    </w:rPr>
  </w:style>
  <w:style w:type="character" w:customStyle="1" w:styleId="2f8">
    <w:name w:val="Основной текст (2) + Курсив"/>
    <w:basedOn w:val="2d"/>
    <w:rsid w:val="00F7536B"/>
    <w:rPr>
      <w:rFonts w:eastAsia="Times New Roman"/>
      <w:i/>
      <w:iCs/>
      <w:color w:val="000000"/>
      <w:spacing w:val="0"/>
      <w:w w:val="100"/>
      <w:position w:val="0"/>
      <w:sz w:val="20"/>
      <w:szCs w:val="20"/>
      <w:shd w:val="clear" w:color="auto" w:fill="FFFFFF"/>
      <w:lang w:val="ru-RU" w:eastAsia="ru-RU" w:bidi="ru-RU"/>
    </w:rPr>
  </w:style>
  <w:style w:type="paragraph" w:customStyle="1" w:styleId="1fff8">
    <w:name w:val="Заголовок №1"/>
    <w:basedOn w:val="a2"/>
    <w:link w:val="1fff7"/>
    <w:qFormat/>
    <w:rsid w:val="00F7536B"/>
    <w:pPr>
      <w:widowControl w:val="0"/>
      <w:shd w:val="clear" w:color="auto" w:fill="FFFFFF"/>
      <w:spacing w:after="60" w:line="379" w:lineRule="exact"/>
      <w:jc w:val="right"/>
      <w:outlineLvl w:val="0"/>
    </w:pPr>
    <w:rPr>
      <w:rFonts w:ascii="Impact" w:eastAsia="Impact" w:hAnsi="Impact" w:cs="Impact"/>
      <w:sz w:val="26"/>
      <w:szCs w:val="26"/>
    </w:rPr>
  </w:style>
  <w:style w:type="paragraph" w:customStyle="1" w:styleId="3f1">
    <w:name w:val="Основной текст (3)"/>
    <w:basedOn w:val="a2"/>
    <w:link w:val="3f0"/>
    <w:qFormat/>
    <w:rsid w:val="00F7536B"/>
    <w:pPr>
      <w:widowControl w:val="0"/>
      <w:shd w:val="clear" w:color="auto" w:fill="FFFFFF"/>
      <w:spacing w:before="60" w:line="250" w:lineRule="exact"/>
      <w:jc w:val="right"/>
    </w:pPr>
    <w:rPr>
      <w:rFonts w:ascii="Verdana" w:eastAsia="Verdana" w:hAnsi="Verdana" w:cs="Verdana"/>
      <w:b/>
      <w:bCs/>
      <w:i/>
      <w:iCs/>
      <w:sz w:val="15"/>
      <w:szCs w:val="15"/>
    </w:rPr>
  </w:style>
  <w:style w:type="paragraph" w:customStyle="1" w:styleId="psov">
    <w:name w:val="psov"/>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sr">
    <w:name w:val="sr"/>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ct">
    <w:name w:val="ct"/>
    <w:basedOn w:val="a3"/>
    <w:rsid w:val="00F7536B"/>
  </w:style>
  <w:style w:type="character" w:customStyle="1" w:styleId="entry-date">
    <w:name w:val="entry-date"/>
    <w:basedOn w:val="a3"/>
    <w:rsid w:val="00F7536B"/>
  </w:style>
  <w:style w:type="paragraph" w:customStyle="1" w:styleId="p1">
    <w:name w:val="p1"/>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wp-caption-text">
    <w:name w:val="wp-caption-text"/>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161">
    <w:name w:val="Pa16+1"/>
    <w:basedOn w:val="a2"/>
    <w:next w:val="a2"/>
    <w:uiPriority w:val="99"/>
    <w:qFormat/>
    <w:rsid w:val="00F7536B"/>
    <w:pPr>
      <w:autoSpaceDE w:val="0"/>
      <w:autoSpaceDN w:val="0"/>
      <w:adjustRightInd w:val="0"/>
      <w:spacing w:line="161" w:lineRule="atLeast"/>
    </w:pPr>
    <w:rPr>
      <w:rFonts w:ascii="KELEKZ+HelveticaCyr-Upright" w:eastAsiaTheme="minorHAnsi" w:hAnsi="KELEKZ+HelveticaCyr-Upright"/>
      <w:sz w:val="24"/>
      <w:szCs w:val="24"/>
      <w:lang w:val="uk-UA" w:eastAsia="en-US"/>
    </w:rPr>
  </w:style>
  <w:style w:type="paragraph" w:customStyle="1" w:styleId="abstract">
    <w:name w:val="abstract"/>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publicationtheme">
    <w:name w:val="publication_theme"/>
    <w:basedOn w:val="a3"/>
    <w:rsid w:val="00F7536B"/>
  </w:style>
  <w:style w:type="character" w:customStyle="1" w:styleId="48">
    <w:name w:val="Дата4"/>
    <w:basedOn w:val="a3"/>
    <w:rsid w:val="00F7536B"/>
  </w:style>
  <w:style w:type="character" w:customStyle="1" w:styleId="number">
    <w:name w:val="number"/>
    <w:basedOn w:val="a3"/>
    <w:rsid w:val="00F7536B"/>
  </w:style>
  <w:style w:type="character" w:customStyle="1" w:styleId="toc-desc">
    <w:name w:val="toc-desc"/>
    <w:basedOn w:val="a3"/>
    <w:rsid w:val="00F7536B"/>
  </w:style>
  <w:style w:type="character" w:customStyle="1" w:styleId="nav-previous">
    <w:name w:val="nav-previous"/>
    <w:basedOn w:val="a3"/>
    <w:rsid w:val="00F7536B"/>
  </w:style>
  <w:style w:type="character" w:customStyle="1" w:styleId="nav-next">
    <w:name w:val="nav-next"/>
    <w:basedOn w:val="a3"/>
    <w:rsid w:val="00F7536B"/>
  </w:style>
  <w:style w:type="character" w:customStyle="1" w:styleId="article-author">
    <w:name w:val="article-author"/>
    <w:basedOn w:val="a3"/>
    <w:rsid w:val="00F7536B"/>
  </w:style>
  <w:style w:type="paragraph" w:customStyle="1" w:styleId="lead">
    <w:name w:val="lead"/>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center">
    <w:name w:val="center"/>
    <w:basedOn w:val="a2"/>
    <w:rsid w:val="00F7536B"/>
    <w:pPr>
      <w:spacing w:before="100" w:beforeAutospacing="1" w:after="100" w:afterAutospacing="1"/>
    </w:pPr>
    <w:rPr>
      <w:rFonts w:eastAsia="Times New Roman"/>
      <w:sz w:val="24"/>
      <w:szCs w:val="24"/>
      <w:lang w:val="uk-UA" w:eastAsia="uk-UA"/>
    </w:rPr>
  </w:style>
  <w:style w:type="table" w:customStyle="1" w:styleId="-21">
    <w:name w:val="Таблица-сетка 21"/>
    <w:basedOn w:val="a4"/>
    <w:uiPriority w:val="47"/>
    <w:rsid w:val="00F7536B"/>
    <w:rPr>
      <w:rFonts w:eastAsiaTheme="minorHAnsi"/>
      <w:sz w:val="28"/>
      <w:szCs w:val="28"/>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Таблица-сетка 6 цветная1"/>
    <w:basedOn w:val="a4"/>
    <w:uiPriority w:val="51"/>
    <w:rsid w:val="00F7536B"/>
    <w:rPr>
      <w:rFonts w:eastAsiaTheme="minorHAnsi"/>
      <w:color w:val="000000" w:themeColor="text1"/>
      <w:sz w:val="28"/>
      <w:szCs w:val="28"/>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
    <w:name w:val="Список-таблица 1 светлая1"/>
    <w:basedOn w:val="a4"/>
    <w:uiPriority w:val="46"/>
    <w:rsid w:val="00F7536B"/>
    <w:rPr>
      <w:rFonts w:eastAsiaTheme="minorHAnsi"/>
      <w:sz w:val="28"/>
      <w:szCs w:val="28"/>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51">
    <w:name w:val="Список-таблица 2 — акцент 51"/>
    <w:basedOn w:val="a4"/>
    <w:uiPriority w:val="47"/>
    <w:rsid w:val="00F7536B"/>
    <w:rPr>
      <w:rFonts w:eastAsiaTheme="minorHAnsi"/>
      <w:sz w:val="28"/>
      <w:szCs w:val="28"/>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751">
    <w:name w:val="Список-таблица 7 цветная — акцент 51"/>
    <w:basedOn w:val="a4"/>
    <w:uiPriority w:val="52"/>
    <w:rsid w:val="00F7536B"/>
    <w:rPr>
      <w:rFonts w:eastAsiaTheme="minorHAnsi"/>
      <w:color w:val="31849B" w:themeColor="accent5" w:themeShade="BF"/>
      <w:sz w:val="28"/>
      <w:szCs w:val="28"/>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f9">
    <w:name w:val="Знак Знак2"/>
    <w:basedOn w:val="a2"/>
    <w:rsid w:val="00563C4F"/>
    <w:rPr>
      <w:rFonts w:ascii="Verdana" w:hAnsi="Verdana" w:cs="Verdana"/>
      <w:sz w:val="20"/>
      <w:lang w:val="en-US" w:eastAsia="en-US"/>
    </w:rPr>
  </w:style>
  <w:style w:type="paragraph" w:customStyle="1" w:styleId="61">
    <w:name w:val="Знак6"/>
    <w:basedOn w:val="a2"/>
    <w:uiPriority w:val="99"/>
    <w:rsid w:val="00563C4F"/>
    <w:rPr>
      <w:rFonts w:ascii="Verdana" w:eastAsia="Times New Roman" w:hAnsi="Verdana"/>
      <w:sz w:val="20"/>
      <w:lang w:val="en-US" w:eastAsia="en-US"/>
    </w:rPr>
  </w:style>
  <w:style w:type="paragraph" w:customStyle="1" w:styleId="113">
    <w:name w:val="Обычный11"/>
    <w:basedOn w:val="a2"/>
    <w:uiPriority w:val="99"/>
    <w:qFormat/>
    <w:rsid w:val="00563C4F"/>
    <w:pPr>
      <w:spacing w:before="100" w:beforeAutospacing="1" w:after="100" w:afterAutospacing="1"/>
    </w:pPr>
    <w:rPr>
      <w:rFonts w:eastAsia="Calibri"/>
      <w:sz w:val="24"/>
      <w:szCs w:val="24"/>
    </w:rPr>
  </w:style>
  <w:style w:type="paragraph" w:customStyle="1" w:styleId="2fa">
    <w:name w:val="Знак Знак Знак2"/>
    <w:basedOn w:val="a2"/>
    <w:rsid w:val="00563C4F"/>
    <w:pPr>
      <w:spacing w:after="160" w:line="240" w:lineRule="exact"/>
    </w:pPr>
    <w:rPr>
      <w:rFonts w:ascii="Arial" w:eastAsia="Times New Roman" w:hAnsi="Arial" w:cs="Arial"/>
      <w:sz w:val="20"/>
      <w:lang w:val="en-US" w:eastAsia="en-US"/>
    </w:rPr>
  </w:style>
  <w:style w:type="paragraph" w:customStyle="1" w:styleId="1fff9">
    <w:name w:val="Знак Знак Знак Знак Знак Знак Знак1"/>
    <w:basedOn w:val="a2"/>
    <w:rsid w:val="00563C4F"/>
    <w:pPr>
      <w:spacing w:after="160" w:line="240" w:lineRule="exact"/>
    </w:pPr>
    <w:rPr>
      <w:rFonts w:ascii="Verdana" w:eastAsia="Times New Roman" w:hAnsi="Verdana"/>
      <w:sz w:val="24"/>
      <w:szCs w:val="24"/>
      <w:lang w:val="en-US" w:eastAsia="en-US"/>
    </w:rPr>
  </w:style>
  <w:style w:type="paragraph" w:customStyle="1" w:styleId="53">
    <w:name w:val="Знак5"/>
    <w:basedOn w:val="a2"/>
    <w:uiPriority w:val="99"/>
    <w:qFormat/>
    <w:rsid w:val="00563C4F"/>
    <w:rPr>
      <w:rFonts w:ascii="Verdana" w:eastAsia="Times New Roman" w:hAnsi="Verdana" w:cs="Verdana"/>
      <w:sz w:val="20"/>
      <w:lang w:val="en-US" w:eastAsia="en-US"/>
    </w:rPr>
  </w:style>
  <w:style w:type="paragraph" w:customStyle="1" w:styleId="215">
    <w:name w:val="Знак21"/>
    <w:basedOn w:val="a2"/>
    <w:rsid w:val="00563C4F"/>
    <w:rPr>
      <w:rFonts w:ascii="Verdana" w:eastAsia="Times New Roman" w:hAnsi="Verdana"/>
      <w:sz w:val="20"/>
      <w:lang w:val="en-US" w:eastAsia="en-US"/>
    </w:rPr>
  </w:style>
  <w:style w:type="paragraph" w:customStyle="1" w:styleId="2fb">
    <w:name w:val="Знак2"/>
    <w:basedOn w:val="a2"/>
    <w:rsid w:val="00B14FB7"/>
    <w:rPr>
      <w:rFonts w:ascii="Verdana" w:eastAsia="Times New Roman" w:hAnsi="Verdana"/>
      <w:sz w:val="20"/>
      <w:lang w:val="en-US" w:eastAsia="en-US"/>
    </w:rPr>
  </w:style>
  <w:style w:type="character" w:customStyle="1" w:styleId="novosti">
    <w:name w:val="novosti"/>
    <w:basedOn w:val="a3"/>
    <w:rsid w:val="00C3727D"/>
  </w:style>
  <w:style w:type="paragraph" w:customStyle="1" w:styleId="afffffa">
    <w:name w:val="Знак Знак Знак Знак Знак Знак Знак Знак Знак Знак Знак Знак Знак Знак Знак Знак Знак Знак Знак"/>
    <w:basedOn w:val="a2"/>
    <w:uiPriority w:val="99"/>
    <w:rsid w:val="00C3727D"/>
    <w:pPr>
      <w:spacing w:after="160" w:line="240" w:lineRule="exact"/>
    </w:pPr>
    <w:rPr>
      <w:rFonts w:eastAsia="Times New Roman"/>
      <w:sz w:val="20"/>
      <w:lang w:val="de-CH" w:eastAsia="de-CH"/>
    </w:rPr>
  </w:style>
  <w:style w:type="character" w:customStyle="1" w:styleId="exldetailsdisplayval">
    <w:name w:val="exldetailsdisplayval"/>
    <w:basedOn w:val="a3"/>
    <w:rsid w:val="00C3727D"/>
  </w:style>
  <w:style w:type="character" w:customStyle="1" w:styleId="searchword">
    <w:name w:val="searchword"/>
    <w:basedOn w:val="a3"/>
    <w:rsid w:val="00C3727D"/>
  </w:style>
  <w:style w:type="numbering" w:customStyle="1" w:styleId="1fffa">
    <w:name w:val="Нет списка1"/>
    <w:next w:val="a5"/>
    <w:semiHidden/>
    <w:unhideWhenUsed/>
    <w:rsid w:val="00515233"/>
  </w:style>
  <w:style w:type="paragraph" w:styleId="afffffb">
    <w:name w:val="Subtitle"/>
    <w:basedOn w:val="a2"/>
    <w:next w:val="af"/>
    <w:link w:val="afffffc"/>
    <w:qFormat/>
    <w:rsid w:val="00515233"/>
    <w:pPr>
      <w:spacing w:line="312" w:lineRule="auto"/>
      <w:jc w:val="center"/>
    </w:pPr>
    <w:rPr>
      <w:rFonts w:ascii="Arial" w:eastAsia="Times New Roman" w:hAnsi="Arial"/>
      <w:b/>
      <w:lang w:eastAsia="ar-SA"/>
    </w:rPr>
  </w:style>
  <w:style w:type="character" w:customStyle="1" w:styleId="afffffc">
    <w:name w:val="Подзаголовок Знак"/>
    <w:basedOn w:val="a3"/>
    <w:link w:val="afffffb"/>
    <w:rsid w:val="00515233"/>
    <w:rPr>
      <w:rFonts w:ascii="Arial" w:eastAsia="Times New Roman" w:hAnsi="Arial"/>
      <w:b/>
      <w:sz w:val="28"/>
      <w:lang w:eastAsia="ar-SA"/>
    </w:rPr>
  </w:style>
  <w:style w:type="paragraph" w:customStyle="1" w:styleId="afffffd">
    <w:name w:val="текст МЕТОДИЧКИ"/>
    <w:basedOn w:val="a2"/>
    <w:rsid w:val="00515233"/>
    <w:pPr>
      <w:suppressAutoHyphens/>
      <w:spacing w:line="312" w:lineRule="auto"/>
      <w:ind w:firstLine="709"/>
      <w:jc w:val="both"/>
    </w:pPr>
    <w:rPr>
      <w:rFonts w:ascii="Arial" w:eastAsia="Times New Roman" w:hAnsi="Arial"/>
      <w:lang w:eastAsia="ar-SA"/>
    </w:rPr>
  </w:style>
  <w:style w:type="paragraph" w:customStyle="1" w:styleId="224">
    <w:name w:val="Основной текст 22"/>
    <w:basedOn w:val="a2"/>
    <w:rsid w:val="00515233"/>
    <w:pPr>
      <w:spacing w:after="120" w:line="480" w:lineRule="auto"/>
    </w:pPr>
    <w:rPr>
      <w:rFonts w:eastAsia="Times New Roman"/>
      <w:sz w:val="24"/>
      <w:szCs w:val="24"/>
      <w:lang w:eastAsia="ar-SA"/>
    </w:rPr>
  </w:style>
  <w:style w:type="paragraph" w:customStyle="1" w:styleId="231">
    <w:name w:val="Основной текст 23"/>
    <w:basedOn w:val="a2"/>
    <w:rsid w:val="00515233"/>
    <w:pPr>
      <w:suppressAutoHyphens/>
      <w:spacing w:after="120" w:line="480" w:lineRule="auto"/>
    </w:pPr>
    <w:rPr>
      <w:rFonts w:eastAsia="Times New Roman"/>
      <w:sz w:val="24"/>
      <w:szCs w:val="24"/>
      <w:lang w:eastAsia="ar-SA"/>
    </w:rPr>
  </w:style>
  <w:style w:type="paragraph" w:customStyle="1" w:styleId="232">
    <w:name w:val="Основной текст с отступом 23"/>
    <w:basedOn w:val="a2"/>
    <w:rsid w:val="00515233"/>
    <w:pPr>
      <w:suppressAutoHyphens/>
      <w:spacing w:after="120" w:line="480" w:lineRule="auto"/>
      <w:ind w:left="283"/>
    </w:pPr>
    <w:rPr>
      <w:rFonts w:eastAsia="Times New Roman"/>
      <w:sz w:val="24"/>
      <w:szCs w:val="24"/>
      <w:lang w:eastAsia="ar-SA"/>
    </w:rPr>
  </w:style>
  <w:style w:type="paragraph" w:styleId="afffffe">
    <w:name w:val="table of figures"/>
    <w:basedOn w:val="a2"/>
    <w:next w:val="a2"/>
    <w:rsid w:val="00515233"/>
    <w:pPr>
      <w:jc w:val="center"/>
    </w:pPr>
    <w:rPr>
      <w:rFonts w:eastAsia="Times New Roman"/>
      <w:snapToGrid w:val="0"/>
      <w:szCs w:val="28"/>
      <w:lang w:val="uk-UA"/>
    </w:rPr>
  </w:style>
  <w:style w:type="character" w:customStyle="1" w:styleId="texhtml">
    <w:name w:val="texhtml"/>
    <w:basedOn w:val="a3"/>
    <w:rsid w:val="00515233"/>
  </w:style>
  <w:style w:type="paragraph" w:customStyle="1" w:styleId="bodytextblack">
    <w:name w:val="body_text_black"/>
    <w:basedOn w:val="a2"/>
    <w:rsid w:val="00515233"/>
    <w:pPr>
      <w:spacing w:before="100" w:beforeAutospacing="1" w:after="100" w:afterAutospacing="1"/>
    </w:pPr>
    <w:rPr>
      <w:rFonts w:ascii="Tahoma" w:eastAsia="Times New Roman" w:hAnsi="Tahoma" w:cs="Tahoma"/>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semiHidden="1" w:uiPriority="9" w:unhideWhenUsed="1" w:qFormat="1"/>
    <w:lsdException w:name="toc 1" w:uiPriority="1" w:qFormat="1"/>
    <w:lsdException w:name="toc 2" w:uiPriority="1" w:qFormat="1"/>
    <w:lsdException w:name="toc 3" w:uiPriority="1" w:qFormat="1"/>
    <w:lsdException w:name="toc 4" w:uiPriority="1" w:qFormat="1"/>
    <w:lsdException w:name="footnote text" w:uiPriority="99"/>
    <w:lsdException w:name="footer" w:uiPriority="99"/>
    <w:lsdException w:name="caption" w:uiPriority="35" w:qFormat="1"/>
    <w:lsdException w:name="footnote reference" w:uiPriority="99"/>
    <w:lsdException w:name="line number" w:uiPriority="99"/>
    <w:lsdException w:name="endnote reference" w:uiPriority="99"/>
    <w:lsdException w:name="List Number" w:uiPriority="99"/>
    <w:lsdException w:name="List 2" w:uiPriority="99"/>
    <w:lsdException w:name="Title" w:qFormat="1"/>
    <w:lsdException w:name="Body Text" w:qFormat="1"/>
    <w:lsdException w:name="Subtitle" w:qFormat="1"/>
    <w:lsdException w:name="Body Text First Indent" w:uiPriority="99"/>
    <w:lsdException w:name="Body Text 3" w:uiPriority="99"/>
    <w:lsdException w:name="FollowedHyperlink" w:uiPriority="99"/>
    <w:lsdException w:name="Strong" w:qFormat="1"/>
    <w:lsdException w:name="Emphasis" w:qFormat="1"/>
    <w:lsdException w:name="Document Map" w:uiPriority="99"/>
    <w:lsdException w:name="HTML Top of Form" w:uiPriority="99"/>
    <w:lsdException w:name="HTML Bottom of Form" w:uiPriority="99"/>
    <w:lsdException w:name="Normal (Web)" w:qFormat="1"/>
    <w:lsdException w:name="HTML Address" w:uiPriority="99"/>
    <w:lsdException w:name="HTML Cite"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851326"/>
    <w:rPr>
      <w:sz w:val="28"/>
    </w:rPr>
  </w:style>
  <w:style w:type="paragraph" w:styleId="11">
    <w:name w:val="heading 1"/>
    <w:aliases w:val="заголовок 1"/>
    <w:basedOn w:val="a2"/>
    <w:next w:val="a2"/>
    <w:link w:val="12"/>
    <w:uiPriority w:val="9"/>
    <w:qFormat/>
    <w:pPr>
      <w:keepNext/>
      <w:jc w:val="center"/>
      <w:outlineLvl w:val="0"/>
    </w:pPr>
  </w:style>
  <w:style w:type="paragraph" w:styleId="21">
    <w:name w:val="heading 2"/>
    <w:basedOn w:val="a2"/>
    <w:next w:val="a2"/>
    <w:link w:val="22"/>
    <w:qFormat/>
    <w:pPr>
      <w:keepNext/>
      <w:spacing w:line="312" w:lineRule="auto"/>
      <w:jc w:val="center"/>
      <w:outlineLvl w:val="1"/>
    </w:pPr>
    <w:rPr>
      <w:rFonts w:ascii="ArtsansC" w:hAnsi="ArtsansC"/>
      <w:b/>
      <w:sz w:val="16"/>
      <w:lang w:val="uk-UA"/>
    </w:rPr>
  </w:style>
  <w:style w:type="paragraph" w:styleId="30">
    <w:name w:val="heading 3"/>
    <w:aliases w:val="заголовок 3"/>
    <w:basedOn w:val="a2"/>
    <w:next w:val="a2"/>
    <w:link w:val="31"/>
    <w:uiPriority w:val="1"/>
    <w:qFormat/>
    <w:pPr>
      <w:keepNext/>
      <w:spacing w:line="360" w:lineRule="auto"/>
      <w:ind w:firstLine="709"/>
      <w:outlineLvl w:val="2"/>
    </w:pPr>
    <w:rPr>
      <w:b/>
      <w:color w:val="000000"/>
      <w:lang w:val="uk-UA"/>
    </w:rPr>
  </w:style>
  <w:style w:type="paragraph" w:styleId="4">
    <w:name w:val="heading 4"/>
    <w:basedOn w:val="a2"/>
    <w:next w:val="a2"/>
    <w:link w:val="40"/>
    <w:uiPriority w:val="9"/>
    <w:qFormat/>
    <w:pPr>
      <w:keepNext/>
      <w:spacing w:line="257" w:lineRule="auto"/>
      <w:jc w:val="center"/>
      <w:outlineLvl w:val="3"/>
    </w:pPr>
    <w:rPr>
      <w:rFonts w:ascii="ArtsansC" w:hAnsi="ArtsansC"/>
      <w:b/>
      <w:sz w:val="24"/>
    </w:rPr>
  </w:style>
  <w:style w:type="paragraph" w:styleId="5">
    <w:name w:val="heading 5"/>
    <w:basedOn w:val="a2"/>
    <w:next w:val="a2"/>
    <w:link w:val="50"/>
    <w:uiPriority w:val="9"/>
    <w:qFormat/>
    <w:pPr>
      <w:keepNext/>
      <w:spacing w:line="312" w:lineRule="auto"/>
      <w:jc w:val="right"/>
      <w:outlineLvl w:val="4"/>
    </w:pPr>
    <w:rPr>
      <w:rFonts w:ascii="Arial" w:hAnsi="Arial"/>
    </w:rPr>
  </w:style>
  <w:style w:type="paragraph" w:styleId="6">
    <w:name w:val="heading 6"/>
    <w:basedOn w:val="a2"/>
    <w:next w:val="a2"/>
    <w:link w:val="60"/>
    <w:uiPriority w:val="9"/>
    <w:qFormat/>
    <w:pPr>
      <w:keepNext/>
      <w:spacing w:line="360" w:lineRule="auto"/>
      <w:jc w:val="center"/>
      <w:outlineLvl w:val="5"/>
    </w:pPr>
    <w:rPr>
      <w:rFonts w:ascii="Arial" w:hAnsi="Arial"/>
      <w:i/>
      <w:sz w:val="32"/>
    </w:rPr>
  </w:style>
  <w:style w:type="paragraph" w:styleId="7">
    <w:name w:val="heading 7"/>
    <w:basedOn w:val="a2"/>
    <w:next w:val="a2"/>
    <w:link w:val="70"/>
    <w:uiPriority w:val="9"/>
    <w:qFormat/>
    <w:pPr>
      <w:keepNext/>
      <w:outlineLvl w:val="6"/>
    </w:pPr>
    <w:rPr>
      <w:b/>
      <w:sz w:val="26"/>
    </w:rPr>
  </w:style>
  <w:style w:type="paragraph" w:styleId="8">
    <w:name w:val="heading 8"/>
    <w:basedOn w:val="a2"/>
    <w:next w:val="a2"/>
    <w:link w:val="80"/>
    <w:qFormat/>
    <w:pPr>
      <w:keepNext/>
      <w:ind w:firstLine="425"/>
      <w:jc w:val="both"/>
      <w:outlineLvl w:val="7"/>
    </w:pPr>
    <w:rPr>
      <w:rFonts w:ascii="ArtsansC" w:hAnsi="ArtsansC"/>
      <w:b/>
      <w:sz w:val="16"/>
    </w:rPr>
  </w:style>
  <w:style w:type="paragraph" w:styleId="9">
    <w:name w:val="heading 9"/>
    <w:basedOn w:val="a2"/>
    <w:next w:val="a2"/>
    <w:link w:val="90"/>
    <w:uiPriority w:val="9"/>
    <w:unhideWhenUsed/>
    <w:qFormat/>
    <w:rsid w:val="00D2327A"/>
    <w:pPr>
      <w:spacing w:before="240" w:after="60"/>
      <w:outlineLvl w:val="8"/>
    </w:pPr>
    <w:rPr>
      <w:rFonts w:ascii="Cambria" w:eastAsia="Times New Roman" w:hAnsi="Cambria"/>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w:link w:val="11"/>
    <w:uiPriority w:val="9"/>
    <w:rsid w:val="006D4866"/>
    <w:rPr>
      <w:sz w:val="28"/>
      <w:lang w:val="ru-RU" w:eastAsia="ru-RU" w:bidi="ar-SA"/>
    </w:rPr>
  </w:style>
  <w:style w:type="paragraph" w:customStyle="1" w:styleId="13">
    <w:name w:val="УДК 1"/>
    <w:basedOn w:val="14"/>
    <w:link w:val="15"/>
    <w:rPr>
      <w:b w:val="0"/>
      <w:sz w:val="18"/>
    </w:rPr>
  </w:style>
  <w:style w:type="paragraph" w:customStyle="1" w:styleId="14">
    <w:name w:val="Фамилия 1"/>
    <w:basedOn w:val="a2"/>
    <w:link w:val="16"/>
    <w:pPr>
      <w:tabs>
        <w:tab w:val="right" w:pos="4678"/>
      </w:tabs>
    </w:pPr>
    <w:rPr>
      <w:rFonts w:ascii="Arial" w:hAnsi="Arial"/>
      <w:b/>
      <w:i/>
      <w:sz w:val="26"/>
    </w:rPr>
  </w:style>
  <w:style w:type="character" w:customStyle="1" w:styleId="16">
    <w:name w:val="Фамилия 1 Знак"/>
    <w:link w:val="14"/>
    <w:rsid w:val="006D4866"/>
    <w:rPr>
      <w:rFonts w:ascii="Arial" w:hAnsi="Arial"/>
      <w:b/>
      <w:i/>
      <w:sz w:val="26"/>
      <w:lang w:val="ru-RU" w:eastAsia="ru-RU" w:bidi="ar-SA"/>
    </w:rPr>
  </w:style>
  <w:style w:type="character" w:customStyle="1" w:styleId="15">
    <w:name w:val="УДК 1 Знак"/>
    <w:link w:val="13"/>
    <w:rsid w:val="006D4866"/>
    <w:rPr>
      <w:rFonts w:ascii="Arial" w:hAnsi="Arial"/>
      <w:b/>
      <w:i/>
      <w:sz w:val="18"/>
      <w:lang w:val="ru-RU" w:eastAsia="ru-RU" w:bidi="ar-SA"/>
    </w:rPr>
  </w:style>
  <w:style w:type="paragraph" w:customStyle="1" w:styleId="17">
    <w:name w:val="Текст 1"/>
    <w:basedOn w:val="a2"/>
    <w:pPr>
      <w:spacing w:line="257" w:lineRule="auto"/>
      <w:ind w:firstLine="425"/>
      <w:jc w:val="both"/>
    </w:pPr>
    <w:rPr>
      <w:rFonts w:ascii="ArtsansC" w:hAnsi="ArtsansC"/>
      <w:spacing w:val="-2"/>
      <w:sz w:val="19"/>
    </w:rPr>
  </w:style>
  <w:style w:type="paragraph" w:customStyle="1" w:styleId="18">
    <w:name w:val="Заглавие 1"/>
    <w:basedOn w:val="a2"/>
    <w:pPr>
      <w:spacing w:line="288" w:lineRule="auto"/>
      <w:jc w:val="center"/>
    </w:pPr>
    <w:rPr>
      <w:rFonts w:ascii="ArtsansC" w:hAnsi="ArtsansC"/>
      <w:b/>
      <w:caps/>
      <w:kern w:val="28"/>
      <w:sz w:val="27"/>
    </w:rPr>
  </w:style>
  <w:style w:type="paragraph" w:customStyle="1" w:styleId="19">
    <w:name w:val="Аннотация 1"/>
    <w:basedOn w:val="17"/>
    <w:rPr>
      <w:i/>
      <w:sz w:val="17"/>
      <w:lang w:val="en-US"/>
    </w:rPr>
  </w:style>
  <w:style w:type="paragraph" w:customStyle="1" w:styleId="a6">
    <w:name w:val="Литература"/>
    <w:basedOn w:val="a2"/>
    <w:pPr>
      <w:spacing w:line="216" w:lineRule="auto"/>
      <w:jc w:val="both"/>
    </w:pPr>
    <w:rPr>
      <w:sz w:val="18"/>
    </w:rPr>
  </w:style>
  <w:style w:type="paragraph" w:customStyle="1" w:styleId="1a">
    <w:name w:val="Поступление 1"/>
    <w:basedOn w:val="19"/>
    <w:pPr>
      <w:ind w:firstLine="0"/>
      <w:jc w:val="right"/>
    </w:pPr>
    <w:rPr>
      <w:lang w:val="uk-UA"/>
    </w:rPr>
  </w:style>
  <w:style w:type="paragraph" w:styleId="a7">
    <w:name w:val="footer"/>
    <w:basedOn w:val="a2"/>
    <w:link w:val="a8"/>
    <w:uiPriority w:val="99"/>
    <w:pPr>
      <w:tabs>
        <w:tab w:val="center" w:pos="4153"/>
        <w:tab w:val="right" w:pos="8306"/>
      </w:tabs>
    </w:pPr>
  </w:style>
  <w:style w:type="character" w:customStyle="1" w:styleId="a8">
    <w:name w:val="Нижний колонтитул Знак"/>
    <w:link w:val="a7"/>
    <w:uiPriority w:val="99"/>
    <w:rsid w:val="006D4866"/>
    <w:rPr>
      <w:sz w:val="28"/>
      <w:lang w:val="ru-RU" w:eastAsia="ru-RU" w:bidi="ar-SA"/>
    </w:rPr>
  </w:style>
  <w:style w:type="paragraph" w:customStyle="1" w:styleId="1b">
    <w:name w:val="Копирайт 1"/>
    <w:basedOn w:val="14"/>
    <w:pPr>
      <w:tabs>
        <w:tab w:val="clear" w:pos="4678"/>
      </w:tabs>
      <w:spacing w:before="440"/>
    </w:pPr>
    <w:rPr>
      <w:b w:val="0"/>
      <w:i w:val="0"/>
      <w:sz w:val="19"/>
    </w:rPr>
  </w:style>
  <w:style w:type="paragraph" w:styleId="a9">
    <w:name w:val="header"/>
    <w:basedOn w:val="a2"/>
    <w:link w:val="aa"/>
    <w:pPr>
      <w:tabs>
        <w:tab w:val="center" w:pos="4153"/>
        <w:tab w:val="right" w:pos="8306"/>
      </w:tabs>
    </w:pPr>
  </w:style>
  <w:style w:type="character" w:customStyle="1" w:styleId="aa">
    <w:name w:val="Верхний колонтитул Знак"/>
    <w:link w:val="a9"/>
    <w:rsid w:val="006D4866"/>
    <w:rPr>
      <w:sz w:val="28"/>
      <w:lang w:val="ru-RU" w:eastAsia="ru-RU" w:bidi="ar-SA"/>
    </w:rPr>
  </w:style>
  <w:style w:type="character" w:styleId="ab">
    <w:name w:val="page number"/>
    <w:basedOn w:val="a3"/>
  </w:style>
  <w:style w:type="character" w:styleId="ac">
    <w:name w:val="Hyperlink"/>
    <w:rPr>
      <w:color w:val="0168B2"/>
      <w:u w:val="single"/>
    </w:rPr>
  </w:style>
  <w:style w:type="paragraph" w:styleId="ad">
    <w:name w:val="Body Text Indent"/>
    <w:basedOn w:val="a2"/>
    <w:link w:val="ae"/>
    <w:pPr>
      <w:ind w:firstLine="720"/>
      <w:jc w:val="both"/>
    </w:pPr>
    <w:rPr>
      <w:sz w:val="24"/>
    </w:rPr>
  </w:style>
  <w:style w:type="character" w:customStyle="1" w:styleId="ae">
    <w:name w:val="Основной текст с отступом Знак"/>
    <w:link w:val="ad"/>
    <w:rsid w:val="006D4866"/>
    <w:rPr>
      <w:sz w:val="24"/>
      <w:lang w:val="ru-RU" w:eastAsia="ru-RU" w:bidi="ar-SA"/>
    </w:rPr>
  </w:style>
  <w:style w:type="paragraph" w:styleId="32">
    <w:name w:val="Body Text 3"/>
    <w:basedOn w:val="a2"/>
    <w:link w:val="33"/>
    <w:uiPriority w:val="99"/>
    <w:pPr>
      <w:spacing w:line="360" w:lineRule="auto"/>
      <w:jc w:val="both"/>
    </w:pPr>
    <w:rPr>
      <w:lang w:val="uk-UA"/>
    </w:rPr>
  </w:style>
  <w:style w:type="paragraph" w:styleId="af">
    <w:name w:val="Body Text"/>
    <w:aliases w:val="Основной текст Знак Знак Знак"/>
    <w:basedOn w:val="a2"/>
    <w:link w:val="1c"/>
    <w:qFormat/>
    <w:pPr>
      <w:spacing w:after="120"/>
    </w:pPr>
    <w:rPr>
      <w:sz w:val="20"/>
    </w:rPr>
  </w:style>
  <w:style w:type="character" w:customStyle="1" w:styleId="1c">
    <w:name w:val="Основной текст Знак1"/>
    <w:aliases w:val="Основной текст Знак Знак Знак Знак"/>
    <w:link w:val="af"/>
    <w:uiPriority w:val="1"/>
    <w:rsid w:val="006D4866"/>
    <w:rPr>
      <w:lang w:val="ru-RU" w:eastAsia="ru-RU" w:bidi="ar-SA"/>
    </w:rPr>
  </w:style>
  <w:style w:type="paragraph" w:styleId="23">
    <w:name w:val="Body Text Indent 2"/>
    <w:basedOn w:val="a2"/>
    <w:link w:val="24"/>
    <w:pPr>
      <w:ind w:firstLine="720"/>
      <w:jc w:val="both"/>
    </w:pPr>
    <w:rPr>
      <w:rFonts w:ascii="Arial" w:hAnsi="Arial"/>
    </w:rPr>
  </w:style>
  <w:style w:type="character" w:customStyle="1" w:styleId="24">
    <w:name w:val="Основной текст с отступом 2 Знак"/>
    <w:link w:val="23"/>
    <w:rsid w:val="006D4866"/>
    <w:rPr>
      <w:rFonts w:ascii="Arial" w:hAnsi="Arial"/>
      <w:sz w:val="28"/>
      <w:lang w:val="ru-RU" w:eastAsia="ru-RU" w:bidi="ar-SA"/>
    </w:rPr>
  </w:style>
  <w:style w:type="paragraph" w:styleId="af0">
    <w:name w:val="Title"/>
    <w:basedOn w:val="a2"/>
    <w:link w:val="af1"/>
    <w:qFormat/>
    <w:pPr>
      <w:jc w:val="center"/>
    </w:pPr>
    <w:rPr>
      <w:rFonts w:ascii="Arial" w:hAnsi="Arial"/>
      <w:sz w:val="24"/>
    </w:rPr>
  </w:style>
  <w:style w:type="character" w:styleId="af2">
    <w:name w:val="endnote reference"/>
    <w:uiPriority w:val="99"/>
    <w:rPr>
      <w:vertAlign w:val="superscript"/>
    </w:rPr>
  </w:style>
  <w:style w:type="paragraph" w:customStyle="1" w:styleId="1d">
    <w:name w:val="Обычный1"/>
    <w:link w:val="Normal"/>
    <w:pPr>
      <w:spacing w:line="259" w:lineRule="auto"/>
      <w:ind w:firstLine="300"/>
      <w:jc w:val="both"/>
    </w:pPr>
    <w:rPr>
      <w:rFonts w:ascii="Arial" w:hAnsi="Arial"/>
      <w:sz w:val="18"/>
    </w:rPr>
  </w:style>
  <w:style w:type="paragraph" w:customStyle="1" w:styleId="1e">
    <w:name w:val="Основной текст1"/>
    <w:basedOn w:val="1d"/>
    <w:link w:val="af3"/>
    <w:autoRedefine/>
    <w:pPr>
      <w:tabs>
        <w:tab w:val="left" w:pos="-2127"/>
        <w:tab w:val="right" w:pos="8505"/>
      </w:tabs>
      <w:spacing w:line="300" w:lineRule="auto"/>
      <w:ind w:firstLine="709"/>
    </w:pPr>
    <w:rPr>
      <w:sz w:val="28"/>
      <w:lang w:val="uk-UA"/>
    </w:rPr>
  </w:style>
  <w:style w:type="paragraph" w:styleId="34">
    <w:name w:val="Body Text Indent 3"/>
    <w:basedOn w:val="a2"/>
    <w:link w:val="35"/>
    <w:pPr>
      <w:spacing w:line="360" w:lineRule="auto"/>
      <w:ind w:firstLine="567"/>
      <w:jc w:val="both"/>
    </w:pPr>
    <w:rPr>
      <w:b/>
      <w:color w:val="000000"/>
      <w:sz w:val="24"/>
    </w:rPr>
  </w:style>
  <w:style w:type="paragraph" w:customStyle="1" w:styleId="af4">
    <w:name w:val="Метод."/>
    <w:basedOn w:val="a2"/>
    <w:pPr>
      <w:spacing w:before="40" w:after="20"/>
      <w:ind w:firstLine="567"/>
      <w:jc w:val="both"/>
    </w:pPr>
    <w:rPr>
      <w:sz w:val="22"/>
    </w:rPr>
  </w:style>
  <w:style w:type="paragraph" w:customStyle="1" w:styleId="Norm2">
    <w:name w:val="Norm2"/>
    <w:basedOn w:val="a2"/>
    <w:pPr>
      <w:spacing w:before="40" w:after="20"/>
      <w:ind w:firstLine="567"/>
      <w:jc w:val="both"/>
    </w:pPr>
    <w:rPr>
      <w:sz w:val="24"/>
    </w:rPr>
  </w:style>
  <w:style w:type="paragraph" w:customStyle="1" w:styleId="af5">
    <w:name w:val="Метод.стих"/>
    <w:basedOn w:val="af4"/>
    <w:pPr>
      <w:spacing w:before="0"/>
      <w:ind w:left="1134" w:firstLine="0"/>
    </w:pPr>
  </w:style>
  <w:style w:type="paragraph" w:customStyle="1" w:styleId="af6">
    <w:name w:val="Задание"/>
    <w:basedOn w:val="a2"/>
    <w:next w:val="a2"/>
    <w:pPr>
      <w:pBdr>
        <w:bottom w:val="double" w:sz="6" w:space="1" w:color="auto"/>
      </w:pBdr>
      <w:spacing w:before="120" w:after="120"/>
      <w:ind w:firstLine="567"/>
    </w:pPr>
    <w:rPr>
      <w:b/>
      <w:i/>
      <w:sz w:val="26"/>
    </w:rPr>
  </w:style>
  <w:style w:type="paragraph" w:customStyle="1" w:styleId="BodyText21">
    <w:name w:val="Body Text 21"/>
    <w:basedOn w:val="a2"/>
    <w:pPr>
      <w:overflowPunct w:val="0"/>
      <w:autoSpaceDE w:val="0"/>
      <w:autoSpaceDN w:val="0"/>
      <w:adjustRightInd w:val="0"/>
      <w:jc w:val="both"/>
      <w:textAlignment w:val="baseline"/>
    </w:pPr>
    <w:rPr>
      <w:lang w:val="en-US"/>
    </w:rPr>
  </w:style>
  <w:style w:type="paragraph" w:customStyle="1" w:styleId="Normal1">
    <w:name w:val="Normal1"/>
    <w:uiPriority w:val="99"/>
    <w:qFormat/>
    <w:pPr>
      <w:widowControl w:val="0"/>
      <w:spacing w:line="320" w:lineRule="auto"/>
      <w:ind w:firstLine="400"/>
      <w:jc w:val="both"/>
    </w:pPr>
    <w:rPr>
      <w:snapToGrid w:val="0"/>
      <w:sz w:val="18"/>
    </w:rPr>
  </w:style>
  <w:style w:type="paragraph" w:styleId="2">
    <w:name w:val="List Bullet 2"/>
    <w:basedOn w:val="a2"/>
    <w:autoRedefine/>
    <w:pPr>
      <w:numPr>
        <w:numId w:val="1"/>
      </w:numPr>
    </w:pPr>
    <w:rPr>
      <w:sz w:val="24"/>
    </w:rPr>
  </w:style>
  <w:style w:type="paragraph" w:styleId="3">
    <w:name w:val="List Bullet 3"/>
    <w:basedOn w:val="a2"/>
    <w:autoRedefine/>
    <w:pPr>
      <w:numPr>
        <w:numId w:val="2"/>
      </w:numPr>
      <w:tabs>
        <w:tab w:val="clear" w:pos="926"/>
      </w:tabs>
      <w:ind w:left="0" w:firstLine="0"/>
      <w:jc w:val="both"/>
    </w:pPr>
    <w:rPr>
      <w:sz w:val="24"/>
    </w:rPr>
  </w:style>
  <w:style w:type="paragraph" w:styleId="25">
    <w:name w:val="List 2"/>
    <w:basedOn w:val="a2"/>
    <w:uiPriority w:val="99"/>
    <w:pPr>
      <w:ind w:left="566" w:hanging="283"/>
    </w:pPr>
    <w:rPr>
      <w:sz w:val="24"/>
    </w:rPr>
  </w:style>
  <w:style w:type="paragraph" w:styleId="26">
    <w:name w:val="List Continue 2"/>
    <w:basedOn w:val="a2"/>
    <w:pPr>
      <w:spacing w:after="120"/>
      <w:ind w:left="566"/>
    </w:pPr>
    <w:rPr>
      <w:sz w:val="24"/>
    </w:rPr>
  </w:style>
  <w:style w:type="paragraph" w:customStyle="1" w:styleId="Just">
    <w:name w:val="Just"/>
    <w:uiPriority w:val="99"/>
    <w:qFormat/>
    <w:pPr>
      <w:autoSpaceDE w:val="0"/>
      <w:autoSpaceDN w:val="0"/>
      <w:adjustRightInd w:val="0"/>
      <w:spacing w:before="40" w:after="40"/>
      <w:ind w:firstLine="568"/>
      <w:jc w:val="both"/>
    </w:pPr>
    <w:rPr>
      <w:sz w:val="24"/>
    </w:rPr>
  </w:style>
  <w:style w:type="paragraph" w:customStyle="1" w:styleId="Web">
    <w:name w:val="Обычный (Web)"/>
    <w:basedOn w:val="a2"/>
    <w:pPr>
      <w:spacing w:before="100" w:after="100"/>
    </w:pPr>
    <w:rPr>
      <w:rFonts w:ascii="Arial Unicode MS" w:eastAsia="Arial Unicode MS" w:hAnsi="Arial Unicode MS"/>
      <w:color w:val="000000"/>
      <w:sz w:val="24"/>
    </w:rPr>
  </w:style>
  <w:style w:type="paragraph" w:styleId="27">
    <w:name w:val="Body Text 2"/>
    <w:basedOn w:val="a2"/>
    <w:link w:val="28"/>
    <w:pPr>
      <w:jc w:val="both"/>
    </w:pPr>
    <w:rPr>
      <w:rFonts w:ascii="Arial" w:hAnsi="Arial"/>
      <w:sz w:val="24"/>
      <w:lang w:val="uk-UA"/>
    </w:rPr>
  </w:style>
  <w:style w:type="character" w:customStyle="1" w:styleId="28">
    <w:name w:val="Основной текст 2 Знак"/>
    <w:link w:val="27"/>
    <w:locked/>
    <w:rsid w:val="006D4866"/>
    <w:rPr>
      <w:rFonts w:ascii="Arial" w:hAnsi="Arial"/>
      <w:sz w:val="24"/>
      <w:lang w:val="uk-UA" w:eastAsia="ru-RU" w:bidi="ar-SA"/>
    </w:rPr>
  </w:style>
  <w:style w:type="paragraph" w:customStyle="1" w:styleId="210">
    <w:name w:val="Основной текст 21"/>
    <w:basedOn w:val="a2"/>
    <w:pPr>
      <w:widowControl w:val="0"/>
      <w:spacing w:line="360" w:lineRule="auto"/>
      <w:jc w:val="both"/>
    </w:pPr>
  </w:style>
  <w:style w:type="paragraph" w:customStyle="1" w:styleId="FR2">
    <w:name w:val="FR2"/>
    <w:pPr>
      <w:widowControl w:val="0"/>
      <w:autoSpaceDE w:val="0"/>
      <w:autoSpaceDN w:val="0"/>
      <w:adjustRightInd w:val="0"/>
      <w:jc w:val="right"/>
    </w:pPr>
    <w:rPr>
      <w:rFonts w:ascii="Arial" w:hAnsi="Arial"/>
      <w:sz w:val="40"/>
    </w:rPr>
  </w:style>
  <w:style w:type="paragraph" w:customStyle="1" w:styleId="FR3">
    <w:name w:val="FR3"/>
    <w:pPr>
      <w:widowControl w:val="0"/>
      <w:autoSpaceDE w:val="0"/>
      <w:autoSpaceDN w:val="0"/>
      <w:adjustRightInd w:val="0"/>
      <w:spacing w:before="100"/>
    </w:pPr>
    <w:rPr>
      <w:rFonts w:ascii="Arial" w:hAnsi="Arial"/>
      <w:sz w:val="36"/>
    </w:rPr>
  </w:style>
  <w:style w:type="paragraph" w:styleId="af7">
    <w:name w:val="Normal (Web)"/>
    <w:aliases w:val="Знак Знак"/>
    <w:basedOn w:val="a2"/>
    <w:link w:val="1f"/>
    <w:qFormat/>
    <w:pPr>
      <w:spacing w:before="100" w:after="100"/>
    </w:pPr>
    <w:rPr>
      <w:sz w:val="24"/>
    </w:rPr>
  </w:style>
  <w:style w:type="character" w:styleId="af8">
    <w:name w:val="Strong"/>
    <w:qFormat/>
    <w:rPr>
      <w:b/>
      <w:bCs/>
    </w:rPr>
  </w:style>
  <w:style w:type="paragraph" w:styleId="af9">
    <w:name w:val="footnote text"/>
    <w:aliases w:val="ft,Used by Word for text of Help footnotes,Table_Footnote_last,Footnote,Fußnote,WB-Fußnotentext,WB-Fußnotentext Char Char,Fu?note,Текст сноски Знак1 Знак,Текст сноски Знак Знак Знак,Текст сноски Знак Знак Знак1,Footnote Text_1"/>
    <w:basedOn w:val="a2"/>
    <w:link w:val="afa"/>
    <w:uiPriority w:val="99"/>
    <w:rPr>
      <w:sz w:val="20"/>
    </w:rPr>
  </w:style>
  <w:style w:type="character" w:styleId="afb">
    <w:name w:val="footnote reference"/>
    <w:aliases w:val="fr,Used by Word for Help footnote symbols,Footnote Reference Number,Знак сноски-FN,Знак сноски 1,ftref,сноска"/>
    <w:uiPriority w:val="99"/>
    <w:rPr>
      <w:vertAlign w:val="superscript"/>
    </w:rPr>
  </w:style>
  <w:style w:type="paragraph" w:customStyle="1" w:styleId="a1">
    <w:name w:val="Альтернатива"/>
    <w:basedOn w:val="af"/>
    <w:pPr>
      <w:widowControl w:val="0"/>
      <w:numPr>
        <w:numId w:val="3"/>
      </w:numPr>
      <w:spacing w:after="0"/>
      <w:jc w:val="both"/>
    </w:pPr>
    <w:rPr>
      <w:i/>
      <w:sz w:val="22"/>
    </w:rPr>
  </w:style>
  <w:style w:type="character" w:styleId="afc">
    <w:name w:val="FollowedHyperlink"/>
    <w:uiPriority w:val="99"/>
    <w:rPr>
      <w:color w:val="800080"/>
      <w:u w:val="single"/>
    </w:rPr>
  </w:style>
  <w:style w:type="paragraph" w:styleId="afd">
    <w:name w:val="caption"/>
    <w:basedOn w:val="a2"/>
    <w:next w:val="a2"/>
    <w:uiPriority w:val="35"/>
    <w:qFormat/>
    <w:pPr>
      <w:shd w:val="clear" w:color="auto" w:fill="FFFFFF"/>
      <w:ind w:firstLine="284"/>
      <w:jc w:val="center"/>
    </w:pPr>
    <w:rPr>
      <w:b/>
      <w:spacing w:val="-1"/>
      <w:sz w:val="20"/>
      <w:lang w:val="uk-UA"/>
    </w:rPr>
  </w:style>
  <w:style w:type="paragraph" w:customStyle="1" w:styleId="afe">
    <w:name w:val="ОСН_СТИЛЬ"/>
    <w:basedOn w:val="af"/>
    <w:pPr>
      <w:spacing w:after="0" w:line="360" w:lineRule="auto"/>
      <w:ind w:firstLine="851"/>
      <w:jc w:val="both"/>
    </w:pPr>
    <w:rPr>
      <w:sz w:val="28"/>
    </w:rPr>
  </w:style>
  <w:style w:type="paragraph" w:customStyle="1" w:styleId="aff">
    <w:name w:val="Назв_разд"/>
    <w:basedOn w:val="aff0"/>
    <w:rPr>
      <w:b/>
    </w:rPr>
  </w:style>
  <w:style w:type="paragraph" w:customStyle="1" w:styleId="aff0">
    <w:name w:val="Малышева"/>
    <w:basedOn w:val="af"/>
    <w:pPr>
      <w:snapToGrid w:val="0"/>
      <w:spacing w:after="0" w:line="312" w:lineRule="auto"/>
      <w:ind w:firstLine="851"/>
      <w:jc w:val="both"/>
    </w:pPr>
    <w:rPr>
      <w:sz w:val="24"/>
      <w:lang w:eastAsia="ko-KR"/>
    </w:rPr>
  </w:style>
  <w:style w:type="paragraph" w:customStyle="1" w:styleId="aff1">
    <w:name w:val="Назв_т_р"/>
    <w:basedOn w:val="a2"/>
    <w:pPr>
      <w:spacing w:line="360" w:lineRule="auto"/>
      <w:jc w:val="center"/>
    </w:pPr>
    <w:rPr>
      <w:rFonts w:eastAsia="Batang"/>
      <w:b/>
    </w:rPr>
  </w:style>
  <w:style w:type="paragraph" w:customStyle="1" w:styleId="aff2">
    <w:name w:val="Табл"/>
    <w:basedOn w:val="afe"/>
    <w:pPr>
      <w:spacing w:after="60" w:line="240" w:lineRule="auto"/>
      <w:jc w:val="right"/>
    </w:pPr>
  </w:style>
  <w:style w:type="paragraph" w:customStyle="1" w:styleId="aff3">
    <w:name w:val="Осн_тнк"/>
    <w:basedOn w:val="ad"/>
    <w:pPr>
      <w:widowControl w:val="0"/>
      <w:tabs>
        <w:tab w:val="left" w:pos="2410"/>
      </w:tabs>
      <w:autoSpaceDE w:val="0"/>
      <w:autoSpaceDN w:val="0"/>
      <w:adjustRightInd w:val="0"/>
      <w:spacing w:line="360" w:lineRule="auto"/>
      <w:ind w:firstLine="851"/>
    </w:pPr>
    <w:rPr>
      <w:sz w:val="28"/>
      <w:lang w:eastAsia="ko-KR"/>
    </w:rPr>
  </w:style>
  <w:style w:type="table" w:styleId="aff4">
    <w:name w:val="Table Grid"/>
    <w:basedOn w:val="a4"/>
    <w:uiPriority w:val="59"/>
    <w:rsid w:val="006D4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rsid w:val="006D4866"/>
    <w:rPr>
      <w:rFonts w:ascii="Tahoma" w:hAnsi="Tahoma" w:cs="Tahoma"/>
      <w:sz w:val="16"/>
      <w:szCs w:val="16"/>
    </w:rPr>
  </w:style>
  <w:style w:type="character" w:customStyle="1" w:styleId="aff6">
    <w:name w:val="Текст выноски Знак"/>
    <w:link w:val="aff5"/>
    <w:uiPriority w:val="99"/>
    <w:rsid w:val="006D4866"/>
    <w:rPr>
      <w:rFonts w:ascii="Tahoma" w:hAnsi="Tahoma" w:cs="Tahoma"/>
      <w:sz w:val="16"/>
      <w:szCs w:val="16"/>
      <w:lang w:val="ru-RU" w:eastAsia="ru-RU" w:bidi="ar-SA"/>
    </w:rPr>
  </w:style>
  <w:style w:type="character" w:customStyle="1" w:styleId="apple-converted-space">
    <w:name w:val="apple-converted-space"/>
    <w:basedOn w:val="a3"/>
    <w:rsid w:val="00835914"/>
  </w:style>
  <w:style w:type="character" w:customStyle="1" w:styleId="apple-style-span">
    <w:name w:val="apple-style-span"/>
    <w:basedOn w:val="a3"/>
    <w:rsid w:val="00835914"/>
  </w:style>
  <w:style w:type="paragraph" w:styleId="HTML">
    <w:name w:val="HTML Preformatted"/>
    <w:basedOn w:val="a2"/>
    <w:link w:val="HTML0"/>
    <w:uiPriority w:val="99"/>
    <w:rsid w:val="00835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ff7">
    <w:name w:val="Знак Знак Знак Знак Знак Знак Знак"/>
    <w:basedOn w:val="a2"/>
    <w:rsid w:val="00FA6B21"/>
    <w:rPr>
      <w:rFonts w:ascii="Verdana" w:hAnsi="Verdana" w:cs="Verdana"/>
      <w:sz w:val="20"/>
      <w:lang w:val="en-US" w:eastAsia="en-US"/>
    </w:rPr>
  </w:style>
  <w:style w:type="paragraph" w:customStyle="1" w:styleId="1f0">
    <w:name w:val="Знак Знак Знак Знак Знак Знак1"/>
    <w:basedOn w:val="a2"/>
    <w:rsid w:val="008F6C22"/>
    <w:pPr>
      <w:pageBreakBefore/>
      <w:spacing w:after="160" w:line="360" w:lineRule="auto"/>
    </w:pPr>
    <w:rPr>
      <w:lang w:val="en-US" w:eastAsia="en-US"/>
    </w:rPr>
  </w:style>
  <w:style w:type="paragraph" w:styleId="aff8">
    <w:name w:val="List Paragraph"/>
    <w:basedOn w:val="a2"/>
    <w:uiPriority w:val="34"/>
    <w:qFormat/>
    <w:rsid w:val="008F6C22"/>
    <w:pPr>
      <w:spacing w:after="200" w:line="276" w:lineRule="auto"/>
      <w:ind w:left="720"/>
      <w:contextualSpacing/>
    </w:pPr>
    <w:rPr>
      <w:rFonts w:ascii="Calibri" w:eastAsia="Calibri" w:hAnsi="Calibri"/>
      <w:sz w:val="22"/>
      <w:szCs w:val="22"/>
      <w:lang w:eastAsia="en-US"/>
    </w:rPr>
  </w:style>
  <w:style w:type="character" w:customStyle="1" w:styleId="aff9">
    <w:name w:val="Основной текст Знак"/>
    <w:rsid w:val="008F6C22"/>
    <w:rPr>
      <w:color w:val="333399"/>
      <w:sz w:val="28"/>
      <w:szCs w:val="28"/>
      <w:lang w:val="uk-UA" w:eastAsia="ru-RU" w:bidi="ar-SA"/>
    </w:rPr>
  </w:style>
  <w:style w:type="paragraph" w:styleId="affa">
    <w:name w:val="Body Text First Indent"/>
    <w:basedOn w:val="af"/>
    <w:link w:val="affb"/>
    <w:uiPriority w:val="99"/>
    <w:rsid w:val="00885BD9"/>
    <w:pPr>
      <w:ind w:firstLine="210"/>
    </w:pPr>
    <w:rPr>
      <w:sz w:val="28"/>
    </w:rPr>
  </w:style>
  <w:style w:type="character" w:customStyle="1" w:styleId="affb">
    <w:name w:val="Красная строка Знак"/>
    <w:link w:val="affa"/>
    <w:uiPriority w:val="99"/>
    <w:rsid w:val="00885BD9"/>
    <w:rPr>
      <w:sz w:val="28"/>
      <w:lang w:val="ru-RU" w:eastAsia="ru-RU" w:bidi="ar-SA"/>
    </w:rPr>
  </w:style>
  <w:style w:type="character" w:customStyle="1" w:styleId="text1">
    <w:name w:val="text1"/>
    <w:rsid w:val="00885BD9"/>
    <w:rPr>
      <w:rFonts w:ascii="Arial" w:hAnsi="Arial" w:cs="Arial"/>
      <w:strike w:val="0"/>
      <w:dstrike w:val="0"/>
      <w:color w:val="000000"/>
      <w:sz w:val="18"/>
      <w:szCs w:val="18"/>
      <w:u w:val="none"/>
    </w:rPr>
  </w:style>
  <w:style w:type="paragraph" w:customStyle="1" w:styleId="140">
    <w:name w:val="Обычный + 14 пт"/>
    <w:aliases w:val="По ширине,Первая строка:  1,25 см,Междустр.интервал:  полу..."/>
    <w:basedOn w:val="a2"/>
    <w:rsid w:val="00571A7C"/>
    <w:pPr>
      <w:spacing w:line="360" w:lineRule="auto"/>
      <w:ind w:firstLine="709"/>
      <w:jc w:val="both"/>
    </w:pPr>
    <w:rPr>
      <w:szCs w:val="28"/>
      <w:lang w:val="uk-UA"/>
    </w:rPr>
  </w:style>
  <w:style w:type="paragraph" w:customStyle="1" w:styleId="txt">
    <w:name w:val="txt"/>
    <w:basedOn w:val="a2"/>
    <w:rsid w:val="00B63A35"/>
    <w:pPr>
      <w:suppressAutoHyphens/>
      <w:ind w:firstLine="540"/>
      <w:jc w:val="both"/>
    </w:pPr>
    <w:rPr>
      <w:rFonts w:cs="Calibri"/>
      <w:sz w:val="24"/>
      <w:szCs w:val="24"/>
      <w:lang w:eastAsia="ar-SA"/>
    </w:rPr>
  </w:style>
  <w:style w:type="paragraph" w:customStyle="1" w:styleId="affc">
    <w:name w:val="Стиль"/>
    <w:rsid w:val="00907E33"/>
    <w:pPr>
      <w:widowControl w:val="0"/>
      <w:autoSpaceDE w:val="0"/>
      <w:autoSpaceDN w:val="0"/>
      <w:adjustRightInd w:val="0"/>
    </w:pPr>
    <w:rPr>
      <w:rFonts w:ascii="Arial" w:hAnsi="Arial" w:cs="Arial"/>
      <w:sz w:val="24"/>
      <w:szCs w:val="24"/>
    </w:rPr>
  </w:style>
  <w:style w:type="paragraph" w:customStyle="1" w:styleId="1f1">
    <w:name w:val="Стиль1"/>
    <w:basedOn w:val="a2"/>
    <w:qFormat/>
    <w:rsid w:val="0076259C"/>
    <w:pPr>
      <w:spacing w:line="360" w:lineRule="auto"/>
      <w:ind w:firstLine="567"/>
    </w:pPr>
    <w:rPr>
      <w:szCs w:val="24"/>
    </w:rPr>
  </w:style>
  <w:style w:type="paragraph" w:customStyle="1" w:styleId="29">
    <w:name w:val="Стиль2"/>
    <w:basedOn w:val="a2"/>
    <w:rsid w:val="0076259C"/>
    <w:rPr>
      <w:sz w:val="24"/>
      <w:szCs w:val="24"/>
    </w:rPr>
  </w:style>
  <w:style w:type="character" w:customStyle="1" w:styleId="longtext">
    <w:name w:val="long_text"/>
    <w:rsid w:val="00AF59F6"/>
  </w:style>
  <w:style w:type="character" w:customStyle="1" w:styleId="rvts12">
    <w:name w:val="rvts12"/>
    <w:rsid w:val="009B7251"/>
    <w:rPr>
      <w:rFonts w:ascii="Times New Roman" w:hAnsi="Times New Roman" w:cs="Times New Roman" w:hint="default"/>
      <w:sz w:val="24"/>
      <w:szCs w:val="24"/>
    </w:rPr>
  </w:style>
  <w:style w:type="paragraph" w:customStyle="1" w:styleId="1">
    <w:name w:val="Список1"/>
    <w:basedOn w:val="a2"/>
    <w:rsid w:val="009B7251"/>
    <w:pPr>
      <w:numPr>
        <w:numId w:val="4"/>
      </w:numPr>
      <w:jc w:val="both"/>
    </w:pPr>
    <w:rPr>
      <w:rFonts w:ascii="Arial" w:hAnsi="Arial"/>
      <w:sz w:val="22"/>
      <w:szCs w:val="24"/>
    </w:rPr>
  </w:style>
  <w:style w:type="character" w:customStyle="1" w:styleId="rvts13">
    <w:name w:val="rvts13"/>
    <w:rsid w:val="009B7251"/>
    <w:rPr>
      <w:rFonts w:ascii="Times New Roman" w:hAnsi="Times New Roman" w:cs="Times New Roman" w:hint="default"/>
      <w:sz w:val="24"/>
      <w:szCs w:val="24"/>
    </w:rPr>
  </w:style>
  <w:style w:type="paragraph" w:customStyle="1" w:styleId="Default">
    <w:name w:val="Default"/>
    <w:qFormat/>
    <w:rsid w:val="0080597C"/>
    <w:pPr>
      <w:autoSpaceDE w:val="0"/>
      <w:autoSpaceDN w:val="0"/>
      <w:adjustRightInd w:val="0"/>
    </w:pPr>
    <w:rPr>
      <w:color w:val="000000"/>
      <w:sz w:val="24"/>
      <w:szCs w:val="24"/>
    </w:rPr>
  </w:style>
  <w:style w:type="paragraph" w:styleId="affd">
    <w:name w:val="endnote text"/>
    <w:basedOn w:val="a2"/>
    <w:link w:val="affe"/>
    <w:rsid w:val="0080597C"/>
    <w:rPr>
      <w:sz w:val="20"/>
    </w:rPr>
  </w:style>
  <w:style w:type="character" w:customStyle="1" w:styleId="affe">
    <w:name w:val="Текст концевой сноски Знак"/>
    <w:basedOn w:val="a3"/>
    <w:link w:val="affd"/>
    <w:rsid w:val="0080597C"/>
  </w:style>
  <w:style w:type="paragraph" w:styleId="afff">
    <w:name w:val="No Spacing"/>
    <w:uiPriority w:val="1"/>
    <w:qFormat/>
    <w:rsid w:val="007D207F"/>
    <w:rPr>
      <w:rFonts w:ascii="Calibri" w:hAnsi="Calibri"/>
      <w:sz w:val="22"/>
      <w:szCs w:val="22"/>
    </w:rPr>
  </w:style>
  <w:style w:type="character" w:customStyle="1" w:styleId="FontStyle28">
    <w:name w:val="Font Style28"/>
    <w:rsid w:val="00863D23"/>
    <w:rPr>
      <w:rFonts w:ascii="Times New Roman" w:hAnsi="Times New Roman" w:cs="Times New Roman"/>
      <w:sz w:val="14"/>
      <w:szCs w:val="14"/>
    </w:rPr>
  </w:style>
  <w:style w:type="paragraph" w:customStyle="1" w:styleId="afff0">
    <w:name w:val="Знак"/>
    <w:basedOn w:val="a2"/>
    <w:rsid w:val="00260BD6"/>
    <w:rPr>
      <w:rFonts w:ascii="Verdana" w:hAnsi="Verdana" w:cs="Verdana"/>
      <w:sz w:val="20"/>
      <w:lang w:val="en-US" w:eastAsia="en-US"/>
    </w:rPr>
  </w:style>
  <w:style w:type="character" w:customStyle="1" w:styleId="hps">
    <w:name w:val="hps"/>
    <w:rsid w:val="00CD6FC5"/>
  </w:style>
  <w:style w:type="paragraph" w:customStyle="1" w:styleId="211">
    <w:name w:val="Основной текст с отступом 21"/>
    <w:basedOn w:val="a2"/>
    <w:rsid w:val="00CD6FC5"/>
    <w:pPr>
      <w:suppressAutoHyphens/>
      <w:ind w:left="360"/>
    </w:pPr>
    <w:rPr>
      <w:szCs w:val="28"/>
      <w:lang w:eastAsia="ar-SA"/>
    </w:rPr>
  </w:style>
  <w:style w:type="paragraph" w:styleId="afff1">
    <w:name w:val="Plain Text"/>
    <w:basedOn w:val="a2"/>
    <w:link w:val="afff2"/>
    <w:rsid w:val="00F765C7"/>
    <w:rPr>
      <w:rFonts w:ascii="Courier New" w:hAnsi="Courier New"/>
      <w:sz w:val="20"/>
    </w:rPr>
  </w:style>
  <w:style w:type="character" w:customStyle="1" w:styleId="afff2">
    <w:name w:val="Текст Знак"/>
    <w:link w:val="afff1"/>
    <w:rsid w:val="00F765C7"/>
    <w:rPr>
      <w:rFonts w:ascii="Courier New" w:hAnsi="Courier New"/>
    </w:rPr>
  </w:style>
  <w:style w:type="paragraph" w:customStyle="1" w:styleId="FR1">
    <w:name w:val="FR1"/>
    <w:rsid w:val="00F765C7"/>
    <w:pPr>
      <w:widowControl w:val="0"/>
      <w:spacing w:before="440" w:line="260" w:lineRule="auto"/>
      <w:ind w:left="480" w:right="400"/>
      <w:jc w:val="center"/>
    </w:pPr>
    <w:rPr>
      <w:snapToGrid w:val="0"/>
      <w:sz w:val="28"/>
      <w:lang w:val="uk-UA"/>
    </w:rPr>
  </w:style>
  <w:style w:type="paragraph" w:customStyle="1" w:styleId="36">
    <w:name w:val="Знак Знак3"/>
    <w:basedOn w:val="a2"/>
    <w:rsid w:val="00F765C7"/>
    <w:rPr>
      <w:rFonts w:ascii="Verdana" w:hAnsi="Verdana" w:cs="Verdana"/>
      <w:sz w:val="20"/>
      <w:lang w:val="en-US" w:eastAsia="en-US"/>
    </w:rPr>
  </w:style>
  <w:style w:type="paragraph" w:customStyle="1" w:styleId="1f2">
    <w:name w:val="Знак Знак1 Знак Знак Знак Знак Знак Знак Знак Знак Знак Знак Знак Знак Знак Знак Знак Знак Знак Знак Знак Знак"/>
    <w:basedOn w:val="a2"/>
    <w:rsid w:val="00F765C7"/>
    <w:rPr>
      <w:rFonts w:ascii="Verdana" w:hAnsi="Verdana" w:cs="Verdana"/>
      <w:sz w:val="20"/>
      <w:lang w:val="en-US" w:eastAsia="en-US"/>
    </w:rPr>
  </w:style>
  <w:style w:type="character" w:styleId="afff3">
    <w:name w:val="Emphasis"/>
    <w:qFormat/>
    <w:rsid w:val="00F765C7"/>
    <w:rPr>
      <w:b/>
      <w:bCs/>
      <w:i w:val="0"/>
      <w:iCs w:val="0"/>
    </w:rPr>
  </w:style>
  <w:style w:type="character" w:customStyle="1" w:styleId="rvts6">
    <w:name w:val="rvts6"/>
    <w:rsid w:val="00F765C7"/>
    <w:rPr>
      <w:rFonts w:ascii="Times New Roman" w:hAnsi="Times New Roman" w:cs="Times New Roman" w:hint="default"/>
      <w:sz w:val="28"/>
      <w:szCs w:val="28"/>
    </w:rPr>
  </w:style>
  <w:style w:type="paragraph" w:customStyle="1" w:styleId="1f3">
    <w:name w:val="Знак Знак1"/>
    <w:basedOn w:val="a2"/>
    <w:rsid w:val="00F765C7"/>
    <w:rPr>
      <w:rFonts w:ascii="Verdana" w:hAnsi="Verdana" w:cs="Verdana"/>
      <w:sz w:val="20"/>
      <w:lang w:val="en-US" w:eastAsia="en-US"/>
    </w:rPr>
  </w:style>
  <w:style w:type="paragraph" w:customStyle="1" w:styleId="1f4">
    <w:name w:val="Знак Знак1 Знак Знак"/>
    <w:basedOn w:val="a2"/>
    <w:rsid w:val="00F765C7"/>
    <w:rPr>
      <w:rFonts w:ascii="Verdana" w:hAnsi="Verdana" w:cs="Verdana"/>
      <w:sz w:val="20"/>
      <w:lang w:val="en-US" w:eastAsia="en-US"/>
    </w:rPr>
  </w:style>
  <w:style w:type="paragraph" w:customStyle="1" w:styleId="BodyTextIndent21">
    <w:name w:val="Body Text Indent 21"/>
    <w:basedOn w:val="a2"/>
    <w:rsid w:val="00F765C7"/>
    <w:pPr>
      <w:widowControl w:val="0"/>
      <w:spacing w:line="360" w:lineRule="auto"/>
      <w:ind w:firstLine="851"/>
      <w:jc w:val="both"/>
    </w:pPr>
    <w:rPr>
      <w:snapToGrid w:val="0"/>
      <w:lang w:val="uk-UA"/>
    </w:rPr>
  </w:style>
  <w:style w:type="paragraph" w:customStyle="1" w:styleId="afff4">
    <w:name w:val="Содержимое таблицы"/>
    <w:basedOn w:val="a2"/>
    <w:rsid w:val="00D35335"/>
    <w:pPr>
      <w:suppressLineNumbers/>
      <w:suppressAutoHyphens/>
    </w:pPr>
    <w:rPr>
      <w:sz w:val="24"/>
      <w:szCs w:val="24"/>
      <w:lang w:eastAsia="ar-SA"/>
    </w:rPr>
  </w:style>
  <w:style w:type="paragraph" w:customStyle="1" w:styleId="1f5">
    <w:name w:val="Тело Знак Знак Знак Знак1"/>
    <w:basedOn w:val="23"/>
    <w:link w:val="1f6"/>
    <w:rsid w:val="006F0267"/>
    <w:pPr>
      <w:widowControl w:val="0"/>
      <w:spacing w:line="360" w:lineRule="auto"/>
    </w:pPr>
    <w:rPr>
      <w:rFonts w:ascii="Times New Roman" w:hAnsi="Times New Roman"/>
      <w:szCs w:val="28"/>
      <w:lang w:val="uk-UA"/>
    </w:rPr>
  </w:style>
  <w:style w:type="character" w:customStyle="1" w:styleId="1f6">
    <w:name w:val="Тело Знак Знак Знак Знак1 Знак"/>
    <w:link w:val="1f5"/>
    <w:rsid w:val="006F0267"/>
    <w:rPr>
      <w:sz w:val="28"/>
      <w:szCs w:val="28"/>
      <w:lang w:val="uk-UA"/>
    </w:rPr>
  </w:style>
  <w:style w:type="paragraph" w:customStyle="1" w:styleId="1f7">
    <w:name w:val="Абзац списка1"/>
    <w:basedOn w:val="a2"/>
    <w:uiPriority w:val="99"/>
    <w:rsid w:val="00A970C1"/>
    <w:pPr>
      <w:suppressAutoHyphens/>
      <w:spacing w:after="200" w:line="276" w:lineRule="auto"/>
    </w:pPr>
    <w:rPr>
      <w:rFonts w:ascii="Calibri" w:eastAsia="Calibri" w:hAnsi="Calibri" w:cs="Calibri"/>
      <w:kern w:val="1"/>
      <w:sz w:val="22"/>
      <w:szCs w:val="22"/>
      <w:lang w:eastAsia="ar-SA"/>
    </w:rPr>
  </w:style>
  <w:style w:type="character" w:customStyle="1" w:styleId="TimesNewRoman">
    <w:name w:val="Основний текст + Times New Roman"/>
    <w:rsid w:val="00CD48A0"/>
    <w:rPr>
      <w:rFonts w:ascii="Times New Roman" w:hAnsi="Times New Roman" w:cs="Times New Roman"/>
      <w:spacing w:val="0"/>
      <w:sz w:val="16"/>
      <w:szCs w:val="16"/>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2"/>
    <w:rsid w:val="00CD48A0"/>
    <w:rPr>
      <w:rFonts w:ascii="Verdana" w:hAnsi="Verdana" w:cs="Verdana"/>
      <w:sz w:val="20"/>
      <w:lang w:val="en-US" w:eastAsia="en-US"/>
    </w:rPr>
  </w:style>
  <w:style w:type="paragraph" w:customStyle="1" w:styleId="Standard">
    <w:name w:val="Standard"/>
    <w:rsid w:val="00935CD2"/>
    <w:pPr>
      <w:widowControl w:val="0"/>
      <w:suppressAutoHyphens/>
      <w:autoSpaceDN w:val="0"/>
      <w:spacing w:after="200" w:line="276" w:lineRule="auto"/>
    </w:pPr>
    <w:rPr>
      <w:rFonts w:ascii="Calibri" w:hAnsi="Calibri" w:cs="Calibri"/>
      <w:kern w:val="3"/>
      <w:sz w:val="22"/>
      <w:szCs w:val="22"/>
    </w:rPr>
  </w:style>
  <w:style w:type="paragraph" w:customStyle="1" w:styleId="Style2">
    <w:name w:val="Style2"/>
    <w:basedOn w:val="Standard"/>
    <w:rsid w:val="00935CD2"/>
    <w:pPr>
      <w:autoSpaceDE w:val="0"/>
      <w:spacing w:after="0" w:line="302" w:lineRule="exact"/>
      <w:ind w:firstLine="281"/>
      <w:jc w:val="both"/>
    </w:pPr>
    <w:rPr>
      <w:rFonts w:ascii="Times New Roman" w:hAnsi="Times New Roman" w:cs="Times New Roman"/>
      <w:sz w:val="24"/>
      <w:szCs w:val="24"/>
    </w:rPr>
  </w:style>
  <w:style w:type="character" w:customStyle="1" w:styleId="FontStyle75">
    <w:name w:val="Font Style75"/>
    <w:rsid w:val="00935CD2"/>
    <w:rPr>
      <w:rFonts w:ascii="Times New Roman" w:eastAsia="Times New Roman" w:hAnsi="Times New Roman" w:cs="Times New Roman"/>
      <w:sz w:val="18"/>
      <w:szCs w:val="18"/>
    </w:rPr>
  </w:style>
  <w:style w:type="numbering" w:customStyle="1" w:styleId="RTFNum3">
    <w:name w:val="RTF_Num 3"/>
    <w:basedOn w:val="a5"/>
    <w:rsid w:val="00935CD2"/>
    <w:pPr>
      <w:numPr>
        <w:numId w:val="5"/>
      </w:numPr>
    </w:pPr>
  </w:style>
  <w:style w:type="paragraph" w:customStyle="1" w:styleId="220">
    <w:name w:val="Основной текст с отступом 22"/>
    <w:basedOn w:val="a2"/>
    <w:rsid w:val="00293167"/>
    <w:pPr>
      <w:spacing w:line="460" w:lineRule="exact"/>
      <w:ind w:firstLine="720"/>
      <w:jc w:val="both"/>
    </w:pPr>
    <w:rPr>
      <w:lang w:val="uk-UA"/>
    </w:rPr>
  </w:style>
  <w:style w:type="character" w:customStyle="1" w:styleId="HTML0">
    <w:name w:val="Стандартный HTML Знак"/>
    <w:link w:val="HTML"/>
    <w:uiPriority w:val="99"/>
    <w:locked/>
    <w:rsid w:val="00511C6A"/>
    <w:rPr>
      <w:rFonts w:ascii="Courier New" w:hAnsi="Courier New" w:cs="Courier New"/>
    </w:rPr>
  </w:style>
  <w:style w:type="paragraph" w:customStyle="1" w:styleId="StyleZakonu">
    <w:name w:val="StyleZakonu"/>
    <w:basedOn w:val="a2"/>
    <w:link w:val="StyleZakonu0"/>
    <w:rsid w:val="00511C6A"/>
    <w:pPr>
      <w:spacing w:after="60" w:line="220" w:lineRule="exact"/>
      <w:ind w:firstLine="284"/>
      <w:jc w:val="both"/>
    </w:pPr>
    <w:rPr>
      <w:rFonts w:eastAsia="Calibri"/>
      <w:sz w:val="20"/>
      <w:lang w:val="uk-UA"/>
    </w:rPr>
  </w:style>
  <w:style w:type="character" w:customStyle="1" w:styleId="StyleZakonu0">
    <w:name w:val="StyleZakonu Знак"/>
    <w:link w:val="StyleZakonu"/>
    <w:locked/>
    <w:rsid w:val="00511C6A"/>
    <w:rPr>
      <w:rFonts w:eastAsia="Calibri"/>
      <w:lang w:val="uk-UA"/>
    </w:rPr>
  </w:style>
  <w:style w:type="paragraph" w:customStyle="1" w:styleId="41">
    <w:name w:val="заголовок 4"/>
    <w:basedOn w:val="a2"/>
    <w:next w:val="a2"/>
    <w:rsid w:val="00443507"/>
    <w:pPr>
      <w:keepNext/>
      <w:autoSpaceDE w:val="0"/>
      <w:autoSpaceDN w:val="0"/>
      <w:spacing w:line="360" w:lineRule="exact"/>
      <w:jc w:val="both"/>
    </w:pPr>
    <w:rPr>
      <w:lang w:val="uk-UA"/>
    </w:rPr>
  </w:style>
  <w:style w:type="paragraph" w:customStyle="1" w:styleId="TsVV">
    <w:name w:val="TsVV Текст"/>
    <w:basedOn w:val="a2"/>
    <w:link w:val="TsVV0"/>
    <w:rsid w:val="00443507"/>
    <w:pPr>
      <w:widowControl w:val="0"/>
      <w:spacing w:line="360" w:lineRule="auto"/>
      <w:ind w:firstLine="567"/>
      <w:jc w:val="both"/>
    </w:pPr>
  </w:style>
  <w:style w:type="character" w:customStyle="1" w:styleId="TsVV0">
    <w:name w:val="TsVV Текст Знак"/>
    <w:link w:val="TsVV"/>
    <w:rsid w:val="00443507"/>
    <w:rPr>
      <w:sz w:val="28"/>
    </w:rPr>
  </w:style>
  <w:style w:type="character" w:styleId="HTML1">
    <w:name w:val="HTML Cite"/>
    <w:uiPriority w:val="99"/>
    <w:rsid w:val="00E27076"/>
    <w:rPr>
      <w:i/>
      <w:iCs/>
    </w:rPr>
  </w:style>
  <w:style w:type="character" w:customStyle="1" w:styleId="22">
    <w:name w:val="Заголовок 2 Знак"/>
    <w:link w:val="21"/>
    <w:rsid w:val="00C26802"/>
    <w:rPr>
      <w:rFonts w:ascii="ArtsansC" w:hAnsi="ArtsansC"/>
      <w:b/>
      <w:sz w:val="16"/>
      <w:lang w:val="uk-UA"/>
    </w:rPr>
  </w:style>
  <w:style w:type="character" w:customStyle="1" w:styleId="31">
    <w:name w:val="Заголовок 3 Знак"/>
    <w:aliases w:val="заголовок 3 Знак"/>
    <w:link w:val="30"/>
    <w:uiPriority w:val="1"/>
    <w:rsid w:val="00C26802"/>
    <w:rPr>
      <w:b/>
      <w:color w:val="000000"/>
      <w:sz w:val="28"/>
      <w:lang w:val="uk-UA"/>
    </w:rPr>
  </w:style>
  <w:style w:type="character" w:customStyle="1" w:styleId="40">
    <w:name w:val="Заголовок 4 Знак"/>
    <w:link w:val="4"/>
    <w:uiPriority w:val="9"/>
    <w:rsid w:val="00C26802"/>
    <w:rPr>
      <w:rFonts w:ascii="ArtsansC" w:hAnsi="ArtsansC"/>
      <w:b/>
      <w:sz w:val="24"/>
    </w:rPr>
  </w:style>
  <w:style w:type="character" w:customStyle="1" w:styleId="50">
    <w:name w:val="Заголовок 5 Знак"/>
    <w:link w:val="5"/>
    <w:uiPriority w:val="9"/>
    <w:rsid w:val="00C26802"/>
    <w:rPr>
      <w:rFonts w:ascii="Arial" w:hAnsi="Arial"/>
      <w:sz w:val="28"/>
    </w:rPr>
  </w:style>
  <w:style w:type="character" w:customStyle="1" w:styleId="60">
    <w:name w:val="Заголовок 6 Знак"/>
    <w:link w:val="6"/>
    <w:uiPriority w:val="9"/>
    <w:rsid w:val="00C26802"/>
    <w:rPr>
      <w:rFonts w:ascii="Arial" w:hAnsi="Arial"/>
      <w:i/>
      <w:sz w:val="32"/>
    </w:rPr>
  </w:style>
  <w:style w:type="character" w:customStyle="1" w:styleId="70">
    <w:name w:val="Заголовок 7 Знак"/>
    <w:link w:val="7"/>
    <w:uiPriority w:val="9"/>
    <w:rsid w:val="00C26802"/>
    <w:rPr>
      <w:b/>
      <w:sz w:val="26"/>
    </w:rPr>
  </w:style>
  <w:style w:type="character" w:customStyle="1" w:styleId="80">
    <w:name w:val="Заголовок 8 Знак"/>
    <w:link w:val="8"/>
    <w:rsid w:val="00C26802"/>
    <w:rPr>
      <w:rFonts w:ascii="ArtsansC" w:hAnsi="ArtsansC"/>
      <w:b/>
      <w:sz w:val="16"/>
    </w:rPr>
  </w:style>
  <w:style w:type="character" w:customStyle="1" w:styleId="33">
    <w:name w:val="Основной текст 3 Знак"/>
    <w:link w:val="32"/>
    <w:uiPriority w:val="99"/>
    <w:rsid w:val="00C26802"/>
    <w:rPr>
      <w:sz w:val="28"/>
      <w:lang w:val="uk-UA"/>
    </w:rPr>
  </w:style>
  <w:style w:type="character" w:customStyle="1" w:styleId="af1">
    <w:name w:val="Название Знак"/>
    <w:link w:val="af0"/>
    <w:rsid w:val="00C26802"/>
    <w:rPr>
      <w:rFonts w:ascii="Arial" w:hAnsi="Arial"/>
      <w:sz w:val="24"/>
    </w:rPr>
  </w:style>
  <w:style w:type="character" w:customStyle="1" w:styleId="35">
    <w:name w:val="Основной текст с отступом 3 Знак"/>
    <w:link w:val="34"/>
    <w:rsid w:val="00C26802"/>
    <w:rPr>
      <w:b/>
      <w:color w:val="000000"/>
      <w:sz w:val="24"/>
    </w:rPr>
  </w:style>
  <w:style w:type="character" w:customStyle="1" w:styleId="afa">
    <w:name w:val="Текст сноски Знак"/>
    <w:aliases w:val="ft Знак,Used by Word for text of Help footnotes Знак,Table_Footnote_last Знак,Footnote Знак,Fußnote Знак,WB-Fußnotentext Знак,WB-Fußnotentext Char Char Знак,Fu?note Знак,Текст сноски Знак1 Знак Знак,Текст сноски Знак Знак Знак Знак"/>
    <w:link w:val="af9"/>
    <w:uiPriority w:val="99"/>
    <w:rsid w:val="00C26802"/>
  </w:style>
  <w:style w:type="character" w:customStyle="1" w:styleId="longtext1480">
    <w:name w:val="Стиль long_text + 14 пт Серый 80% Узор: Нет (Белый) Граница: : (... Знак"/>
    <w:rsid w:val="00030526"/>
    <w:rPr>
      <w:rFonts w:eastAsia="Lucida Sans Unicode"/>
      <w:color w:val="333333"/>
      <w:kern w:val="1"/>
      <w:sz w:val="28"/>
      <w:szCs w:val="28"/>
      <w:shd w:val="clear" w:color="auto" w:fill="FFFFFF"/>
      <w:lang w:val="en-US" w:eastAsia="hi-IN" w:bidi="hi-IN"/>
    </w:rPr>
  </w:style>
  <w:style w:type="character" w:customStyle="1" w:styleId="atn">
    <w:name w:val="atn"/>
    <w:basedOn w:val="a3"/>
    <w:rsid w:val="002F6167"/>
  </w:style>
  <w:style w:type="character" w:customStyle="1" w:styleId="shorttext">
    <w:name w:val="short_text"/>
    <w:rsid w:val="007367B4"/>
  </w:style>
  <w:style w:type="paragraph" w:customStyle="1" w:styleId="Iauiue">
    <w:name w:val="Iau?iue"/>
    <w:rsid w:val="00632755"/>
    <w:rPr>
      <w:rFonts w:eastAsia="Times New Roman"/>
    </w:rPr>
  </w:style>
  <w:style w:type="paragraph" w:customStyle="1" w:styleId="Iauiue1">
    <w:name w:val="Iau?iue1"/>
    <w:rsid w:val="00632755"/>
    <w:pPr>
      <w:widowControl w:val="0"/>
    </w:pPr>
    <w:rPr>
      <w:rFonts w:eastAsia="Times New Roman"/>
      <w:snapToGrid w:val="0"/>
    </w:rPr>
  </w:style>
  <w:style w:type="paragraph" w:customStyle="1" w:styleId="afff5">
    <w:name w:val="Îáû÷íûé"/>
    <w:rsid w:val="00632755"/>
    <w:pPr>
      <w:widowControl w:val="0"/>
    </w:pPr>
    <w:rPr>
      <w:rFonts w:eastAsia="Times New Roman"/>
      <w:lang w:val="uk-UA"/>
    </w:rPr>
  </w:style>
  <w:style w:type="character" w:customStyle="1" w:styleId="hpsatn">
    <w:name w:val="hps atn"/>
    <w:rsid w:val="00632755"/>
  </w:style>
  <w:style w:type="character" w:customStyle="1" w:styleId="90">
    <w:name w:val="Заголовок 9 Знак"/>
    <w:link w:val="9"/>
    <w:uiPriority w:val="9"/>
    <w:rsid w:val="00D2327A"/>
    <w:rPr>
      <w:rFonts w:ascii="Cambria" w:eastAsia="Times New Roman" w:hAnsi="Cambria" w:cs="Times New Roman"/>
      <w:sz w:val="22"/>
      <w:szCs w:val="22"/>
    </w:rPr>
  </w:style>
  <w:style w:type="character" w:customStyle="1" w:styleId="WW8Num5z0">
    <w:name w:val="WW8Num5z0"/>
    <w:rsid w:val="00A66930"/>
    <w:rPr>
      <w:rFonts w:ascii="Symbol" w:hAnsi="Symbol"/>
    </w:rPr>
  </w:style>
  <w:style w:type="character" w:customStyle="1" w:styleId="WW8Num6z0">
    <w:name w:val="WW8Num6z0"/>
    <w:rsid w:val="00A66930"/>
    <w:rPr>
      <w:rFonts w:ascii="Times New Roman" w:eastAsia="Times New Roman" w:hAnsi="Times New Roman" w:cs="Times New Roman"/>
    </w:rPr>
  </w:style>
  <w:style w:type="character" w:customStyle="1" w:styleId="2a">
    <w:name w:val="Основной шрифт абзаца2"/>
    <w:rsid w:val="00A66930"/>
  </w:style>
  <w:style w:type="character" w:customStyle="1" w:styleId="1f8">
    <w:name w:val="Основной шрифт абзаца1"/>
    <w:rsid w:val="00A66930"/>
  </w:style>
  <w:style w:type="character" w:customStyle="1" w:styleId="afff6">
    <w:name w:val="Центральний Знак"/>
    <w:rsid w:val="00A66930"/>
    <w:rPr>
      <w:sz w:val="28"/>
      <w:lang w:val="uk-UA" w:eastAsia="ar-SA" w:bidi="ar-SA"/>
    </w:rPr>
  </w:style>
  <w:style w:type="character" w:customStyle="1" w:styleId="FontStyle17">
    <w:name w:val="Font Style17"/>
    <w:uiPriority w:val="99"/>
    <w:rsid w:val="00A66930"/>
    <w:rPr>
      <w:rFonts w:ascii="Times New Roman" w:hAnsi="Times New Roman" w:cs="Times New Roman"/>
      <w:sz w:val="24"/>
      <w:szCs w:val="24"/>
    </w:rPr>
  </w:style>
  <w:style w:type="character" w:customStyle="1" w:styleId="afff7">
    <w:name w:val="Символ сноски"/>
    <w:rsid w:val="00A66930"/>
    <w:rPr>
      <w:vertAlign w:val="superscript"/>
    </w:rPr>
  </w:style>
  <w:style w:type="character" w:customStyle="1" w:styleId="1f9">
    <w:name w:val="Знак сноски1"/>
    <w:rsid w:val="00A66930"/>
    <w:rPr>
      <w:vertAlign w:val="superscript"/>
    </w:rPr>
  </w:style>
  <w:style w:type="character" w:customStyle="1" w:styleId="290">
    <w:name w:val="Основной текст + Полужирный29"/>
    <w:rsid w:val="00A66930"/>
    <w:rPr>
      <w:rFonts w:ascii="Times New Roman" w:hAnsi="Times New Roman" w:cs="Times New Roman"/>
      <w:b/>
      <w:bCs/>
      <w:i/>
      <w:iCs/>
      <w:spacing w:val="0"/>
      <w:sz w:val="21"/>
      <w:szCs w:val="21"/>
    </w:rPr>
  </w:style>
  <w:style w:type="character" w:customStyle="1" w:styleId="FontStyle119">
    <w:name w:val="Font Style119"/>
    <w:rsid w:val="00A66930"/>
    <w:rPr>
      <w:rFonts w:ascii="Times New Roman" w:hAnsi="Times New Roman" w:cs="Times New Roman"/>
      <w:color w:val="000000"/>
      <w:sz w:val="20"/>
      <w:szCs w:val="20"/>
    </w:rPr>
  </w:style>
  <w:style w:type="character" w:customStyle="1" w:styleId="FontStyle122">
    <w:name w:val="Font Style122"/>
    <w:rsid w:val="00A66930"/>
    <w:rPr>
      <w:rFonts w:ascii="Times New Roman" w:hAnsi="Times New Roman" w:cs="Times New Roman"/>
      <w:i/>
      <w:iCs/>
      <w:color w:val="000000"/>
      <w:sz w:val="20"/>
      <w:szCs w:val="20"/>
    </w:rPr>
  </w:style>
  <w:style w:type="character" w:customStyle="1" w:styleId="FontStyle339">
    <w:name w:val="Font Style339"/>
    <w:rsid w:val="00A66930"/>
    <w:rPr>
      <w:rFonts w:ascii="Arial" w:hAnsi="Arial" w:cs="Arial"/>
      <w:color w:val="000000"/>
      <w:sz w:val="24"/>
      <w:szCs w:val="24"/>
    </w:rPr>
  </w:style>
  <w:style w:type="character" w:customStyle="1" w:styleId="FontStyle117">
    <w:name w:val="Font Style117"/>
    <w:rsid w:val="00A66930"/>
    <w:rPr>
      <w:rFonts w:ascii="Times New Roman" w:hAnsi="Times New Roman" w:cs="Times New Roman"/>
      <w:b/>
      <w:bCs/>
      <w:color w:val="000000"/>
      <w:sz w:val="20"/>
      <w:szCs w:val="20"/>
    </w:rPr>
  </w:style>
  <w:style w:type="character" w:customStyle="1" w:styleId="FontStyle341">
    <w:name w:val="Font Style341"/>
    <w:rsid w:val="00A66930"/>
    <w:rPr>
      <w:rFonts w:ascii="Arial" w:hAnsi="Arial" w:cs="Arial"/>
      <w:b/>
      <w:bCs/>
      <w:color w:val="000000"/>
      <w:sz w:val="24"/>
      <w:szCs w:val="24"/>
    </w:rPr>
  </w:style>
  <w:style w:type="character" w:customStyle="1" w:styleId="42">
    <w:name w:val="Заголовок №4 (2)_"/>
    <w:rsid w:val="00A66930"/>
    <w:rPr>
      <w:b/>
      <w:bCs/>
      <w:sz w:val="21"/>
      <w:szCs w:val="21"/>
      <w:lang w:eastAsia="ar-SA" w:bidi="ar-SA"/>
    </w:rPr>
  </w:style>
  <w:style w:type="character" w:customStyle="1" w:styleId="afff8">
    <w:name w:val="Основной текст + Полужирный"/>
    <w:rsid w:val="00A66930"/>
    <w:rPr>
      <w:rFonts w:ascii="Times New Roman" w:hAnsi="Times New Roman" w:cs="Times New Roman"/>
      <w:b/>
      <w:bCs/>
      <w:spacing w:val="0"/>
      <w:sz w:val="21"/>
      <w:szCs w:val="21"/>
    </w:rPr>
  </w:style>
  <w:style w:type="paragraph" w:customStyle="1" w:styleId="afff9">
    <w:name w:val="Заголовок"/>
    <w:basedOn w:val="a2"/>
    <w:next w:val="af"/>
    <w:rsid w:val="00A66930"/>
    <w:pPr>
      <w:keepNext/>
      <w:suppressAutoHyphens/>
      <w:spacing w:before="240" w:after="120"/>
    </w:pPr>
    <w:rPr>
      <w:rFonts w:ascii="Arial" w:eastAsia="Lucida Sans Unicode" w:hAnsi="Arial" w:cs="Mangal"/>
      <w:szCs w:val="28"/>
      <w:lang w:eastAsia="ar-SA"/>
    </w:rPr>
  </w:style>
  <w:style w:type="paragraph" w:styleId="afffa">
    <w:name w:val="List"/>
    <w:basedOn w:val="af"/>
    <w:rsid w:val="00A66930"/>
    <w:pPr>
      <w:suppressAutoHyphens/>
    </w:pPr>
    <w:rPr>
      <w:rFonts w:ascii="Arial" w:eastAsia="Times New Roman" w:hAnsi="Arial" w:cs="Mangal"/>
      <w:sz w:val="24"/>
      <w:szCs w:val="24"/>
      <w:lang w:eastAsia="ar-SA"/>
    </w:rPr>
  </w:style>
  <w:style w:type="paragraph" w:customStyle="1" w:styleId="2b">
    <w:name w:val="Название2"/>
    <w:basedOn w:val="a2"/>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2c">
    <w:name w:val="Указатель2"/>
    <w:basedOn w:val="a2"/>
    <w:rsid w:val="00A66930"/>
    <w:pPr>
      <w:suppressLineNumbers/>
      <w:suppressAutoHyphens/>
    </w:pPr>
    <w:rPr>
      <w:rFonts w:ascii="Arial" w:eastAsia="Times New Roman" w:hAnsi="Arial" w:cs="Mangal"/>
      <w:sz w:val="24"/>
      <w:szCs w:val="24"/>
      <w:lang w:eastAsia="ar-SA"/>
    </w:rPr>
  </w:style>
  <w:style w:type="paragraph" w:customStyle="1" w:styleId="1fa">
    <w:name w:val="Название1"/>
    <w:basedOn w:val="a2"/>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1fb">
    <w:name w:val="Указатель1"/>
    <w:basedOn w:val="a2"/>
    <w:rsid w:val="00A66930"/>
    <w:pPr>
      <w:suppressLineNumbers/>
      <w:suppressAutoHyphens/>
    </w:pPr>
    <w:rPr>
      <w:rFonts w:ascii="Arial" w:eastAsia="Times New Roman" w:hAnsi="Arial" w:cs="Mangal"/>
      <w:sz w:val="24"/>
      <w:szCs w:val="24"/>
      <w:lang w:eastAsia="ar-SA"/>
    </w:rPr>
  </w:style>
  <w:style w:type="paragraph" w:customStyle="1" w:styleId="afffb">
    <w:name w:val="Центральний"/>
    <w:rsid w:val="00A66930"/>
    <w:pPr>
      <w:suppressAutoHyphens/>
      <w:spacing w:line="360" w:lineRule="auto"/>
      <w:jc w:val="center"/>
    </w:pPr>
    <w:rPr>
      <w:rFonts w:eastAsia="Arial"/>
      <w:sz w:val="28"/>
      <w:lang w:val="uk-UA" w:eastAsia="ar-SA"/>
    </w:rPr>
  </w:style>
  <w:style w:type="paragraph" w:customStyle="1" w:styleId="Style1">
    <w:name w:val="Style1"/>
    <w:basedOn w:val="a2"/>
    <w:rsid w:val="00A66930"/>
    <w:pPr>
      <w:widowControl w:val="0"/>
      <w:suppressAutoHyphens/>
      <w:autoSpaceDE w:val="0"/>
      <w:spacing w:line="272" w:lineRule="exact"/>
      <w:ind w:firstLine="713"/>
      <w:jc w:val="both"/>
    </w:pPr>
    <w:rPr>
      <w:rFonts w:eastAsia="Times New Roman"/>
      <w:sz w:val="24"/>
      <w:szCs w:val="24"/>
      <w:lang w:eastAsia="ar-SA"/>
    </w:rPr>
  </w:style>
  <w:style w:type="paragraph" w:customStyle="1" w:styleId="afffc">
    <w:name w:val="Содержимое врезки"/>
    <w:basedOn w:val="af"/>
    <w:rsid w:val="00A66930"/>
    <w:pPr>
      <w:suppressAutoHyphens/>
    </w:pPr>
    <w:rPr>
      <w:rFonts w:eastAsia="Times New Roman"/>
      <w:sz w:val="24"/>
      <w:szCs w:val="24"/>
      <w:lang w:eastAsia="ar-SA"/>
    </w:rPr>
  </w:style>
  <w:style w:type="paragraph" w:customStyle="1" w:styleId="vestnik">
    <w:name w:val="vestnik"/>
    <w:basedOn w:val="ad"/>
    <w:rsid w:val="00A66930"/>
    <w:pPr>
      <w:ind w:firstLine="510"/>
      <w:jc w:val="left"/>
    </w:pPr>
    <w:rPr>
      <w:rFonts w:ascii="Arial" w:eastAsia="Times New Roman" w:hAnsi="Arial" w:cs="Arial"/>
      <w:sz w:val="18"/>
      <w:szCs w:val="24"/>
      <w:lang w:val="uk-UA" w:eastAsia="ar-SA"/>
    </w:rPr>
  </w:style>
  <w:style w:type="paragraph" w:customStyle="1" w:styleId="Style4">
    <w:name w:val="Style4"/>
    <w:basedOn w:val="a2"/>
    <w:rsid w:val="00A66930"/>
    <w:pPr>
      <w:widowControl w:val="0"/>
      <w:autoSpaceDE w:val="0"/>
    </w:pPr>
    <w:rPr>
      <w:rFonts w:ascii="Georgia" w:eastAsia="Times New Roman" w:hAnsi="Georgia"/>
      <w:sz w:val="24"/>
      <w:szCs w:val="24"/>
      <w:lang w:eastAsia="ar-SA"/>
    </w:rPr>
  </w:style>
  <w:style w:type="paragraph" w:customStyle="1" w:styleId="Style10">
    <w:name w:val="Style10"/>
    <w:basedOn w:val="a2"/>
    <w:rsid w:val="00A66930"/>
    <w:pPr>
      <w:widowControl w:val="0"/>
      <w:autoSpaceDE w:val="0"/>
      <w:spacing w:line="240" w:lineRule="exact"/>
      <w:ind w:hanging="571"/>
    </w:pPr>
    <w:rPr>
      <w:rFonts w:ascii="Georgia" w:eastAsia="Times New Roman" w:hAnsi="Georgia"/>
      <w:sz w:val="24"/>
      <w:szCs w:val="24"/>
      <w:lang w:eastAsia="ar-SA"/>
    </w:rPr>
  </w:style>
  <w:style w:type="paragraph" w:customStyle="1" w:styleId="Style8">
    <w:name w:val="Style8"/>
    <w:basedOn w:val="a2"/>
    <w:rsid w:val="00A66930"/>
    <w:pPr>
      <w:widowControl w:val="0"/>
      <w:autoSpaceDE w:val="0"/>
      <w:spacing w:line="312" w:lineRule="exact"/>
      <w:ind w:firstLine="720"/>
    </w:pPr>
    <w:rPr>
      <w:rFonts w:ascii="Arial" w:eastAsia="Times New Roman" w:hAnsi="Arial"/>
      <w:sz w:val="24"/>
      <w:szCs w:val="24"/>
      <w:lang w:eastAsia="ar-SA"/>
    </w:rPr>
  </w:style>
  <w:style w:type="paragraph" w:customStyle="1" w:styleId="420">
    <w:name w:val="Заголовок №4 (2)"/>
    <w:basedOn w:val="a2"/>
    <w:rsid w:val="00A66930"/>
    <w:pPr>
      <w:shd w:val="clear" w:color="auto" w:fill="FFFFFF"/>
      <w:spacing w:before="960" w:after="60" w:line="240" w:lineRule="atLeast"/>
      <w:jc w:val="center"/>
    </w:pPr>
    <w:rPr>
      <w:rFonts w:eastAsia="Times New Roman"/>
      <w:b/>
      <w:bCs/>
      <w:sz w:val="21"/>
      <w:szCs w:val="21"/>
      <w:lang w:eastAsia="ar-SA"/>
    </w:rPr>
  </w:style>
  <w:style w:type="paragraph" w:customStyle="1" w:styleId="afffd">
    <w:name w:val="Заголовок таблицы"/>
    <w:basedOn w:val="afff4"/>
    <w:rsid w:val="00A66930"/>
    <w:pPr>
      <w:jc w:val="center"/>
    </w:pPr>
    <w:rPr>
      <w:rFonts w:eastAsia="Times New Roman"/>
      <w:b/>
      <w:bCs/>
    </w:rPr>
  </w:style>
  <w:style w:type="paragraph" w:customStyle="1" w:styleId="-">
    <w:name w:val="Днепр-к"/>
    <w:basedOn w:val="a2"/>
    <w:rsid w:val="00974B53"/>
    <w:pPr>
      <w:spacing w:line="360" w:lineRule="auto"/>
      <w:ind w:firstLine="709"/>
      <w:jc w:val="both"/>
    </w:pPr>
    <w:rPr>
      <w:rFonts w:ascii="Arial" w:eastAsia="Times New Roman" w:hAnsi="Arial"/>
      <w:szCs w:val="24"/>
      <w:lang w:val="uk-UA"/>
    </w:rPr>
  </w:style>
  <w:style w:type="character" w:customStyle="1" w:styleId="variant">
    <w:name w:val="variant"/>
    <w:basedOn w:val="a3"/>
    <w:rsid w:val="00974B53"/>
  </w:style>
  <w:style w:type="paragraph" w:customStyle="1" w:styleId="20">
    <w:name w:val="Стиль Стиль Заголовок 2 + не полужирный Междустр.интервал:  множите..."/>
    <w:basedOn w:val="a2"/>
    <w:rsid w:val="00974B53"/>
    <w:pPr>
      <w:numPr>
        <w:ilvl w:val="1"/>
        <w:numId w:val="6"/>
      </w:numPr>
    </w:pPr>
    <w:rPr>
      <w:rFonts w:eastAsia="Times New Roman"/>
      <w:sz w:val="24"/>
      <w:szCs w:val="24"/>
    </w:rPr>
  </w:style>
  <w:style w:type="paragraph" w:customStyle="1" w:styleId="10">
    <w:name w:val="Стиль Заголовок 1"/>
    <w:aliases w:val="Знак + Слева:  0 см Первая строка:  127 см"/>
    <w:basedOn w:val="11"/>
    <w:rsid w:val="00974B53"/>
    <w:pPr>
      <w:numPr>
        <w:numId w:val="6"/>
      </w:numPr>
      <w:spacing w:before="240" w:after="60"/>
      <w:jc w:val="left"/>
    </w:pPr>
    <w:rPr>
      <w:rFonts w:ascii="Arial" w:eastAsia="Times New Roman" w:hAnsi="Arial"/>
      <w:b/>
      <w:bCs/>
      <w:kern w:val="32"/>
      <w:sz w:val="32"/>
    </w:rPr>
  </w:style>
  <w:style w:type="paragraph" w:customStyle="1" w:styleId="141">
    <w:name w:val="Стиль 14 пт По ширине"/>
    <w:basedOn w:val="a2"/>
    <w:rsid w:val="00974B53"/>
    <w:pPr>
      <w:widowControl w:val="0"/>
      <w:ind w:firstLine="709"/>
      <w:jc w:val="both"/>
    </w:pPr>
    <w:rPr>
      <w:rFonts w:eastAsia="Times New Roman"/>
    </w:rPr>
  </w:style>
  <w:style w:type="character" w:styleId="afffe">
    <w:name w:val="annotation reference"/>
    <w:rsid w:val="00974B53"/>
    <w:rPr>
      <w:sz w:val="16"/>
      <w:szCs w:val="16"/>
    </w:rPr>
  </w:style>
  <w:style w:type="paragraph" w:styleId="affff">
    <w:name w:val="annotation text"/>
    <w:basedOn w:val="a2"/>
    <w:link w:val="affff0"/>
    <w:rsid w:val="00974B53"/>
    <w:rPr>
      <w:rFonts w:eastAsia="Times New Roman"/>
      <w:sz w:val="20"/>
    </w:rPr>
  </w:style>
  <w:style w:type="character" w:customStyle="1" w:styleId="affff0">
    <w:name w:val="Текст примечания Знак"/>
    <w:link w:val="affff"/>
    <w:rsid w:val="00974B53"/>
    <w:rPr>
      <w:rFonts w:eastAsia="Times New Roman"/>
    </w:rPr>
  </w:style>
  <w:style w:type="paragraph" w:styleId="affff1">
    <w:name w:val="annotation subject"/>
    <w:basedOn w:val="affff"/>
    <w:next w:val="affff"/>
    <w:link w:val="affff2"/>
    <w:rsid w:val="00974B53"/>
    <w:rPr>
      <w:b/>
      <w:bCs/>
    </w:rPr>
  </w:style>
  <w:style w:type="character" w:customStyle="1" w:styleId="affff2">
    <w:name w:val="Тема примечания Знак"/>
    <w:link w:val="affff1"/>
    <w:rsid w:val="00974B53"/>
    <w:rPr>
      <w:rFonts w:eastAsia="Times New Roman"/>
      <w:b/>
      <w:bCs/>
    </w:rPr>
  </w:style>
  <w:style w:type="character" w:customStyle="1" w:styleId="affff3">
    <w:name w:val="Сноска_"/>
    <w:link w:val="1fc"/>
    <w:rsid w:val="00974B53"/>
    <w:rPr>
      <w:sz w:val="22"/>
      <w:szCs w:val="22"/>
      <w:shd w:val="clear" w:color="auto" w:fill="FFFFFF"/>
    </w:rPr>
  </w:style>
  <w:style w:type="character" w:customStyle="1" w:styleId="59">
    <w:name w:val="Основной текст (59)_"/>
    <w:link w:val="590"/>
    <w:rsid w:val="00974B53"/>
    <w:rPr>
      <w:b/>
      <w:bCs/>
      <w:sz w:val="28"/>
      <w:szCs w:val="28"/>
      <w:shd w:val="clear" w:color="auto" w:fill="FFFFFF"/>
    </w:rPr>
  </w:style>
  <w:style w:type="paragraph" w:customStyle="1" w:styleId="1fc">
    <w:name w:val="Сноска1"/>
    <w:basedOn w:val="a2"/>
    <w:link w:val="affff3"/>
    <w:rsid w:val="00974B53"/>
    <w:pPr>
      <w:shd w:val="clear" w:color="auto" w:fill="FFFFFF"/>
      <w:spacing w:line="288" w:lineRule="exact"/>
      <w:jc w:val="both"/>
    </w:pPr>
    <w:rPr>
      <w:sz w:val="22"/>
      <w:szCs w:val="22"/>
    </w:rPr>
  </w:style>
  <w:style w:type="paragraph" w:customStyle="1" w:styleId="590">
    <w:name w:val="Основной текст (59)"/>
    <w:basedOn w:val="a2"/>
    <w:link w:val="59"/>
    <w:rsid w:val="00974B53"/>
    <w:pPr>
      <w:shd w:val="clear" w:color="auto" w:fill="FFFFFF"/>
      <w:spacing w:line="317" w:lineRule="exact"/>
      <w:jc w:val="both"/>
    </w:pPr>
    <w:rPr>
      <w:b/>
      <w:bCs/>
      <w:szCs w:val="28"/>
    </w:rPr>
  </w:style>
  <w:style w:type="character" w:customStyle="1" w:styleId="2d">
    <w:name w:val="Основной текст (2)_"/>
    <w:link w:val="2e"/>
    <w:rsid w:val="00974B53"/>
    <w:rPr>
      <w:i/>
      <w:iCs/>
      <w:sz w:val="18"/>
      <w:szCs w:val="18"/>
      <w:shd w:val="clear" w:color="auto" w:fill="FFFFFF"/>
    </w:rPr>
  </w:style>
  <w:style w:type="paragraph" w:customStyle="1" w:styleId="2e">
    <w:name w:val="Основной текст (2)"/>
    <w:basedOn w:val="a2"/>
    <w:link w:val="2d"/>
    <w:qFormat/>
    <w:rsid w:val="00974B53"/>
    <w:pPr>
      <w:shd w:val="clear" w:color="auto" w:fill="FFFFFF"/>
      <w:spacing w:line="230" w:lineRule="exact"/>
      <w:jc w:val="both"/>
    </w:pPr>
    <w:rPr>
      <w:i/>
      <w:iCs/>
      <w:sz w:val="18"/>
      <w:szCs w:val="18"/>
    </w:rPr>
  </w:style>
  <w:style w:type="paragraph" w:customStyle="1" w:styleId="1fd">
    <w:name w:val="1 Знак Знак Знак Знак"/>
    <w:basedOn w:val="a2"/>
    <w:rsid w:val="00974B53"/>
    <w:rPr>
      <w:rFonts w:eastAsia="Times New Roman" w:cs="Verdana"/>
      <w:sz w:val="20"/>
      <w:lang w:val="en-US" w:eastAsia="en-US"/>
    </w:rPr>
  </w:style>
  <w:style w:type="paragraph" w:customStyle="1" w:styleId="81">
    <w:name w:val="Знак8"/>
    <w:basedOn w:val="a2"/>
    <w:uiPriority w:val="99"/>
    <w:rsid w:val="00974B53"/>
    <w:rPr>
      <w:rFonts w:ascii="Verdana" w:eastAsia="Times New Roman" w:hAnsi="Verdana"/>
      <w:sz w:val="20"/>
      <w:lang w:val="en-US" w:eastAsia="en-US"/>
    </w:rPr>
  </w:style>
  <w:style w:type="character" w:customStyle="1" w:styleId="FontStyle71">
    <w:name w:val="Font Style71"/>
    <w:rsid w:val="009B47AD"/>
    <w:rPr>
      <w:rFonts w:ascii="Times New Roman" w:hAnsi="Times New Roman" w:cs="Times New Roman"/>
      <w:sz w:val="24"/>
      <w:szCs w:val="24"/>
    </w:rPr>
  </w:style>
  <w:style w:type="character" w:customStyle="1" w:styleId="longtextshorttext">
    <w:name w:val="long_text short_text"/>
    <w:basedOn w:val="a3"/>
    <w:rsid w:val="009B47AD"/>
  </w:style>
  <w:style w:type="paragraph" w:customStyle="1" w:styleId="affff4">
    <w:name w:val="Базовый"/>
    <w:rsid w:val="004F3F75"/>
    <w:pPr>
      <w:tabs>
        <w:tab w:val="left" w:pos="709"/>
      </w:tabs>
      <w:suppressAutoHyphens/>
      <w:spacing w:after="200" w:line="276" w:lineRule="atLeast"/>
    </w:pPr>
    <w:rPr>
      <w:rFonts w:ascii="Calibri" w:eastAsia="Calibri" w:hAnsi="Calibri"/>
      <w:sz w:val="22"/>
      <w:szCs w:val="22"/>
      <w:lang w:eastAsia="en-US"/>
    </w:rPr>
  </w:style>
  <w:style w:type="character" w:customStyle="1" w:styleId="1fe">
    <w:name w:val="Название Знак1"/>
    <w:locked/>
    <w:rsid w:val="00C172C9"/>
    <w:rPr>
      <w:rFonts w:eastAsia="Times New Roman"/>
      <w:sz w:val="24"/>
      <w:lang w:eastAsia="ru-RU"/>
    </w:rPr>
  </w:style>
  <w:style w:type="character" w:customStyle="1" w:styleId="longtext1">
    <w:name w:val="long_text1"/>
    <w:rsid w:val="00C172C9"/>
    <w:rPr>
      <w:sz w:val="26"/>
    </w:rPr>
  </w:style>
  <w:style w:type="character" w:customStyle="1" w:styleId="shorttext1">
    <w:name w:val="short_text1"/>
    <w:uiPriority w:val="99"/>
    <w:rsid w:val="00C172C9"/>
    <w:rPr>
      <w:sz w:val="38"/>
    </w:rPr>
  </w:style>
  <w:style w:type="character" w:customStyle="1" w:styleId="normaltext1">
    <w:name w:val="normaltext1"/>
    <w:uiPriority w:val="99"/>
    <w:rsid w:val="00C172C9"/>
    <w:rPr>
      <w:b/>
    </w:rPr>
  </w:style>
  <w:style w:type="character" w:customStyle="1" w:styleId="goog-zippy-collapsed">
    <w:name w:val="goog-zippy-collapsed"/>
    <w:uiPriority w:val="99"/>
    <w:rsid w:val="00C172C9"/>
  </w:style>
  <w:style w:type="paragraph" w:customStyle="1" w:styleId="120">
    <w:name w:val="Обычный12"/>
    <w:basedOn w:val="a2"/>
    <w:uiPriority w:val="99"/>
    <w:qFormat/>
    <w:rsid w:val="00C172C9"/>
    <w:pPr>
      <w:spacing w:before="100" w:beforeAutospacing="1" w:after="100" w:afterAutospacing="1"/>
    </w:pPr>
    <w:rPr>
      <w:rFonts w:eastAsia="Calibri"/>
      <w:sz w:val="24"/>
      <w:szCs w:val="24"/>
    </w:rPr>
  </w:style>
  <w:style w:type="paragraph" w:customStyle="1" w:styleId="affff5">
    <w:name w:val="Реферат"/>
    <w:basedOn w:val="a2"/>
    <w:uiPriority w:val="99"/>
    <w:rsid w:val="00C172C9"/>
    <w:pPr>
      <w:spacing w:line="360" w:lineRule="auto"/>
      <w:ind w:firstLine="567"/>
    </w:pPr>
    <w:rPr>
      <w:rFonts w:eastAsia="Calibri"/>
      <w:color w:val="000000"/>
      <w:szCs w:val="28"/>
    </w:rPr>
  </w:style>
  <w:style w:type="character" w:customStyle="1" w:styleId="FontStyle19">
    <w:name w:val="Font Style19"/>
    <w:uiPriority w:val="99"/>
    <w:rsid w:val="00C172C9"/>
    <w:rPr>
      <w:rFonts w:ascii="Times New Roman" w:hAnsi="Times New Roman"/>
      <w:b/>
      <w:i/>
      <w:sz w:val="10"/>
    </w:rPr>
  </w:style>
  <w:style w:type="paragraph" w:customStyle="1" w:styleId="1ff">
    <w:name w:val="1"/>
    <w:basedOn w:val="a2"/>
    <w:uiPriority w:val="99"/>
    <w:rsid w:val="00C172C9"/>
    <w:pPr>
      <w:spacing w:before="100" w:beforeAutospacing="1" w:after="100" w:afterAutospacing="1"/>
    </w:pPr>
    <w:rPr>
      <w:rFonts w:eastAsia="Calibri"/>
      <w:sz w:val="24"/>
      <w:szCs w:val="24"/>
      <w:lang w:val="uk-UA" w:eastAsia="uk-UA"/>
    </w:rPr>
  </w:style>
  <w:style w:type="paragraph" w:customStyle="1" w:styleId="affff6">
    <w:name w:val="Розділ"/>
    <w:basedOn w:val="af"/>
    <w:uiPriority w:val="99"/>
    <w:rsid w:val="00C172C9"/>
    <w:pPr>
      <w:spacing w:line="276" w:lineRule="auto"/>
    </w:pPr>
    <w:rPr>
      <w:rFonts w:ascii="Calibri" w:eastAsia="Times New Roman" w:hAnsi="Calibri"/>
      <w:sz w:val="22"/>
      <w:szCs w:val="22"/>
    </w:rPr>
  </w:style>
  <w:style w:type="character" w:customStyle="1" w:styleId="gt-icon-text1">
    <w:name w:val="gt-icon-text1"/>
    <w:uiPriority w:val="99"/>
    <w:rsid w:val="00C172C9"/>
  </w:style>
  <w:style w:type="paragraph" w:styleId="z-">
    <w:name w:val="HTML Top of Form"/>
    <w:basedOn w:val="a2"/>
    <w:next w:val="a2"/>
    <w:link w:val="z-0"/>
    <w:hidden/>
    <w:uiPriority w:val="99"/>
    <w:rsid w:val="00C172C9"/>
    <w:pPr>
      <w:pBdr>
        <w:bottom w:val="single" w:sz="6" w:space="1" w:color="auto"/>
      </w:pBdr>
      <w:jc w:val="center"/>
    </w:pPr>
    <w:rPr>
      <w:rFonts w:ascii="Arial" w:eastAsia="Calibri" w:hAnsi="Arial"/>
      <w:vanish/>
      <w:sz w:val="16"/>
    </w:rPr>
  </w:style>
  <w:style w:type="character" w:customStyle="1" w:styleId="z-0">
    <w:name w:val="z-Начало формы Знак"/>
    <w:link w:val="z-"/>
    <w:uiPriority w:val="99"/>
    <w:rsid w:val="00C172C9"/>
    <w:rPr>
      <w:rFonts w:ascii="Arial" w:eastAsia="Calibri" w:hAnsi="Arial"/>
      <w:vanish/>
      <w:sz w:val="16"/>
    </w:rPr>
  </w:style>
  <w:style w:type="paragraph" w:styleId="z-1">
    <w:name w:val="HTML Bottom of Form"/>
    <w:basedOn w:val="a2"/>
    <w:next w:val="a2"/>
    <w:link w:val="z-2"/>
    <w:hidden/>
    <w:uiPriority w:val="99"/>
    <w:rsid w:val="00C172C9"/>
    <w:pPr>
      <w:pBdr>
        <w:top w:val="single" w:sz="6" w:space="1" w:color="auto"/>
      </w:pBdr>
      <w:jc w:val="center"/>
    </w:pPr>
    <w:rPr>
      <w:rFonts w:ascii="Arial" w:eastAsia="Calibri" w:hAnsi="Arial"/>
      <w:vanish/>
      <w:sz w:val="16"/>
    </w:rPr>
  </w:style>
  <w:style w:type="character" w:customStyle="1" w:styleId="z-2">
    <w:name w:val="z-Конец формы Знак"/>
    <w:link w:val="z-1"/>
    <w:uiPriority w:val="99"/>
    <w:rsid w:val="00C172C9"/>
    <w:rPr>
      <w:rFonts w:ascii="Arial" w:eastAsia="Calibri" w:hAnsi="Arial"/>
      <w:vanish/>
      <w:sz w:val="16"/>
    </w:rPr>
  </w:style>
  <w:style w:type="character" w:customStyle="1" w:styleId="gt-ft-text1">
    <w:name w:val="gt-ft-text1"/>
    <w:uiPriority w:val="99"/>
    <w:rsid w:val="00C172C9"/>
  </w:style>
  <w:style w:type="paragraph" w:customStyle="1" w:styleId="1ff0">
    <w:name w:val="Знак1"/>
    <w:basedOn w:val="a2"/>
    <w:rsid w:val="00C172C9"/>
    <w:rPr>
      <w:rFonts w:ascii="Verdana" w:eastAsia="Calibri" w:hAnsi="Verdana" w:cs="Verdana"/>
      <w:sz w:val="20"/>
      <w:lang w:val="en-US" w:eastAsia="en-US"/>
    </w:rPr>
  </w:style>
  <w:style w:type="character" w:customStyle="1" w:styleId="FontStyle518">
    <w:name w:val="Font Style518"/>
    <w:uiPriority w:val="99"/>
    <w:rsid w:val="00C172C9"/>
    <w:rPr>
      <w:rFonts w:ascii="Times New Roman" w:hAnsi="Times New Roman"/>
      <w:sz w:val="16"/>
    </w:rPr>
  </w:style>
  <w:style w:type="character" w:customStyle="1" w:styleId="FontStyle528">
    <w:name w:val="Font Style528"/>
    <w:uiPriority w:val="99"/>
    <w:rsid w:val="00C172C9"/>
    <w:rPr>
      <w:rFonts w:ascii="Cambria" w:hAnsi="Cambria"/>
      <w:b/>
      <w:i/>
      <w:spacing w:val="-10"/>
      <w:sz w:val="14"/>
    </w:rPr>
  </w:style>
  <w:style w:type="paragraph" w:customStyle="1" w:styleId="Style406">
    <w:name w:val="Style406"/>
    <w:basedOn w:val="a2"/>
    <w:uiPriority w:val="99"/>
    <w:rsid w:val="00C172C9"/>
    <w:pPr>
      <w:widowControl w:val="0"/>
      <w:autoSpaceDE w:val="0"/>
      <w:autoSpaceDN w:val="0"/>
      <w:adjustRightInd w:val="0"/>
      <w:jc w:val="right"/>
    </w:pPr>
    <w:rPr>
      <w:rFonts w:eastAsia="Calibri"/>
      <w:sz w:val="24"/>
      <w:szCs w:val="24"/>
    </w:rPr>
  </w:style>
  <w:style w:type="paragraph" w:customStyle="1" w:styleId="2f">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C172C9"/>
    <w:rPr>
      <w:rFonts w:ascii="Verdana" w:eastAsia="Calibri" w:hAnsi="Verdana" w:cs="Verdana"/>
      <w:sz w:val="20"/>
      <w:lang w:val="en-US" w:eastAsia="en-US"/>
    </w:rPr>
  </w:style>
  <w:style w:type="paragraph" w:customStyle="1" w:styleId="Style124">
    <w:name w:val="Style124"/>
    <w:basedOn w:val="a2"/>
    <w:uiPriority w:val="99"/>
    <w:rsid w:val="00C172C9"/>
    <w:pPr>
      <w:widowControl w:val="0"/>
      <w:autoSpaceDE w:val="0"/>
      <w:autoSpaceDN w:val="0"/>
      <w:adjustRightInd w:val="0"/>
      <w:spacing w:line="158" w:lineRule="exact"/>
      <w:jc w:val="both"/>
    </w:pPr>
    <w:rPr>
      <w:rFonts w:eastAsia="Calibri"/>
      <w:sz w:val="24"/>
      <w:szCs w:val="24"/>
    </w:rPr>
  </w:style>
  <w:style w:type="character" w:customStyle="1" w:styleId="FontStyle526">
    <w:name w:val="Font Style526"/>
    <w:uiPriority w:val="99"/>
    <w:rsid w:val="00C172C9"/>
    <w:rPr>
      <w:rFonts w:ascii="Times New Roman" w:hAnsi="Times New Roman"/>
      <w:sz w:val="22"/>
    </w:rPr>
  </w:style>
  <w:style w:type="character" w:customStyle="1" w:styleId="FontStyle505">
    <w:name w:val="Font Style505"/>
    <w:uiPriority w:val="99"/>
    <w:rsid w:val="00C172C9"/>
    <w:rPr>
      <w:rFonts w:ascii="Times New Roman" w:hAnsi="Times New Roman"/>
      <w:i/>
      <w:sz w:val="22"/>
    </w:rPr>
  </w:style>
  <w:style w:type="paragraph" w:customStyle="1" w:styleId="Style111">
    <w:name w:val="Style111"/>
    <w:basedOn w:val="a2"/>
    <w:uiPriority w:val="99"/>
    <w:rsid w:val="00C172C9"/>
    <w:pPr>
      <w:widowControl w:val="0"/>
      <w:autoSpaceDE w:val="0"/>
      <w:autoSpaceDN w:val="0"/>
      <w:adjustRightInd w:val="0"/>
      <w:spacing w:line="289" w:lineRule="exact"/>
      <w:ind w:firstLine="651"/>
      <w:jc w:val="both"/>
    </w:pPr>
    <w:rPr>
      <w:rFonts w:eastAsia="Calibri"/>
      <w:sz w:val="24"/>
      <w:szCs w:val="24"/>
    </w:rPr>
  </w:style>
  <w:style w:type="character" w:customStyle="1" w:styleId="1f">
    <w:name w:val="Обычный (веб) Знак1"/>
    <w:aliases w:val="Знак Знак Знак1"/>
    <w:link w:val="af7"/>
    <w:uiPriority w:val="99"/>
    <w:locked/>
    <w:rsid w:val="00C172C9"/>
    <w:rPr>
      <w:sz w:val="24"/>
    </w:rPr>
  </w:style>
  <w:style w:type="paragraph" w:customStyle="1" w:styleId="Style5">
    <w:name w:val="Style5"/>
    <w:basedOn w:val="a2"/>
    <w:rsid w:val="00C172C9"/>
    <w:pPr>
      <w:widowControl w:val="0"/>
      <w:autoSpaceDE w:val="0"/>
      <w:autoSpaceDN w:val="0"/>
      <w:adjustRightInd w:val="0"/>
      <w:spacing w:line="266" w:lineRule="exact"/>
      <w:ind w:firstLine="410"/>
      <w:jc w:val="both"/>
    </w:pPr>
    <w:rPr>
      <w:rFonts w:eastAsia="Calibri"/>
      <w:sz w:val="24"/>
      <w:szCs w:val="24"/>
    </w:rPr>
  </w:style>
  <w:style w:type="character" w:customStyle="1" w:styleId="FontStyle521">
    <w:name w:val="Font Style521"/>
    <w:uiPriority w:val="99"/>
    <w:rsid w:val="00C172C9"/>
    <w:rPr>
      <w:rFonts w:ascii="Times New Roman" w:hAnsi="Times New Roman"/>
      <w:sz w:val="22"/>
    </w:rPr>
  </w:style>
  <w:style w:type="paragraph" w:customStyle="1" w:styleId="Style14">
    <w:name w:val="Style14"/>
    <w:basedOn w:val="a2"/>
    <w:uiPriority w:val="99"/>
    <w:rsid w:val="00C172C9"/>
    <w:pPr>
      <w:widowControl w:val="0"/>
      <w:autoSpaceDE w:val="0"/>
      <w:autoSpaceDN w:val="0"/>
      <w:adjustRightInd w:val="0"/>
      <w:spacing w:line="271" w:lineRule="exact"/>
      <w:ind w:firstLine="425"/>
    </w:pPr>
    <w:rPr>
      <w:rFonts w:eastAsia="Calibri"/>
      <w:sz w:val="24"/>
      <w:szCs w:val="24"/>
    </w:rPr>
  </w:style>
  <w:style w:type="character" w:customStyle="1" w:styleId="FontStyle460">
    <w:name w:val="Font Style460"/>
    <w:uiPriority w:val="99"/>
    <w:rsid w:val="00C172C9"/>
    <w:rPr>
      <w:rFonts w:ascii="Times New Roman" w:hAnsi="Times New Roman"/>
      <w:b/>
      <w:i/>
      <w:sz w:val="28"/>
    </w:rPr>
  </w:style>
  <w:style w:type="paragraph" w:customStyle="1" w:styleId="2f0">
    <w:name w:val="Обычный2"/>
    <w:basedOn w:val="a2"/>
    <w:uiPriority w:val="99"/>
    <w:rsid w:val="00C172C9"/>
    <w:pPr>
      <w:spacing w:before="100" w:beforeAutospacing="1" w:after="100" w:afterAutospacing="1"/>
    </w:pPr>
    <w:rPr>
      <w:rFonts w:eastAsia="Times New Roman"/>
      <w:sz w:val="24"/>
      <w:szCs w:val="24"/>
    </w:rPr>
  </w:style>
  <w:style w:type="paragraph" w:customStyle="1" w:styleId="2f1">
    <w:name w:val="Знак2"/>
    <w:basedOn w:val="a2"/>
    <w:uiPriority w:val="99"/>
    <w:rsid w:val="00C172C9"/>
    <w:rPr>
      <w:rFonts w:ascii="Verdana" w:eastAsia="Times New Roman" w:hAnsi="Verdana" w:cs="Verdana"/>
      <w:sz w:val="20"/>
      <w:lang w:val="en-US" w:eastAsia="en-US"/>
    </w:rPr>
  </w:style>
  <w:style w:type="paragraph" w:customStyle="1" w:styleId="21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uiPriority w:val="99"/>
    <w:rsid w:val="00C172C9"/>
    <w:rPr>
      <w:rFonts w:ascii="Verdana" w:eastAsia="Times New Roman" w:hAnsi="Verdana" w:cs="Verdana"/>
      <w:sz w:val="20"/>
      <w:lang w:val="en-US" w:eastAsia="en-US"/>
    </w:rPr>
  </w:style>
  <w:style w:type="paragraph" w:customStyle="1" w:styleId="37">
    <w:name w:val="Знак3"/>
    <w:basedOn w:val="a2"/>
    <w:uiPriority w:val="99"/>
    <w:rsid w:val="00C172C9"/>
    <w:rPr>
      <w:rFonts w:ascii="Verdana" w:eastAsia="Calibri" w:hAnsi="Verdana" w:cs="Verdana"/>
      <w:sz w:val="20"/>
      <w:lang w:val="en-US" w:eastAsia="en-US"/>
    </w:rPr>
  </w:style>
  <w:style w:type="paragraph" w:customStyle="1" w:styleId="2f2">
    <w:name w:val="Абзац списка2"/>
    <w:basedOn w:val="a2"/>
    <w:uiPriority w:val="99"/>
    <w:rsid w:val="00C172C9"/>
    <w:pPr>
      <w:spacing w:after="200" w:line="276" w:lineRule="auto"/>
      <w:ind w:left="720"/>
      <w:contextualSpacing/>
    </w:pPr>
    <w:rPr>
      <w:rFonts w:ascii="Calibri" w:eastAsia="Calibri" w:hAnsi="Calibri"/>
      <w:sz w:val="22"/>
      <w:szCs w:val="22"/>
    </w:rPr>
  </w:style>
  <w:style w:type="paragraph" w:customStyle="1" w:styleId="2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2"/>
    <w:uiPriority w:val="99"/>
    <w:rsid w:val="00C172C9"/>
    <w:rPr>
      <w:rFonts w:ascii="Verdana" w:eastAsia="Calibri" w:hAnsi="Verdana" w:cs="Verdana"/>
      <w:sz w:val="20"/>
      <w:lang w:val="en-US" w:eastAsia="en-US"/>
    </w:rPr>
  </w:style>
  <w:style w:type="character" w:customStyle="1" w:styleId="affff7">
    <w:name w:val="Знак Знак Знак Знак"/>
    <w:uiPriority w:val="99"/>
    <w:rsid w:val="00C172C9"/>
    <w:rPr>
      <w:rFonts w:ascii="Arial" w:eastAsia="Arial Unicode MS" w:hAnsi="Arial"/>
      <w:color w:val="000000"/>
      <w:lang w:val="ru-RU" w:eastAsia="ru-RU"/>
    </w:rPr>
  </w:style>
  <w:style w:type="paragraph" w:customStyle="1" w:styleId="38">
    <w:name w:val="Обычный3"/>
    <w:basedOn w:val="a2"/>
    <w:uiPriority w:val="99"/>
    <w:rsid w:val="00C172C9"/>
    <w:pPr>
      <w:spacing w:before="100" w:beforeAutospacing="1" w:after="100" w:afterAutospacing="1"/>
    </w:pPr>
    <w:rPr>
      <w:rFonts w:eastAsia="Times New Roman"/>
      <w:sz w:val="24"/>
      <w:szCs w:val="24"/>
    </w:rPr>
  </w:style>
  <w:style w:type="paragraph" w:customStyle="1" w:styleId="43">
    <w:name w:val="Знак4"/>
    <w:basedOn w:val="a2"/>
    <w:uiPriority w:val="99"/>
    <w:rsid w:val="00C172C9"/>
    <w:rPr>
      <w:rFonts w:ascii="Verdana" w:eastAsia="Times New Roman" w:hAnsi="Verdana" w:cs="Verdana"/>
      <w:sz w:val="20"/>
      <w:lang w:val="en-US" w:eastAsia="en-US"/>
    </w:rPr>
  </w:style>
  <w:style w:type="paragraph" w:customStyle="1" w:styleId="23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2"/>
    <w:uiPriority w:val="99"/>
    <w:rsid w:val="00C172C9"/>
    <w:rPr>
      <w:rFonts w:ascii="Verdana" w:eastAsia="Times New Roman" w:hAnsi="Verdana" w:cs="Verdana"/>
      <w:sz w:val="20"/>
      <w:lang w:val="en-US" w:eastAsia="en-US"/>
    </w:rPr>
  </w:style>
  <w:style w:type="paragraph" w:customStyle="1" w:styleId="44">
    <w:name w:val="Обычный4"/>
    <w:basedOn w:val="a2"/>
    <w:uiPriority w:val="99"/>
    <w:rsid w:val="00C172C9"/>
    <w:pPr>
      <w:spacing w:before="100" w:beforeAutospacing="1" w:after="100" w:afterAutospacing="1"/>
    </w:pPr>
    <w:rPr>
      <w:rFonts w:eastAsia="Times New Roman"/>
      <w:sz w:val="24"/>
      <w:szCs w:val="24"/>
    </w:rPr>
  </w:style>
  <w:style w:type="character" w:customStyle="1" w:styleId="affff8">
    <w:name w:val="Обычный (веб) Знак"/>
    <w:aliases w:val="Знак Знак Знак"/>
    <w:locked/>
    <w:rsid w:val="00C172C9"/>
    <w:rPr>
      <w:rFonts w:ascii="Arial" w:eastAsia="Arial Unicode MS" w:hAnsi="Arial"/>
      <w:color w:val="000000"/>
      <w:lang w:val="ru-RU" w:eastAsia="ru-RU" w:bidi="ar-SA"/>
    </w:rPr>
  </w:style>
  <w:style w:type="paragraph" w:customStyle="1" w:styleId="39">
    <w:name w:val="Абзац списка3"/>
    <w:basedOn w:val="a2"/>
    <w:qFormat/>
    <w:rsid w:val="00027081"/>
    <w:pPr>
      <w:ind w:left="720"/>
    </w:pPr>
    <w:rPr>
      <w:rFonts w:eastAsia="Times New Roman"/>
      <w:sz w:val="24"/>
      <w:szCs w:val="24"/>
    </w:rPr>
  </w:style>
  <w:style w:type="paragraph" w:customStyle="1" w:styleId="1ff1">
    <w:name w:val="Знак1 Знак Знак Знак"/>
    <w:basedOn w:val="a2"/>
    <w:rsid w:val="004B4D0E"/>
    <w:pPr>
      <w:spacing w:after="160" w:line="240" w:lineRule="exact"/>
    </w:pPr>
    <w:rPr>
      <w:rFonts w:ascii="Arial" w:eastAsia="Times New Roman" w:hAnsi="Arial" w:cs="Arial"/>
      <w:sz w:val="20"/>
      <w:lang w:val="en-US" w:eastAsia="en-US"/>
    </w:rPr>
  </w:style>
  <w:style w:type="paragraph" w:styleId="affff9">
    <w:name w:val="List Bullet"/>
    <w:basedOn w:val="a2"/>
    <w:rsid w:val="00DD5336"/>
    <w:pPr>
      <w:tabs>
        <w:tab w:val="num" w:pos="360"/>
      </w:tabs>
      <w:ind w:left="360" w:hanging="360"/>
    </w:pPr>
    <w:rPr>
      <w:rFonts w:eastAsia="Times New Roman"/>
      <w:sz w:val="24"/>
      <w:szCs w:val="24"/>
    </w:rPr>
  </w:style>
  <w:style w:type="paragraph" w:customStyle="1" w:styleId="3a">
    <w:name w:val="Знак Знак Знак3"/>
    <w:basedOn w:val="a2"/>
    <w:rsid w:val="00DD5336"/>
    <w:pPr>
      <w:spacing w:after="160" w:line="240" w:lineRule="exact"/>
    </w:pPr>
    <w:rPr>
      <w:rFonts w:ascii="Arial" w:eastAsia="Times New Roman" w:hAnsi="Arial" w:cs="Arial"/>
      <w:sz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w:basedOn w:val="a2"/>
    <w:rsid w:val="00DD5336"/>
    <w:rPr>
      <w:rFonts w:ascii="Verdana" w:eastAsia="Times New Roman" w:hAnsi="Verdana" w:cs="Verdana"/>
      <w:sz w:val="20"/>
      <w:lang w:val="en-US" w:eastAsia="en-US"/>
    </w:rPr>
  </w:style>
  <w:style w:type="paragraph" w:styleId="affffa">
    <w:name w:val="Block Text"/>
    <w:basedOn w:val="a2"/>
    <w:rsid w:val="00DD5336"/>
    <w:pPr>
      <w:framePr w:hSpace="180" w:wrap="around" w:vAnchor="page" w:hAnchor="margin" w:y="2035"/>
      <w:ind w:left="-180" w:right="-200"/>
      <w:jc w:val="center"/>
    </w:pPr>
    <w:rPr>
      <w:rFonts w:eastAsia="Times New Roman"/>
      <w:sz w:val="24"/>
      <w:szCs w:val="24"/>
      <w:lang w:val="uk-UA"/>
    </w:rPr>
  </w:style>
  <w:style w:type="paragraph" w:customStyle="1" w:styleId="110">
    <w:name w:val="Знак Знак Знак1 Знак Знак1 Знак"/>
    <w:basedOn w:val="a2"/>
    <w:rsid w:val="00DD5336"/>
    <w:pPr>
      <w:spacing w:after="160" w:line="240" w:lineRule="exact"/>
    </w:pPr>
    <w:rPr>
      <w:rFonts w:ascii="Arial" w:eastAsia="Times New Roman" w:hAnsi="Arial" w:cs="Arial"/>
      <w:sz w:val="20"/>
      <w:lang w:val="en-US" w:eastAsia="en-US"/>
    </w:rPr>
  </w:style>
  <w:style w:type="character" w:customStyle="1" w:styleId="surname">
    <w:name w:val="surname"/>
    <w:rsid w:val="00DD5336"/>
  </w:style>
  <w:style w:type="character" w:customStyle="1" w:styleId="1ff2">
    <w:name w:val="Дата1"/>
    <w:rsid w:val="00DD5336"/>
  </w:style>
  <w:style w:type="paragraph" w:customStyle="1" w:styleId="bodytext210">
    <w:name w:val="bodytext21"/>
    <w:basedOn w:val="a2"/>
    <w:rsid w:val="00DD5336"/>
    <w:pPr>
      <w:spacing w:before="100" w:beforeAutospacing="1" w:after="100" w:afterAutospacing="1"/>
    </w:pPr>
    <w:rPr>
      <w:rFonts w:eastAsia="Times New Roman"/>
      <w:sz w:val="24"/>
      <w:szCs w:val="24"/>
    </w:rPr>
  </w:style>
  <w:style w:type="paragraph" w:customStyle="1" w:styleId="1ff3">
    <w:name w:val="Знак Знак Знак1 Знак Знак"/>
    <w:basedOn w:val="a2"/>
    <w:rsid w:val="00DD5336"/>
    <w:pPr>
      <w:spacing w:after="160" w:line="240" w:lineRule="exact"/>
    </w:pPr>
    <w:rPr>
      <w:rFonts w:ascii="Arial" w:eastAsia="Times New Roman" w:hAnsi="Arial" w:cs="Arial"/>
      <w:sz w:val="20"/>
      <w:lang w:val="en-US" w:eastAsia="en-US"/>
    </w:rPr>
  </w:style>
  <w:style w:type="paragraph" w:customStyle="1" w:styleId="affffb">
    <w:name w:val="Документ Знак"/>
    <w:basedOn w:val="a2"/>
    <w:rsid w:val="00DD5336"/>
    <w:pPr>
      <w:ind w:firstLine="851"/>
      <w:jc w:val="both"/>
    </w:pPr>
    <w:rPr>
      <w:rFonts w:eastAsia="Times New Roman"/>
      <w:szCs w:val="24"/>
      <w:lang w:val="uk-UA"/>
    </w:rPr>
  </w:style>
  <w:style w:type="paragraph" w:customStyle="1" w:styleId="1ff4">
    <w:name w:val="Знак Знак1 Знак Знак Знак Знак Знак Знак Знак Знак Знак Знак"/>
    <w:basedOn w:val="a2"/>
    <w:rsid w:val="00DD5336"/>
    <w:pPr>
      <w:spacing w:after="160" w:line="240" w:lineRule="exact"/>
    </w:pPr>
    <w:rPr>
      <w:rFonts w:ascii="Arial" w:eastAsia="Times New Roman" w:hAnsi="Arial" w:cs="Arial"/>
      <w:sz w:val="20"/>
      <w:lang w:val="en-US" w:eastAsia="en-US"/>
    </w:rPr>
  </w:style>
  <w:style w:type="character" w:customStyle="1" w:styleId="FontStyle">
    <w:name w:val="Font Style"/>
    <w:rsid w:val="006E5271"/>
    <w:rPr>
      <w:rFonts w:cs="Courier New"/>
      <w:color w:val="000000"/>
      <w:sz w:val="20"/>
      <w:szCs w:val="20"/>
    </w:rPr>
  </w:style>
  <w:style w:type="paragraph" w:customStyle="1" w:styleId="ParagraphStyle">
    <w:name w:val="Paragraph Style"/>
    <w:uiPriority w:val="99"/>
    <w:qFormat/>
    <w:rsid w:val="006E5271"/>
    <w:pPr>
      <w:autoSpaceDE w:val="0"/>
      <w:autoSpaceDN w:val="0"/>
      <w:adjustRightInd w:val="0"/>
    </w:pPr>
    <w:rPr>
      <w:rFonts w:ascii="Courier New" w:eastAsia="Times New Roman" w:hAnsi="Courier New"/>
      <w:sz w:val="24"/>
      <w:szCs w:val="24"/>
    </w:rPr>
  </w:style>
  <w:style w:type="character" w:customStyle="1" w:styleId="day7">
    <w:name w:val="da y7"/>
    <w:rsid w:val="006E5271"/>
  </w:style>
  <w:style w:type="paragraph" w:customStyle="1" w:styleId="bodytext">
    <w:name w:val="bodytext"/>
    <w:basedOn w:val="a2"/>
    <w:rsid w:val="002C43B2"/>
    <w:pPr>
      <w:spacing w:before="100" w:beforeAutospacing="1" w:after="100" w:afterAutospacing="1"/>
    </w:pPr>
    <w:rPr>
      <w:rFonts w:eastAsia="Times New Roman"/>
      <w:sz w:val="24"/>
      <w:szCs w:val="24"/>
    </w:rPr>
  </w:style>
  <w:style w:type="character" w:customStyle="1" w:styleId="FontStyle14">
    <w:name w:val="Font Style14"/>
    <w:rsid w:val="00416243"/>
    <w:rPr>
      <w:rFonts w:ascii="Arial" w:hAnsi="Arial" w:cs="Arial"/>
      <w:b/>
      <w:bCs/>
      <w:sz w:val="26"/>
      <w:szCs w:val="26"/>
    </w:rPr>
  </w:style>
  <w:style w:type="character" w:customStyle="1" w:styleId="FontStyle16">
    <w:name w:val="Font Style16"/>
    <w:uiPriority w:val="99"/>
    <w:rsid w:val="002E703D"/>
    <w:rPr>
      <w:rFonts w:ascii="Arial" w:hAnsi="Arial" w:cs="Arial"/>
      <w:sz w:val="26"/>
      <w:szCs w:val="26"/>
    </w:rPr>
  </w:style>
  <w:style w:type="character" w:customStyle="1" w:styleId="FontStyle18">
    <w:name w:val="Font Style18"/>
    <w:uiPriority w:val="99"/>
    <w:rsid w:val="00F33B6B"/>
    <w:rPr>
      <w:rFonts w:ascii="Lucida Sans Unicode" w:hAnsi="Lucida Sans Unicode" w:cs="Lucida Sans Unicode"/>
      <w:sz w:val="18"/>
      <w:szCs w:val="18"/>
    </w:rPr>
  </w:style>
  <w:style w:type="character" w:customStyle="1" w:styleId="FontStyle12">
    <w:name w:val="Font Style12"/>
    <w:rsid w:val="00F33B6B"/>
    <w:rPr>
      <w:rFonts w:ascii="Franklin Gothic Medium Cond" w:hAnsi="Franklin Gothic Medium Cond" w:cs="Franklin Gothic Medium Cond"/>
      <w:b/>
      <w:bCs/>
      <w:sz w:val="20"/>
      <w:szCs w:val="20"/>
    </w:rPr>
  </w:style>
  <w:style w:type="character" w:customStyle="1" w:styleId="FontStyle11">
    <w:name w:val="Font Style11"/>
    <w:rsid w:val="00F33B6B"/>
    <w:rPr>
      <w:rFonts w:ascii="Franklin Gothic Medium Cond" w:hAnsi="Franklin Gothic Medium Cond" w:cs="Franklin Gothic Medium Cond"/>
      <w:b/>
      <w:bCs/>
      <w:sz w:val="20"/>
      <w:szCs w:val="20"/>
    </w:rPr>
  </w:style>
  <w:style w:type="paragraph" w:customStyle="1" w:styleId="style13210054290000000590msonormal">
    <w:name w:val="style_13210054290000000590msonormal"/>
    <w:basedOn w:val="a2"/>
    <w:rsid w:val="00886BA7"/>
    <w:pPr>
      <w:spacing w:before="100" w:beforeAutospacing="1" w:after="100" w:afterAutospacing="1"/>
    </w:pPr>
    <w:rPr>
      <w:rFonts w:eastAsia="Times New Roman"/>
      <w:sz w:val="24"/>
      <w:szCs w:val="24"/>
      <w:lang w:val="uk-UA" w:eastAsia="uk-UA"/>
    </w:rPr>
  </w:style>
  <w:style w:type="paragraph" w:customStyle="1" w:styleId="affffc">
    <w:name w:val="Знак Знак Знак Знак Знак Знак Знак Знак Знак Знак Знак Знак Знак Знак"/>
    <w:basedOn w:val="a2"/>
    <w:rsid w:val="005F220E"/>
    <w:pPr>
      <w:widowControl w:val="0"/>
      <w:ind w:firstLine="720"/>
      <w:jc w:val="both"/>
    </w:pPr>
    <w:rPr>
      <w:rFonts w:ascii="Verdana" w:eastAsia="Times New Roman" w:hAnsi="Verdana" w:cs="Verdana"/>
      <w:sz w:val="20"/>
      <w:lang w:val="en-US"/>
    </w:rPr>
  </w:style>
  <w:style w:type="character" w:styleId="affffd">
    <w:name w:val="Placeholder Text"/>
    <w:uiPriority w:val="99"/>
    <w:semiHidden/>
    <w:rsid w:val="001F2782"/>
    <w:rPr>
      <w:color w:val="808080"/>
    </w:rPr>
  </w:style>
  <w:style w:type="paragraph" w:customStyle="1" w:styleId="footer-text">
    <w:name w:val="footer-text"/>
    <w:basedOn w:val="a2"/>
    <w:uiPriority w:val="99"/>
    <w:rsid w:val="003C667C"/>
    <w:pPr>
      <w:spacing w:before="100" w:beforeAutospacing="1" w:after="100" w:afterAutospacing="1"/>
    </w:pPr>
    <w:rPr>
      <w:rFonts w:eastAsia="Times New Roman"/>
      <w:sz w:val="24"/>
      <w:szCs w:val="24"/>
    </w:rPr>
  </w:style>
  <w:style w:type="paragraph" w:customStyle="1" w:styleId="Style3">
    <w:name w:val="Style3"/>
    <w:basedOn w:val="a2"/>
    <w:rsid w:val="00DC696C"/>
    <w:pPr>
      <w:widowControl w:val="0"/>
      <w:autoSpaceDE w:val="0"/>
      <w:autoSpaceDN w:val="0"/>
      <w:adjustRightInd w:val="0"/>
      <w:spacing w:line="202" w:lineRule="exact"/>
    </w:pPr>
    <w:rPr>
      <w:rFonts w:eastAsia="Times New Roman"/>
      <w:sz w:val="24"/>
      <w:szCs w:val="24"/>
    </w:rPr>
  </w:style>
  <w:style w:type="character" w:customStyle="1" w:styleId="FontStyle15">
    <w:name w:val="Font Style15"/>
    <w:rsid w:val="00DC696C"/>
    <w:rPr>
      <w:rFonts w:ascii="Times New Roman" w:hAnsi="Times New Roman" w:cs="Times New Roman" w:hint="default"/>
      <w:i/>
      <w:iCs/>
      <w:sz w:val="8"/>
      <w:szCs w:val="8"/>
    </w:rPr>
  </w:style>
  <w:style w:type="character" w:customStyle="1" w:styleId="hl">
    <w:name w:val="hl"/>
    <w:rsid w:val="00DC696C"/>
  </w:style>
  <w:style w:type="character" w:customStyle="1" w:styleId="reference-text">
    <w:name w:val="reference-text"/>
    <w:rsid w:val="00DC696C"/>
  </w:style>
  <w:style w:type="paragraph" w:customStyle="1" w:styleId="2f3">
    <w:name w:val="Знак Знак Знак Знак Знак Знак Знак2"/>
    <w:basedOn w:val="a2"/>
    <w:rsid w:val="00FB27D8"/>
    <w:pPr>
      <w:spacing w:after="160" w:line="240" w:lineRule="exact"/>
    </w:pPr>
    <w:rPr>
      <w:rFonts w:ascii="Verdana" w:eastAsia="Times New Roman" w:hAnsi="Verdana"/>
      <w:sz w:val="24"/>
      <w:szCs w:val="24"/>
      <w:lang w:val="en-US" w:eastAsia="en-US"/>
    </w:rPr>
  </w:style>
  <w:style w:type="character" w:customStyle="1" w:styleId="Normal">
    <w:name w:val="Normal Знак"/>
    <w:link w:val="1d"/>
    <w:rsid w:val="00FB27D8"/>
    <w:rPr>
      <w:rFonts w:ascii="Arial" w:hAnsi="Arial"/>
      <w:sz w:val="18"/>
    </w:rPr>
  </w:style>
  <w:style w:type="paragraph" w:customStyle="1" w:styleId="affffe">
    <w:name w:val="Перелік літератури"/>
    <w:basedOn w:val="afffa"/>
    <w:link w:val="afffff"/>
    <w:rsid w:val="00624236"/>
    <w:pPr>
      <w:tabs>
        <w:tab w:val="num" w:pos="360"/>
        <w:tab w:val="left" w:pos="680"/>
        <w:tab w:val="left" w:pos="907"/>
      </w:tabs>
      <w:suppressAutoHyphens w:val="0"/>
      <w:spacing w:after="0"/>
      <w:ind w:left="360" w:hanging="360"/>
      <w:jc w:val="both"/>
    </w:pPr>
    <w:rPr>
      <w:rFonts w:cs="Times New Roman"/>
      <w:sz w:val="19"/>
      <w:szCs w:val="20"/>
      <w:lang w:eastAsia="ru-RU"/>
    </w:rPr>
  </w:style>
  <w:style w:type="character" w:customStyle="1" w:styleId="afffff">
    <w:name w:val="Перелік літератури Знак"/>
    <w:link w:val="affffe"/>
    <w:rsid w:val="00624236"/>
    <w:rPr>
      <w:rFonts w:ascii="Arial" w:eastAsia="Times New Roman" w:hAnsi="Arial"/>
      <w:sz w:val="19"/>
    </w:rPr>
  </w:style>
  <w:style w:type="character" w:customStyle="1" w:styleId="rvts9">
    <w:name w:val="rvts9"/>
    <w:rsid w:val="00CA6FAC"/>
    <w:rPr>
      <w:rFonts w:ascii="Times New Roman" w:hAnsi="Times New Roman" w:cs="Times New Roman" w:hint="default"/>
      <w:sz w:val="24"/>
      <w:szCs w:val="24"/>
    </w:rPr>
  </w:style>
  <w:style w:type="character" w:customStyle="1" w:styleId="source-date">
    <w:name w:val="source-date"/>
    <w:basedOn w:val="a3"/>
    <w:rsid w:val="005A5A94"/>
  </w:style>
  <w:style w:type="paragraph" w:customStyle="1" w:styleId="afffff0">
    <w:name w:val="Знак Знак Знак Знак Знак Знак Знак Знак Знак Знак Знак Знак Знак Знак Знак Знак Знак Знак Знак Знак Знак Знак"/>
    <w:basedOn w:val="a2"/>
    <w:rsid w:val="00524063"/>
    <w:rPr>
      <w:rFonts w:ascii="Verdana" w:eastAsia="Times New Roman" w:hAnsi="Verdana" w:cs="Verdana"/>
      <w:sz w:val="20"/>
      <w:lang w:val="en-US" w:eastAsia="en-US"/>
    </w:rPr>
  </w:style>
  <w:style w:type="paragraph" w:customStyle="1" w:styleId="Style11">
    <w:name w:val="Style 1"/>
    <w:rsid w:val="00B303A7"/>
    <w:pPr>
      <w:widowControl w:val="0"/>
      <w:autoSpaceDE w:val="0"/>
      <w:autoSpaceDN w:val="0"/>
      <w:adjustRightInd w:val="0"/>
    </w:pPr>
    <w:rPr>
      <w:rFonts w:eastAsia="Times New Roman"/>
    </w:rPr>
  </w:style>
  <w:style w:type="paragraph" w:customStyle="1" w:styleId="Style20">
    <w:name w:val="Style 2"/>
    <w:rsid w:val="00B303A7"/>
    <w:pPr>
      <w:widowControl w:val="0"/>
      <w:autoSpaceDE w:val="0"/>
      <w:autoSpaceDN w:val="0"/>
      <w:spacing w:line="232" w:lineRule="auto"/>
      <w:ind w:firstLine="288"/>
      <w:jc w:val="both"/>
    </w:pPr>
    <w:rPr>
      <w:rFonts w:ascii="Verdana" w:eastAsia="Times New Roman" w:hAnsi="Verdana" w:cs="Verdana"/>
      <w:sz w:val="18"/>
      <w:szCs w:val="18"/>
    </w:rPr>
  </w:style>
  <w:style w:type="character" w:customStyle="1" w:styleId="CharacterStyle2">
    <w:name w:val="Character Style 2"/>
    <w:rsid w:val="00B303A7"/>
    <w:rPr>
      <w:rFonts w:ascii="Verdana" w:hAnsi="Verdana" w:cs="Verdana"/>
      <w:sz w:val="18"/>
      <w:szCs w:val="18"/>
    </w:rPr>
  </w:style>
  <w:style w:type="character" w:customStyle="1" w:styleId="af3">
    <w:name w:val="Основной текст_"/>
    <w:link w:val="1e"/>
    <w:locked/>
    <w:rsid w:val="0080564C"/>
    <w:rPr>
      <w:rFonts w:ascii="Arial" w:hAnsi="Arial"/>
      <w:sz w:val="28"/>
      <w:lang w:val="uk-UA"/>
    </w:rPr>
  </w:style>
  <w:style w:type="paragraph" w:customStyle="1" w:styleId="1ff5">
    <w:name w:val="Знак Знак Знак Знак Знак Знак1 Знак"/>
    <w:basedOn w:val="a2"/>
    <w:rsid w:val="003C1708"/>
    <w:rPr>
      <w:rFonts w:ascii="Verdana" w:eastAsia="Times New Roman" w:hAnsi="Verdana" w:cs="Verdana"/>
      <w:sz w:val="20"/>
      <w:lang w:val="en-US" w:eastAsia="en-US"/>
    </w:rPr>
  </w:style>
  <w:style w:type="character" w:customStyle="1" w:styleId="st">
    <w:name w:val="st"/>
    <w:basedOn w:val="a3"/>
    <w:rsid w:val="00460CBA"/>
  </w:style>
  <w:style w:type="character" w:customStyle="1" w:styleId="style40">
    <w:name w:val="style4"/>
    <w:basedOn w:val="a3"/>
    <w:rsid w:val="00AC7148"/>
  </w:style>
  <w:style w:type="paragraph" w:customStyle="1" w:styleId="b-glossarydesctext">
    <w:name w:val="b-glossary__desc_text"/>
    <w:basedOn w:val="a2"/>
    <w:rsid w:val="007A4225"/>
    <w:pPr>
      <w:spacing w:before="192" w:after="100" w:afterAutospacing="1"/>
    </w:pPr>
    <w:rPr>
      <w:rFonts w:eastAsia="Times New Roman"/>
      <w:sz w:val="24"/>
      <w:szCs w:val="24"/>
    </w:rPr>
  </w:style>
  <w:style w:type="paragraph" w:customStyle="1" w:styleId="pubbody">
    <w:name w:val="pub_body"/>
    <w:basedOn w:val="a2"/>
    <w:rsid w:val="007A4225"/>
    <w:pPr>
      <w:spacing w:before="100" w:beforeAutospacing="1" w:after="100" w:afterAutospacing="1"/>
    </w:pPr>
    <w:rPr>
      <w:rFonts w:ascii="Verdana" w:eastAsia="Times New Roman" w:hAnsi="Verdana"/>
      <w:color w:val="687260"/>
      <w:sz w:val="20"/>
    </w:rPr>
  </w:style>
  <w:style w:type="paragraph" w:customStyle="1" w:styleId="Pa3">
    <w:name w:val="Pa3"/>
    <w:basedOn w:val="Default"/>
    <w:next w:val="Default"/>
    <w:uiPriority w:val="99"/>
    <w:qFormat/>
    <w:rsid w:val="007A4225"/>
    <w:pPr>
      <w:spacing w:line="241" w:lineRule="atLeast"/>
    </w:pPr>
    <w:rPr>
      <w:rFonts w:ascii="NewtonC" w:eastAsia="Calibri" w:hAnsi="NewtonC"/>
      <w:color w:val="auto"/>
      <w:lang w:val="uk-UA" w:eastAsia="uk-UA"/>
    </w:rPr>
  </w:style>
  <w:style w:type="paragraph" w:customStyle="1" w:styleId="Pa4">
    <w:name w:val="Pa4"/>
    <w:basedOn w:val="Default"/>
    <w:next w:val="Default"/>
    <w:uiPriority w:val="99"/>
    <w:qFormat/>
    <w:rsid w:val="007A4225"/>
    <w:pPr>
      <w:spacing w:line="241" w:lineRule="atLeast"/>
    </w:pPr>
    <w:rPr>
      <w:rFonts w:ascii="NewtonC" w:eastAsia="Calibri" w:hAnsi="NewtonC"/>
      <w:color w:val="auto"/>
      <w:lang w:val="uk-UA" w:eastAsia="uk-UA"/>
    </w:rPr>
  </w:style>
  <w:style w:type="paragraph" w:customStyle="1" w:styleId="Pa5">
    <w:name w:val="Pa5"/>
    <w:basedOn w:val="Default"/>
    <w:next w:val="Default"/>
    <w:uiPriority w:val="99"/>
    <w:qFormat/>
    <w:rsid w:val="007A4225"/>
    <w:pPr>
      <w:spacing w:line="241" w:lineRule="atLeast"/>
    </w:pPr>
    <w:rPr>
      <w:rFonts w:ascii="NewtonC" w:eastAsia="Calibri" w:hAnsi="NewtonC"/>
      <w:color w:val="auto"/>
      <w:lang w:val="uk-UA" w:eastAsia="uk-UA"/>
    </w:rPr>
  </w:style>
  <w:style w:type="character" w:customStyle="1" w:styleId="A10">
    <w:name w:val="A1"/>
    <w:uiPriority w:val="99"/>
    <w:rsid w:val="007A4225"/>
    <w:rPr>
      <w:rFonts w:cs="NewtonC"/>
      <w:b/>
      <w:bCs/>
      <w:i/>
      <w:iCs/>
      <w:color w:val="000000"/>
      <w:sz w:val="18"/>
      <w:szCs w:val="18"/>
    </w:rPr>
  </w:style>
  <w:style w:type="paragraph" w:customStyle="1" w:styleId="3b">
    <w:name w:val="М3"/>
    <w:basedOn w:val="30"/>
    <w:link w:val="3c"/>
    <w:rsid w:val="007A4225"/>
    <w:pPr>
      <w:ind w:firstLine="0"/>
      <w:jc w:val="center"/>
    </w:pPr>
    <w:rPr>
      <w:rFonts w:eastAsia="Times New Roman"/>
      <w:b w:val="0"/>
      <w:szCs w:val="28"/>
    </w:rPr>
  </w:style>
  <w:style w:type="paragraph" w:customStyle="1" w:styleId="45">
    <w:name w:val="М4"/>
    <w:basedOn w:val="4"/>
    <w:rsid w:val="007A4225"/>
    <w:pPr>
      <w:snapToGrid w:val="0"/>
      <w:spacing w:before="240" w:after="60" w:line="360" w:lineRule="auto"/>
      <w:ind w:firstLine="280"/>
    </w:pPr>
    <w:rPr>
      <w:rFonts w:ascii="Times New Roman" w:eastAsia="Times New Roman" w:hAnsi="Times New Roman"/>
      <w:bCs/>
      <w:color w:val="000000"/>
      <w:szCs w:val="24"/>
    </w:rPr>
  </w:style>
  <w:style w:type="character" w:customStyle="1" w:styleId="3c">
    <w:name w:val="М3 Знак"/>
    <w:link w:val="3b"/>
    <w:rsid w:val="007A4225"/>
    <w:rPr>
      <w:rFonts w:eastAsia="Times New Roman"/>
      <w:color w:val="000000"/>
      <w:sz w:val="28"/>
      <w:szCs w:val="28"/>
      <w:lang w:val="uk-UA"/>
    </w:rPr>
  </w:style>
  <w:style w:type="paragraph" w:customStyle="1" w:styleId="western">
    <w:name w:val="western"/>
    <w:basedOn w:val="a2"/>
    <w:rsid w:val="005532A1"/>
    <w:pPr>
      <w:spacing w:before="100" w:beforeAutospacing="1" w:after="100" w:afterAutospacing="1"/>
    </w:pPr>
    <w:rPr>
      <w:rFonts w:eastAsia="Times New Roman"/>
      <w:sz w:val="24"/>
      <w:szCs w:val="24"/>
      <w:lang w:val="uk-UA"/>
    </w:rPr>
  </w:style>
  <w:style w:type="character" w:customStyle="1" w:styleId="rvts24">
    <w:name w:val="rvts24"/>
    <w:basedOn w:val="a3"/>
    <w:rsid w:val="005532A1"/>
  </w:style>
  <w:style w:type="character" w:customStyle="1" w:styleId="previewtxt">
    <w:name w:val="previewtxt"/>
    <w:rsid w:val="0035563C"/>
    <w:rPr>
      <w:rFonts w:cs="Times New Roman"/>
    </w:rPr>
  </w:style>
  <w:style w:type="character" w:customStyle="1" w:styleId="A40">
    <w:name w:val="A4"/>
    <w:uiPriority w:val="99"/>
    <w:rsid w:val="00317E24"/>
    <w:rPr>
      <w:rFonts w:cs="PetersburgC"/>
      <w:color w:val="000000"/>
      <w:sz w:val="20"/>
      <w:szCs w:val="20"/>
    </w:rPr>
  </w:style>
  <w:style w:type="character" w:customStyle="1" w:styleId="longtextchar">
    <w:name w:val="long__text__char"/>
    <w:basedOn w:val="a3"/>
    <w:uiPriority w:val="99"/>
    <w:rsid w:val="005132DB"/>
    <w:rPr>
      <w:rFonts w:cs="Times New Roman"/>
    </w:rPr>
  </w:style>
  <w:style w:type="character" w:styleId="afffff1">
    <w:name w:val="line number"/>
    <w:uiPriority w:val="99"/>
    <w:rsid w:val="00CE1764"/>
    <w:rPr>
      <w:rFonts w:cs="Times New Roman"/>
    </w:rPr>
  </w:style>
  <w:style w:type="table" w:customStyle="1" w:styleId="1ff6">
    <w:name w:val="Сетка таблицы1"/>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1808229476">
    <w:name w:val="xfm_1808229476"/>
    <w:basedOn w:val="a3"/>
    <w:rsid w:val="00221D8C"/>
  </w:style>
  <w:style w:type="character" w:customStyle="1" w:styleId="spelle">
    <w:name w:val="spelle"/>
    <w:basedOn w:val="a3"/>
    <w:rsid w:val="00221D8C"/>
  </w:style>
  <w:style w:type="character" w:customStyle="1" w:styleId="rvts0">
    <w:name w:val="rvts0"/>
    <w:basedOn w:val="a3"/>
    <w:rsid w:val="00221D8C"/>
  </w:style>
  <w:style w:type="paragraph" w:customStyle="1" w:styleId="rvps2">
    <w:name w:val="rvps2"/>
    <w:basedOn w:val="a2"/>
    <w:rsid w:val="00221D8C"/>
    <w:pPr>
      <w:spacing w:before="100" w:beforeAutospacing="1" w:after="100" w:afterAutospacing="1"/>
    </w:pPr>
    <w:rPr>
      <w:rFonts w:eastAsia="Times New Roman"/>
      <w:sz w:val="24"/>
      <w:szCs w:val="24"/>
      <w:lang w:val="en-US" w:eastAsia="en-US"/>
    </w:rPr>
  </w:style>
  <w:style w:type="character" w:customStyle="1" w:styleId="field-content">
    <w:name w:val="field-content"/>
    <w:basedOn w:val="a3"/>
    <w:rsid w:val="00221D8C"/>
  </w:style>
  <w:style w:type="character" w:customStyle="1" w:styleId="afffff2">
    <w:name w:val="a"/>
    <w:basedOn w:val="a3"/>
    <w:rsid w:val="00221D8C"/>
  </w:style>
  <w:style w:type="character" w:customStyle="1" w:styleId="rvts2">
    <w:name w:val="rvts2"/>
    <w:basedOn w:val="a3"/>
    <w:rsid w:val="00361DB0"/>
  </w:style>
  <w:style w:type="paragraph" w:customStyle="1" w:styleId="46">
    <w:name w:val="Абзац списка4"/>
    <w:basedOn w:val="a2"/>
    <w:rsid w:val="00361DB0"/>
    <w:pPr>
      <w:spacing w:after="200" w:line="276" w:lineRule="auto"/>
      <w:ind w:left="720"/>
      <w:contextualSpacing/>
    </w:pPr>
    <w:rPr>
      <w:rFonts w:ascii="Calibri" w:eastAsia="Times New Roman" w:hAnsi="Calibri"/>
      <w:sz w:val="22"/>
      <w:szCs w:val="22"/>
      <w:lang w:eastAsia="en-US"/>
    </w:rPr>
  </w:style>
  <w:style w:type="character" w:customStyle="1" w:styleId="240">
    <w:name w:val="24"/>
    <w:basedOn w:val="a3"/>
    <w:rsid w:val="00361DB0"/>
  </w:style>
  <w:style w:type="character" w:customStyle="1" w:styleId="gogofoundword">
    <w:name w:val="gogofoundword"/>
    <w:uiPriority w:val="99"/>
    <w:rsid w:val="00237F33"/>
    <w:rPr>
      <w:rFonts w:cs="Times New Roman"/>
    </w:rPr>
  </w:style>
  <w:style w:type="character" w:customStyle="1" w:styleId="js-link-blue">
    <w:name w:val="js-link-blue"/>
    <w:basedOn w:val="a3"/>
    <w:rsid w:val="000A302B"/>
  </w:style>
  <w:style w:type="paragraph" w:customStyle="1" w:styleId="71">
    <w:name w:val="Знак7"/>
    <w:basedOn w:val="a2"/>
    <w:uiPriority w:val="99"/>
    <w:qFormat/>
    <w:rsid w:val="00120313"/>
    <w:rPr>
      <w:rFonts w:ascii="Verdana" w:eastAsia="Times New Roman" w:hAnsi="Verdana" w:cs="Verdana"/>
      <w:sz w:val="20"/>
      <w:lang w:val="en-US" w:eastAsia="en-US"/>
    </w:rPr>
  </w:style>
  <w:style w:type="paragraph" w:customStyle="1" w:styleId="1ff7">
    <w:name w:val="Текст1"/>
    <w:basedOn w:val="a2"/>
    <w:rsid w:val="00D206DC"/>
    <w:pPr>
      <w:suppressAutoHyphens/>
      <w:spacing w:before="280" w:after="280"/>
    </w:pPr>
    <w:rPr>
      <w:rFonts w:ascii="Verdana" w:eastAsia="Times New Roman" w:hAnsi="Verdana"/>
      <w:sz w:val="24"/>
      <w:szCs w:val="24"/>
      <w:lang w:eastAsia="ar-SA"/>
    </w:rPr>
  </w:style>
  <w:style w:type="character" w:customStyle="1" w:styleId="c1">
    <w:name w:val="c1"/>
    <w:basedOn w:val="a3"/>
    <w:rsid w:val="00896DD5"/>
  </w:style>
  <w:style w:type="character" w:customStyle="1" w:styleId="c5">
    <w:name w:val="c5"/>
    <w:basedOn w:val="a3"/>
    <w:rsid w:val="00896DD5"/>
  </w:style>
  <w:style w:type="paragraph" w:customStyle="1" w:styleId="a20">
    <w:name w:val="a2"/>
    <w:basedOn w:val="a2"/>
    <w:uiPriority w:val="99"/>
    <w:rsid w:val="00896DD5"/>
    <w:pPr>
      <w:autoSpaceDE w:val="0"/>
      <w:autoSpaceDN w:val="0"/>
      <w:adjustRightInd w:val="0"/>
      <w:jc w:val="center"/>
    </w:pPr>
    <w:rPr>
      <w:rFonts w:ascii="Times New Roman CYR" w:eastAsia="Times New Roman" w:hAnsi="Times New Roman CYR" w:cs="Times New Roman CYR"/>
      <w:b/>
      <w:bCs/>
      <w:caps/>
      <w:sz w:val="24"/>
      <w:szCs w:val="24"/>
    </w:rPr>
  </w:style>
  <w:style w:type="paragraph" w:styleId="afffff3">
    <w:name w:val="Document Map"/>
    <w:basedOn w:val="a2"/>
    <w:link w:val="afffff4"/>
    <w:uiPriority w:val="99"/>
    <w:unhideWhenUsed/>
    <w:rsid w:val="00896DD5"/>
    <w:rPr>
      <w:rFonts w:ascii="Tahoma" w:eastAsia="Times New Roman" w:hAnsi="Tahoma"/>
      <w:sz w:val="16"/>
      <w:szCs w:val="16"/>
      <w:lang w:val="x-none" w:eastAsia="x-none"/>
    </w:rPr>
  </w:style>
  <w:style w:type="character" w:customStyle="1" w:styleId="afffff4">
    <w:name w:val="Схема документа Знак"/>
    <w:basedOn w:val="a3"/>
    <w:link w:val="afffff3"/>
    <w:uiPriority w:val="99"/>
    <w:rsid w:val="00896DD5"/>
    <w:rPr>
      <w:rFonts w:ascii="Tahoma" w:eastAsia="Times New Roman" w:hAnsi="Tahoma"/>
      <w:sz w:val="16"/>
      <w:szCs w:val="16"/>
      <w:lang w:val="x-none" w:eastAsia="x-none"/>
    </w:rPr>
  </w:style>
  <w:style w:type="character" w:customStyle="1" w:styleId="afffff5">
    <w:name w:val="Нумерованный список для литературы Знак"/>
    <w:link w:val="a"/>
    <w:rsid w:val="00896DD5"/>
    <w:rPr>
      <w:sz w:val="24"/>
      <w:szCs w:val="24"/>
    </w:rPr>
  </w:style>
  <w:style w:type="paragraph" w:customStyle="1" w:styleId="a">
    <w:name w:val="Нумерованный список для литературы"/>
    <w:basedOn w:val="a2"/>
    <w:link w:val="afffff5"/>
    <w:rsid w:val="00896DD5"/>
    <w:pPr>
      <w:numPr>
        <w:numId w:val="7"/>
      </w:numPr>
      <w:jc w:val="both"/>
    </w:pPr>
    <w:rPr>
      <w:sz w:val="24"/>
      <w:szCs w:val="24"/>
    </w:rPr>
  </w:style>
  <w:style w:type="paragraph" w:customStyle="1" w:styleId="Odsekzoznamu">
    <w:name w:val="Odsek zoznamu"/>
    <w:aliases w:val="body,Odsek zoznamu2"/>
    <w:basedOn w:val="a2"/>
    <w:qFormat/>
    <w:rsid w:val="00C5638C"/>
    <w:pPr>
      <w:spacing w:after="200" w:line="276" w:lineRule="auto"/>
      <w:ind w:left="720"/>
    </w:pPr>
    <w:rPr>
      <w:rFonts w:ascii="Calibri" w:eastAsia="Calibri" w:hAnsi="Calibri"/>
      <w:sz w:val="22"/>
      <w:szCs w:val="22"/>
      <w:lang w:val="sk-SK" w:eastAsia="en-US"/>
    </w:rPr>
  </w:style>
  <w:style w:type="paragraph" w:customStyle="1" w:styleId="p7">
    <w:name w:val="p7"/>
    <w:basedOn w:val="a2"/>
    <w:uiPriority w:val="99"/>
    <w:rsid w:val="00621389"/>
    <w:pPr>
      <w:spacing w:before="100" w:beforeAutospacing="1" w:after="100" w:afterAutospacing="1"/>
    </w:pPr>
    <w:rPr>
      <w:rFonts w:eastAsia="Times New Roman"/>
      <w:sz w:val="24"/>
      <w:szCs w:val="24"/>
    </w:rPr>
  </w:style>
  <w:style w:type="character" w:customStyle="1" w:styleId="translation-chunk">
    <w:name w:val="translation-chunk"/>
    <w:basedOn w:val="a3"/>
    <w:rsid w:val="00621389"/>
    <w:rPr>
      <w:rFonts w:ascii="Times New Roman" w:hAnsi="Times New Roman" w:cs="Times New Roman" w:hint="default"/>
    </w:rPr>
  </w:style>
  <w:style w:type="paragraph" w:customStyle="1" w:styleId="Normalny">
    <w:name w:val="Normalny"/>
    <w:rsid w:val="00322E16"/>
    <w:pPr>
      <w:suppressAutoHyphens/>
      <w:autoSpaceDN w:val="0"/>
      <w:spacing w:after="200" w:line="276" w:lineRule="auto"/>
      <w:textAlignment w:val="baseline"/>
    </w:pPr>
    <w:rPr>
      <w:rFonts w:ascii="Calibri" w:eastAsia="Calibri" w:hAnsi="Calibri"/>
      <w:sz w:val="22"/>
      <w:szCs w:val="22"/>
      <w:lang w:val="pl-PL" w:eastAsia="en-US"/>
    </w:rPr>
  </w:style>
  <w:style w:type="character" w:customStyle="1" w:styleId="Domylnaczcionkaakapitu">
    <w:name w:val="Domyślna czcionka akapitu"/>
    <w:rsid w:val="00322E16"/>
  </w:style>
  <w:style w:type="paragraph" w:customStyle="1" w:styleId="NormalnyWeb">
    <w:name w:val="Normalny (Web)"/>
    <w:basedOn w:val="Normalny"/>
    <w:rsid w:val="00322E16"/>
    <w:pPr>
      <w:suppressAutoHyphens w:val="0"/>
      <w:spacing w:before="100" w:after="100" w:line="240" w:lineRule="auto"/>
      <w:textAlignment w:val="auto"/>
    </w:pPr>
    <w:rPr>
      <w:rFonts w:ascii="Times New Roman" w:eastAsia="Times New Roman" w:hAnsi="Times New Roman"/>
      <w:sz w:val="24"/>
      <w:szCs w:val="24"/>
      <w:lang w:eastAsia="pl-PL"/>
    </w:rPr>
  </w:style>
  <w:style w:type="paragraph" w:customStyle="1" w:styleId="Akapitzlist">
    <w:name w:val="Akapit z listą"/>
    <w:basedOn w:val="Normalny"/>
    <w:rsid w:val="00322E16"/>
    <w:pPr>
      <w:ind w:left="720"/>
    </w:pPr>
  </w:style>
  <w:style w:type="table" w:styleId="1ff8">
    <w:name w:val="Table Grid 1"/>
    <w:basedOn w:val="a4"/>
    <w:rsid w:val="001F3813"/>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6">
    <w:name w:val="Мой_Стиль"/>
    <w:basedOn w:val="a2"/>
    <w:link w:val="afffff7"/>
    <w:rsid w:val="001F3813"/>
    <w:pPr>
      <w:widowControl w:val="0"/>
      <w:spacing w:line="312" w:lineRule="auto"/>
      <w:ind w:firstLine="709"/>
      <w:jc w:val="both"/>
    </w:pPr>
    <w:rPr>
      <w:rFonts w:eastAsia="Times New Roman"/>
      <w:szCs w:val="28"/>
    </w:rPr>
  </w:style>
  <w:style w:type="character" w:customStyle="1" w:styleId="afffff7">
    <w:name w:val="Мой_Стиль Знак"/>
    <w:link w:val="afffff6"/>
    <w:rsid w:val="001F3813"/>
    <w:rPr>
      <w:rFonts w:eastAsia="Times New Roman"/>
      <w:sz w:val="28"/>
      <w:szCs w:val="28"/>
    </w:rPr>
  </w:style>
  <w:style w:type="table" w:customStyle="1" w:styleId="1ff9">
    <w:name w:val="Стиль таблицы1"/>
    <w:basedOn w:val="a4"/>
    <w:rsid w:val="001F3813"/>
    <w:rPr>
      <w:rFonts w:eastAsia="Times New Roman"/>
    </w:rPr>
    <w:tblPr/>
  </w:style>
  <w:style w:type="character" w:customStyle="1" w:styleId="FontStyle24">
    <w:name w:val="Font Style24"/>
    <w:rsid w:val="001F3813"/>
    <w:rPr>
      <w:rFonts w:ascii="Times New Roman" w:hAnsi="Times New Roman" w:cs="Times New Roman"/>
      <w:sz w:val="18"/>
      <w:szCs w:val="18"/>
    </w:rPr>
  </w:style>
  <w:style w:type="paragraph" w:customStyle="1" w:styleId="afffff8">
    <w:name w:val="Стиль документов"/>
    <w:basedOn w:val="a2"/>
    <w:uiPriority w:val="99"/>
    <w:rsid w:val="001F3813"/>
    <w:pPr>
      <w:spacing w:line="360" w:lineRule="auto"/>
      <w:ind w:firstLine="720"/>
      <w:jc w:val="both"/>
    </w:pPr>
    <w:rPr>
      <w:rFonts w:eastAsia="Times New Roman"/>
      <w:sz w:val="26"/>
      <w:szCs w:val="28"/>
      <w:lang w:val="uk-UA"/>
    </w:rPr>
  </w:style>
  <w:style w:type="paragraph" w:customStyle="1" w:styleId="222">
    <w:name w:val="Знак22"/>
    <w:basedOn w:val="a2"/>
    <w:rsid w:val="001F3813"/>
    <w:rPr>
      <w:rFonts w:ascii="Verdana" w:eastAsia="Times New Roman" w:hAnsi="Verdana"/>
      <w:sz w:val="20"/>
      <w:lang w:val="en-US" w:eastAsia="en-US"/>
    </w:rPr>
  </w:style>
  <w:style w:type="paragraph" w:customStyle="1" w:styleId="TableContents">
    <w:name w:val="Table Contents"/>
    <w:basedOn w:val="a2"/>
    <w:rsid w:val="00F13AB7"/>
    <w:pPr>
      <w:suppressLineNumbers/>
      <w:suppressAutoHyphens/>
    </w:pPr>
    <w:rPr>
      <w:rFonts w:eastAsia="Times New Roman"/>
      <w:sz w:val="24"/>
      <w:szCs w:val="24"/>
      <w:lang w:val="en-US" w:eastAsia="zh-CN"/>
    </w:rPr>
  </w:style>
  <w:style w:type="character" w:customStyle="1" w:styleId="Mention">
    <w:name w:val="Mention"/>
    <w:basedOn w:val="a3"/>
    <w:uiPriority w:val="99"/>
    <w:semiHidden/>
    <w:unhideWhenUsed/>
    <w:rsid w:val="00F240E4"/>
    <w:rPr>
      <w:color w:val="2B579A"/>
      <w:shd w:val="clear" w:color="auto" w:fill="E6E6E6"/>
    </w:rPr>
  </w:style>
  <w:style w:type="character" w:customStyle="1" w:styleId="FootnoteCharacters">
    <w:name w:val="Footnote Characters"/>
    <w:rsid w:val="00114749"/>
    <w:rPr>
      <w:vertAlign w:val="superscript"/>
    </w:rPr>
  </w:style>
  <w:style w:type="paragraph" w:customStyle="1" w:styleId="LO-normal1">
    <w:name w:val="LO-normal1"/>
    <w:rsid w:val="00114749"/>
    <w:pPr>
      <w:widowControl w:val="0"/>
      <w:suppressAutoHyphens/>
      <w:ind w:firstLine="709"/>
      <w:jc w:val="both"/>
    </w:pPr>
    <w:rPr>
      <w:rFonts w:eastAsia="Times New Roman"/>
      <w:color w:val="000000"/>
      <w:sz w:val="24"/>
      <w:szCs w:val="24"/>
      <w:lang w:val="bg-BG" w:eastAsia="zh-CN"/>
    </w:rPr>
  </w:style>
  <w:style w:type="paragraph" w:customStyle="1" w:styleId="LO-normal">
    <w:name w:val="LO-normal"/>
    <w:rsid w:val="00114749"/>
    <w:pPr>
      <w:widowControl w:val="0"/>
      <w:suppressAutoHyphens/>
      <w:ind w:firstLine="709"/>
      <w:jc w:val="both"/>
    </w:pPr>
    <w:rPr>
      <w:rFonts w:eastAsia="Times New Roman"/>
      <w:color w:val="000000"/>
      <w:sz w:val="24"/>
      <w:szCs w:val="24"/>
      <w:lang w:val="bg-BG" w:eastAsia="zh-CN"/>
    </w:rPr>
  </w:style>
  <w:style w:type="paragraph" w:customStyle="1" w:styleId="51">
    <w:name w:val="Обычный5"/>
    <w:rsid w:val="00D24756"/>
    <w:rPr>
      <w:rFonts w:eastAsia="Times New Roman"/>
      <w:lang w:val="uk-UA"/>
    </w:rPr>
  </w:style>
  <w:style w:type="paragraph" w:customStyle="1" w:styleId="52">
    <w:name w:val="Абзац списка5"/>
    <w:basedOn w:val="a2"/>
    <w:rsid w:val="00D24756"/>
    <w:pPr>
      <w:spacing w:after="200" w:line="276" w:lineRule="auto"/>
      <w:ind w:left="720"/>
      <w:contextualSpacing/>
    </w:pPr>
    <w:rPr>
      <w:rFonts w:ascii="Calibri" w:eastAsia="Times New Roman" w:hAnsi="Calibri"/>
      <w:sz w:val="22"/>
      <w:szCs w:val="22"/>
      <w:lang w:val="uk-UA" w:eastAsia="en-US"/>
    </w:rPr>
  </w:style>
  <w:style w:type="table" w:customStyle="1" w:styleId="1ffa">
    <w:name w:val="Сетка таблицы светлая1"/>
    <w:basedOn w:val="a4"/>
    <w:uiPriority w:val="40"/>
    <w:rsid w:val="00F7536B"/>
    <w:rPr>
      <w:rFonts w:eastAsiaTheme="minorHAnsi"/>
      <w:sz w:val="28"/>
      <w:szCs w:val="28"/>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df1">
    <w:name w:val="pdf1"/>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return">
    <w:name w:val="return"/>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value">
    <w:name w:val="value"/>
    <w:basedOn w:val="a3"/>
    <w:rsid w:val="00F7536B"/>
  </w:style>
  <w:style w:type="character" w:customStyle="1" w:styleId="textexposedshow">
    <w:name w:val="text_exposed_show"/>
    <w:basedOn w:val="a3"/>
    <w:rsid w:val="00F7536B"/>
  </w:style>
  <w:style w:type="paragraph" w:customStyle="1" w:styleId="author">
    <w:name w:val="author"/>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jqtree-title">
    <w:name w:val="jqtree-title"/>
    <w:basedOn w:val="a3"/>
    <w:rsid w:val="00F7536B"/>
  </w:style>
  <w:style w:type="character" w:customStyle="1" w:styleId="jqtreecommon">
    <w:name w:val="jqtree_common"/>
    <w:basedOn w:val="a3"/>
    <w:rsid w:val="00F7536B"/>
  </w:style>
  <w:style w:type="character" w:customStyle="1" w:styleId="result-title">
    <w:name w:val="result-title"/>
    <w:basedOn w:val="a3"/>
    <w:rsid w:val="00F7536B"/>
  </w:style>
  <w:style w:type="character" w:customStyle="1" w:styleId="hlt">
    <w:name w:val="hlt"/>
    <w:basedOn w:val="a3"/>
    <w:rsid w:val="00F7536B"/>
  </w:style>
  <w:style w:type="character" w:customStyle="1" w:styleId="result-snippet">
    <w:name w:val="result-snippet"/>
    <w:basedOn w:val="a3"/>
    <w:rsid w:val="00F7536B"/>
  </w:style>
  <w:style w:type="character" w:customStyle="1" w:styleId="badge">
    <w:name w:val="badge"/>
    <w:basedOn w:val="a3"/>
    <w:rsid w:val="00F7536B"/>
  </w:style>
  <w:style w:type="character" w:customStyle="1" w:styleId="currentpage">
    <w:name w:val="currentpage"/>
    <w:basedOn w:val="a3"/>
    <w:rsid w:val="00F7536B"/>
  </w:style>
  <w:style w:type="character" w:customStyle="1" w:styleId="item-count">
    <w:name w:val="item-count"/>
    <w:basedOn w:val="a3"/>
    <w:rsid w:val="00F7536B"/>
  </w:style>
  <w:style w:type="paragraph" w:customStyle="1" w:styleId="volissue">
    <w:name w:val="volissue"/>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titlepart">
    <w:name w:val="titlepart"/>
    <w:basedOn w:val="a3"/>
    <w:rsid w:val="00F7536B"/>
  </w:style>
  <w:style w:type="character" w:customStyle="1" w:styleId="kindcuasymbol">
    <w:name w:val="kind_c_ua_symbol"/>
    <w:basedOn w:val="a3"/>
    <w:rsid w:val="00F7536B"/>
  </w:style>
  <w:style w:type="character" w:customStyle="1" w:styleId="textbody">
    <w:name w:val="textbody"/>
    <w:basedOn w:val="a3"/>
    <w:rsid w:val="00F7536B"/>
  </w:style>
  <w:style w:type="character" w:customStyle="1" w:styleId="kindnuasymbol">
    <w:name w:val="kind_n_ua_symbol"/>
    <w:basedOn w:val="a3"/>
    <w:rsid w:val="00F7536B"/>
  </w:style>
  <w:style w:type="character" w:customStyle="1" w:styleId="highlight">
    <w:name w:val="highlight"/>
    <w:basedOn w:val="a3"/>
    <w:rsid w:val="00F7536B"/>
  </w:style>
  <w:style w:type="character" w:customStyle="1" w:styleId="sup-result">
    <w:name w:val="sup-result"/>
    <w:basedOn w:val="a3"/>
    <w:rsid w:val="00F7536B"/>
  </w:style>
  <w:style w:type="character" w:customStyle="1" w:styleId="doc-type">
    <w:name w:val="doc-type"/>
    <w:basedOn w:val="a3"/>
    <w:rsid w:val="00F7536B"/>
  </w:style>
  <w:style w:type="character" w:customStyle="1" w:styleId="bigtext">
    <w:name w:val="bigtext"/>
    <w:basedOn w:val="a3"/>
    <w:rsid w:val="00F7536B"/>
  </w:style>
  <w:style w:type="paragraph" w:styleId="a0">
    <w:name w:val="List Number"/>
    <w:basedOn w:val="a2"/>
    <w:uiPriority w:val="99"/>
    <w:unhideWhenUsed/>
    <w:rsid w:val="00F7536B"/>
    <w:pPr>
      <w:widowControl w:val="0"/>
      <w:numPr>
        <w:numId w:val="8"/>
      </w:numPr>
      <w:tabs>
        <w:tab w:val="num" w:pos="360"/>
      </w:tabs>
      <w:ind w:left="360"/>
      <w:contextualSpacing/>
      <w:jc w:val="both"/>
    </w:pPr>
    <w:rPr>
      <w:rFonts w:eastAsia="Times New Roman"/>
      <w:sz w:val="20"/>
      <w:lang w:val="uk-UA"/>
    </w:rPr>
  </w:style>
  <w:style w:type="character" w:customStyle="1" w:styleId="1ffb">
    <w:name w:val="Текст примечания Знак1"/>
    <w:basedOn w:val="a3"/>
    <w:uiPriority w:val="99"/>
    <w:semiHidden/>
    <w:rsid w:val="00F7536B"/>
    <w:rPr>
      <w:rFonts w:ascii="Times New Roman" w:eastAsia="Times New Roman" w:hAnsi="Times New Roman" w:cs="Times New Roman"/>
      <w:sz w:val="20"/>
      <w:szCs w:val="20"/>
      <w:lang w:val="ru-RU" w:eastAsia="ru-RU"/>
    </w:rPr>
  </w:style>
  <w:style w:type="paragraph" w:customStyle="1" w:styleId="-1">
    <w:name w:val="Стиль-Б1"/>
    <w:basedOn w:val="a2"/>
    <w:uiPriority w:val="99"/>
    <w:qFormat/>
    <w:rsid w:val="00F7536B"/>
    <w:pPr>
      <w:spacing w:line="360" w:lineRule="auto"/>
      <w:ind w:firstLine="510"/>
      <w:jc w:val="both"/>
    </w:pPr>
    <w:rPr>
      <w:rFonts w:eastAsia="Times New Roman"/>
      <w:szCs w:val="28"/>
      <w:lang w:val="uk-UA"/>
    </w:rPr>
  </w:style>
  <w:style w:type="paragraph" w:customStyle="1" w:styleId="pic">
    <w:name w:val="pic"/>
    <w:basedOn w:val="a2"/>
    <w:uiPriority w:val="99"/>
    <w:qFormat/>
    <w:rsid w:val="00F7536B"/>
    <w:pPr>
      <w:spacing w:before="100" w:beforeAutospacing="1" w:after="100" w:afterAutospacing="1"/>
    </w:pPr>
    <w:rPr>
      <w:rFonts w:eastAsia="Times New Roman"/>
      <w:sz w:val="24"/>
      <w:szCs w:val="24"/>
    </w:rPr>
  </w:style>
  <w:style w:type="paragraph" w:customStyle="1" w:styleId="text">
    <w:name w:val="text"/>
    <w:basedOn w:val="a2"/>
    <w:uiPriority w:val="99"/>
    <w:qFormat/>
    <w:rsid w:val="00F7536B"/>
    <w:pPr>
      <w:spacing w:before="100" w:beforeAutospacing="1" w:after="100" w:afterAutospacing="1"/>
    </w:pPr>
    <w:rPr>
      <w:rFonts w:eastAsia="Times New Roman"/>
      <w:sz w:val="24"/>
      <w:szCs w:val="24"/>
    </w:rPr>
  </w:style>
  <w:style w:type="paragraph" w:customStyle="1" w:styleId="link-author-left2">
    <w:name w:val="link-author-left2"/>
    <w:basedOn w:val="a2"/>
    <w:uiPriority w:val="99"/>
    <w:qFormat/>
    <w:rsid w:val="00F7536B"/>
    <w:pPr>
      <w:spacing w:after="167" w:line="335" w:lineRule="atLeast"/>
    </w:pPr>
    <w:rPr>
      <w:rFonts w:ascii="Arial" w:eastAsia="Times New Roman" w:hAnsi="Arial" w:cs="Arial"/>
      <w:color w:val="797979"/>
      <w:sz w:val="18"/>
      <w:szCs w:val="18"/>
    </w:rPr>
  </w:style>
  <w:style w:type="paragraph" w:customStyle="1" w:styleId="Pa15">
    <w:name w:val="Pa15"/>
    <w:basedOn w:val="Default"/>
    <w:next w:val="Default"/>
    <w:uiPriority w:val="99"/>
    <w:qFormat/>
    <w:rsid w:val="00F7536B"/>
    <w:pPr>
      <w:spacing w:line="161" w:lineRule="atLeast"/>
    </w:pPr>
    <w:rPr>
      <w:rFonts w:ascii="Helios" w:eastAsia="Calibri" w:hAnsi="Helios"/>
      <w:color w:val="auto"/>
    </w:rPr>
  </w:style>
  <w:style w:type="paragraph" w:customStyle="1" w:styleId="Pa2">
    <w:name w:val="Pa2"/>
    <w:basedOn w:val="Default"/>
    <w:next w:val="Default"/>
    <w:uiPriority w:val="99"/>
    <w:qFormat/>
    <w:rsid w:val="00F7536B"/>
    <w:pPr>
      <w:spacing w:line="201" w:lineRule="atLeast"/>
    </w:pPr>
    <w:rPr>
      <w:rFonts w:ascii="Helios" w:eastAsia="Calibri" w:hAnsi="Helios"/>
      <w:color w:val="auto"/>
    </w:rPr>
  </w:style>
  <w:style w:type="paragraph" w:customStyle="1" w:styleId="92">
    <w:name w:val="92"/>
    <w:basedOn w:val="a2"/>
    <w:uiPriority w:val="99"/>
    <w:qFormat/>
    <w:rsid w:val="00F7536B"/>
    <w:pPr>
      <w:spacing w:before="100" w:beforeAutospacing="1" w:after="100" w:afterAutospacing="1"/>
    </w:pPr>
    <w:rPr>
      <w:rFonts w:eastAsia="Times New Roman"/>
      <w:sz w:val="24"/>
      <w:szCs w:val="24"/>
    </w:rPr>
  </w:style>
  <w:style w:type="paragraph" w:customStyle="1" w:styleId="my">
    <w:name w:val="my"/>
    <w:basedOn w:val="a2"/>
    <w:uiPriority w:val="99"/>
    <w:qFormat/>
    <w:rsid w:val="00F7536B"/>
    <w:pPr>
      <w:spacing w:before="100" w:beforeAutospacing="1" w:after="100" w:afterAutospacing="1"/>
    </w:pPr>
    <w:rPr>
      <w:rFonts w:eastAsia="Times New Roman"/>
      <w:sz w:val="24"/>
      <w:szCs w:val="24"/>
    </w:rPr>
  </w:style>
  <w:style w:type="paragraph" w:customStyle="1" w:styleId="msonormalbullet2gif">
    <w:name w:val="msonormalbullet2.gif"/>
    <w:basedOn w:val="a2"/>
    <w:uiPriority w:val="99"/>
    <w:qFormat/>
    <w:rsid w:val="00F7536B"/>
    <w:pPr>
      <w:spacing w:before="100" w:beforeAutospacing="1" w:after="100" w:afterAutospacing="1"/>
    </w:pPr>
    <w:rPr>
      <w:rFonts w:asciiTheme="minorHAnsi" w:eastAsia="Times New Roman" w:hAnsiTheme="minorHAnsi"/>
      <w:sz w:val="24"/>
      <w:szCs w:val="24"/>
    </w:rPr>
  </w:style>
  <w:style w:type="paragraph" w:customStyle="1" w:styleId="pdf">
    <w:name w:val="pdf"/>
    <w:basedOn w:val="a2"/>
    <w:uiPriority w:val="99"/>
    <w:qFormat/>
    <w:rsid w:val="00F7536B"/>
    <w:pPr>
      <w:spacing w:before="100" w:beforeAutospacing="1" w:after="100" w:afterAutospacing="1"/>
    </w:pPr>
    <w:rPr>
      <w:rFonts w:eastAsia="Times New Roman"/>
      <w:sz w:val="24"/>
      <w:szCs w:val="24"/>
    </w:rPr>
  </w:style>
  <w:style w:type="paragraph" w:customStyle="1" w:styleId="msonormalcxspmiddle">
    <w:name w:val="msonormalcxspmiddle"/>
    <w:basedOn w:val="a2"/>
    <w:uiPriority w:val="99"/>
    <w:qFormat/>
    <w:rsid w:val="00F7536B"/>
    <w:pPr>
      <w:spacing w:before="100" w:beforeAutospacing="1" w:after="100" w:afterAutospacing="1"/>
    </w:pPr>
    <w:rPr>
      <w:rFonts w:eastAsia="Times New Roman"/>
      <w:sz w:val="24"/>
      <w:szCs w:val="24"/>
    </w:rPr>
  </w:style>
  <w:style w:type="character" w:customStyle="1" w:styleId="111">
    <w:name w:val="Основной текст (11)_ Знак"/>
    <w:basedOn w:val="a3"/>
    <w:link w:val="112"/>
    <w:locked/>
    <w:rsid w:val="00F7536B"/>
    <w:rPr>
      <w:rFonts w:ascii="Courier New" w:eastAsia="Courier New" w:hAnsi="Courier New" w:cs="Courier New"/>
      <w:shd w:val="clear" w:color="auto" w:fill="FFFFFF"/>
      <w:lang w:eastAsia="zh-CN"/>
    </w:rPr>
  </w:style>
  <w:style w:type="paragraph" w:customStyle="1" w:styleId="112">
    <w:name w:val="Основной текст (11)_"/>
    <w:basedOn w:val="a2"/>
    <w:link w:val="111"/>
    <w:qFormat/>
    <w:rsid w:val="00F7536B"/>
    <w:pPr>
      <w:shd w:val="clear" w:color="auto" w:fill="FFFFFF"/>
      <w:spacing w:before="240" w:line="261" w:lineRule="exact"/>
      <w:jc w:val="center"/>
    </w:pPr>
    <w:rPr>
      <w:rFonts w:ascii="Courier New" w:eastAsia="Courier New" w:hAnsi="Courier New" w:cs="Courier New"/>
      <w:sz w:val="20"/>
      <w:lang w:eastAsia="zh-CN"/>
    </w:rPr>
  </w:style>
  <w:style w:type="paragraph" w:customStyle="1" w:styleId="rtejustify">
    <w:name w:val="rtejustify"/>
    <w:basedOn w:val="a2"/>
    <w:uiPriority w:val="99"/>
    <w:qFormat/>
    <w:rsid w:val="00F7536B"/>
    <w:pPr>
      <w:spacing w:before="120" w:after="120"/>
      <w:jc w:val="both"/>
    </w:pPr>
    <w:rPr>
      <w:rFonts w:eastAsia="Times New Roman"/>
      <w:sz w:val="24"/>
      <w:szCs w:val="24"/>
    </w:rPr>
  </w:style>
  <w:style w:type="paragraph" w:customStyle="1" w:styleId="Pa18">
    <w:name w:val="Pa18"/>
    <w:basedOn w:val="a2"/>
    <w:next w:val="a2"/>
    <w:uiPriority w:val="99"/>
    <w:qFormat/>
    <w:rsid w:val="00F7536B"/>
    <w:pPr>
      <w:autoSpaceDE w:val="0"/>
      <w:autoSpaceDN w:val="0"/>
      <w:adjustRightInd w:val="0"/>
      <w:spacing w:line="201" w:lineRule="atLeast"/>
    </w:pPr>
    <w:rPr>
      <w:rFonts w:ascii="PetersburgC" w:eastAsia="Times New Roman" w:hAnsi="PetersburgC"/>
      <w:sz w:val="24"/>
      <w:szCs w:val="24"/>
      <w:lang w:eastAsia="en-US"/>
    </w:rPr>
  </w:style>
  <w:style w:type="paragraph" w:customStyle="1" w:styleId="p2">
    <w:name w:val="p2"/>
    <w:basedOn w:val="a2"/>
    <w:uiPriority w:val="99"/>
    <w:qFormat/>
    <w:rsid w:val="00F7536B"/>
    <w:pPr>
      <w:spacing w:before="100" w:beforeAutospacing="1" w:after="100" w:afterAutospacing="1"/>
    </w:pPr>
    <w:rPr>
      <w:rFonts w:eastAsia="Times New Roman"/>
      <w:sz w:val="24"/>
      <w:szCs w:val="24"/>
    </w:rPr>
  </w:style>
  <w:style w:type="paragraph" w:customStyle="1" w:styleId="smallsource">
    <w:name w:val="small_source"/>
    <w:basedOn w:val="a2"/>
    <w:uiPriority w:val="99"/>
    <w:qFormat/>
    <w:rsid w:val="00F7536B"/>
    <w:pPr>
      <w:spacing w:before="100" w:beforeAutospacing="1" w:after="100" w:afterAutospacing="1"/>
    </w:pPr>
    <w:rPr>
      <w:rFonts w:eastAsia="Times New Roman"/>
      <w:sz w:val="24"/>
      <w:szCs w:val="24"/>
    </w:rPr>
  </w:style>
  <w:style w:type="paragraph" w:customStyle="1" w:styleId="st-ist">
    <w:name w:val="st-ist"/>
    <w:basedOn w:val="a2"/>
    <w:uiPriority w:val="99"/>
    <w:qFormat/>
    <w:rsid w:val="00F7536B"/>
    <w:pPr>
      <w:spacing w:before="100" w:beforeAutospacing="1" w:after="100" w:afterAutospacing="1"/>
    </w:pPr>
    <w:rPr>
      <w:rFonts w:eastAsia="Times New Roman"/>
      <w:sz w:val="24"/>
      <w:szCs w:val="24"/>
    </w:rPr>
  </w:style>
  <w:style w:type="paragraph" w:customStyle="1" w:styleId="p3">
    <w:name w:val="p3"/>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5">
    <w:name w:val="p5"/>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argcat">
    <w:name w:val="argcat"/>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19">
    <w:name w:val="Pa19"/>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6">
    <w:name w:val="Pa6"/>
    <w:basedOn w:val="Default"/>
    <w:next w:val="Default"/>
    <w:uiPriority w:val="99"/>
    <w:qFormat/>
    <w:rsid w:val="00F7536B"/>
    <w:pPr>
      <w:spacing w:line="281" w:lineRule="atLeast"/>
    </w:pPr>
    <w:rPr>
      <w:rFonts w:ascii="HeliosBlack" w:eastAsiaTheme="minorHAnsi" w:hAnsi="HeliosBlack"/>
      <w:color w:val="auto"/>
      <w:lang w:val="uk-UA" w:eastAsia="en-US"/>
    </w:rPr>
  </w:style>
  <w:style w:type="paragraph" w:customStyle="1" w:styleId="Pa20">
    <w:name w:val="Pa20"/>
    <w:basedOn w:val="Default"/>
    <w:next w:val="Default"/>
    <w:uiPriority w:val="99"/>
    <w:qFormat/>
    <w:rsid w:val="00F7536B"/>
    <w:pPr>
      <w:spacing w:line="211" w:lineRule="atLeast"/>
    </w:pPr>
    <w:rPr>
      <w:rFonts w:ascii="HeliosBlack" w:eastAsiaTheme="minorHAnsi" w:hAnsi="HeliosBlack"/>
      <w:color w:val="auto"/>
      <w:lang w:val="uk-UA" w:eastAsia="en-US"/>
    </w:rPr>
  </w:style>
  <w:style w:type="paragraph" w:customStyle="1" w:styleId="Pa21">
    <w:name w:val="Pa21"/>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2">
    <w:name w:val="Pa22"/>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3">
    <w:name w:val="Pa33"/>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3">
    <w:name w:val="Pa23"/>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5">
    <w:name w:val="Pa25"/>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26">
    <w:name w:val="Pa26"/>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8">
    <w:name w:val="Pa8"/>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27">
    <w:name w:val="Pa27"/>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28">
    <w:name w:val="Pa28"/>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34">
    <w:name w:val="Pa34"/>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5">
    <w:name w:val="Pa35"/>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0">
    <w:name w:val="Pa30"/>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31">
    <w:name w:val="Pa31"/>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36">
    <w:name w:val="Pa36"/>
    <w:basedOn w:val="Default"/>
    <w:next w:val="Default"/>
    <w:uiPriority w:val="99"/>
    <w:qFormat/>
    <w:rsid w:val="00F7536B"/>
    <w:pPr>
      <w:spacing w:line="171" w:lineRule="atLeast"/>
    </w:pPr>
    <w:rPr>
      <w:rFonts w:ascii="HeliosBlack" w:eastAsiaTheme="minorHAnsi" w:hAnsi="HeliosBlack"/>
      <w:color w:val="auto"/>
      <w:lang w:val="uk-UA" w:eastAsia="en-US"/>
    </w:rPr>
  </w:style>
  <w:style w:type="paragraph" w:customStyle="1" w:styleId="Pa12">
    <w:name w:val="Pa12"/>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rteright">
    <w:name w:val="rteright"/>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ableParagraph">
    <w:name w:val="Table Paragraph"/>
    <w:basedOn w:val="a2"/>
    <w:uiPriority w:val="1"/>
    <w:qFormat/>
    <w:rsid w:val="00F7536B"/>
    <w:pPr>
      <w:autoSpaceDE w:val="0"/>
      <w:autoSpaceDN w:val="0"/>
      <w:adjustRightInd w:val="0"/>
    </w:pPr>
    <w:rPr>
      <w:rFonts w:eastAsiaTheme="minorHAnsi"/>
      <w:sz w:val="24"/>
      <w:szCs w:val="24"/>
      <w:lang w:val="uk-UA" w:eastAsia="en-US"/>
    </w:rPr>
  </w:style>
  <w:style w:type="paragraph" w:customStyle="1" w:styleId="psection">
    <w:name w:val="psection"/>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c">
    <w:name w:val="tc"/>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j">
    <w:name w:val="tj"/>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tl">
    <w:name w:val="tl"/>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2f5">
    <w:name w:val="2"/>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100">
    <w:name w:val="10"/>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223">
    <w:name w:val="22"/>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300">
    <w:name w:val="30"/>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400">
    <w:name w:val="40"/>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2"/>
    <w:uiPriority w:val="99"/>
    <w:qFormat/>
    <w:rsid w:val="00F7536B"/>
    <w:rPr>
      <w:rFonts w:ascii="Verdana" w:eastAsia="Times New Roman" w:hAnsi="Verdana" w:cs="Verdana"/>
      <w:sz w:val="20"/>
      <w:lang w:val="en-US" w:eastAsia="en-US"/>
    </w:rPr>
  </w:style>
  <w:style w:type="paragraph" w:customStyle="1" w:styleId="rtecenter">
    <w:name w:val="rtecenter"/>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h1">
    <w:name w:val="h1"/>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developer">
    <w:name w:val="developer"/>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1ffc">
    <w:name w:val="Нижний колонтитул Знак1"/>
    <w:basedOn w:val="a3"/>
    <w:uiPriority w:val="99"/>
    <w:semiHidden/>
    <w:rsid w:val="00F7536B"/>
    <w:rPr>
      <w:rFonts w:eastAsia="Times New Roman"/>
      <w:sz w:val="20"/>
      <w:szCs w:val="20"/>
      <w:lang w:val="uk-UA" w:eastAsia="ru-RU"/>
    </w:rPr>
  </w:style>
  <w:style w:type="character" w:customStyle="1" w:styleId="1ffd">
    <w:name w:val="Верхний колонтитул Знак1"/>
    <w:basedOn w:val="a3"/>
    <w:uiPriority w:val="99"/>
    <w:semiHidden/>
    <w:rsid w:val="00F7536B"/>
    <w:rPr>
      <w:rFonts w:eastAsia="Times New Roman"/>
      <w:sz w:val="20"/>
      <w:szCs w:val="20"/>
      <w:lang w:val="uk-UA" w:eastAsia="ru-RU"/>
    </w:rPr>
  </w:style>
  <w:style w:type="character" w:customStyle="1" w:styleId="213">
    <w:name w:val="Основной текст с отступом 2 Знак1"/>
    <w:basedOn w:val="a3"/>
    <w:semiHidden/>
    <w:rsid w:val="00F7536B"/>
    <w:rPr>
      <w:rFonts w:ascii="Times New Roman" w:eastAsia="Times New Roman" w:hAnsi="Times New Roman" w:cs="Times New Roman"/>
      <w:sz w:val="24"/>
      <w:szCs w:val="24"/>
      <w:lang w:val="ru-RU" w:eastAsia="ru-RU"/>
    </w:rPr>
  </w:style>
  <w:style w:type="character" w:customStyle="1" w:styleId="st1">
    <w:name w:val="st1"/>
    <w:basedOn w:val="a3"/>
    <w:rsid w:val="00F7536B"/>
  </w:style>
  <w:style w:type="character" w:customStyle="1" w:styleId="butback1">
    <w:name w:val="butback1"/>
    <w:basedOn w:val="a3"/>
    <w:rsid w:val="00F7536B"/>
    <w:rPr>
      <w:color w:val="666666"/>
    </w:rPr>
  </w:style>
  <w:style w:type="character" w:customStyle="1" w:styleId="submenu-table">
    <w:name w:val="submenu-table"/>
    <w:basedOn w:val="a3"/>
    <w:rsid w:val="00F7536B"/>
  </w:style>
  <w:style w:type="character" w:customStyle="1" w:styleId="addcomment">
    <w:name w:val="addcomment"/>
    <w:basedOn w:val="a3"/>
    <w:rsid w:val="00F7536B"/>
  </w:style>
  <w:style w:type="character" w:customStyle="1" w:styleId="comments">
    <w:name w:val="comments"/>
    <w:basedOn w:val="a3"/>
    <w:rsid w:val="00F7536B"/>
  </w:style>
  <w:style w:type="character" w:customStyle="1" w:styleId="wpvvotecount">
    <w:name w:val="wpv_votecount"/>
    <w:basedOn w:val="a3"/>
    <w:rsid w:val="00F7536B"/>
  </w:style>
  <w:style w:type="character" w:customStyle="1" w:styleId="wpvvcount">
    <w:name w:val="wpv_vcount"/>
    <w:basedOn w:val="a3"/>
    <w:rsid w:val="00F7536B"/>
  </w:style>
  <w:style w:type="character" w:customStyle="1" w:styleId="wpvvotebtn">
    <w:name w:val="wpv_votebtn"/>
    <w:basedOn w:val="a3"/>
    <w:rsid w:val="00F7536B"/>
  </w:style>
  <w:style w:type="character" w:customStyle="1" w:styleId="wpvvotebtntxt">
    <w:name w:val="wpv_votebtn_txt"/>
    <w:basedOn w:val="a3"/>
    <w:rsid w:val="00F7536B"/>
  </w:style>
  <w:style w:type="character" w:customStyle="1" w:styleId="left">
    <w:name w:val="left"/>
    <w:basedOn w:val="a3"/>
    <w:rsid w:val="00F7536B"/>
  </w:style>
  <w:style w:type="character" w:customStyle="1" w:styleId="right">
    <w:name w:val="right"/>
    <w:basedOn w:val="a3"/>
    <w:rsid w:val="00F7536B"/>
  </w:style>
  <w:style w:type="character" w:customStyle="1" w:styleId="postdate">
    <w:name w:val="postdate"/>
    <w:basedOn w:val="a3"/>
    <w:rsid w:val="00F7536B"/>
  </w:style>
  <w:style w:type="character" w:customStyle="1" w:styleId="comment">
    <w:name w:val="comment"/>
    <w:basedOn w:val="a3"/>
    <w:rsid w:val="00F7536B"/>
  </w:style>
  <w:style w:type="character" w:customStyle="1" w:styleId="view">
    <w:name w:val="view"/>
    <w:basedOn w:val="a3"/>
    <w:rsid w:val="00F7536B"/>
  </w:style>
  <w:style w:type="character" w:customStyle="1" w:styleId="article-section">
    <w:name w:val="article-section"/>
    <w:basedOn w:val="a3"/>
    <w:rsid w:val="00F7536B"/>
  </w:style>
  <w:style w:type="character" w:customStyle="1" w:styleId="mw-headline">
    <w:name w:val="mw-headline"/>
    <w:basedOn w:val="a3"/>
    <w:rsid w:val="00F7536B"/>
  </w:style>
  <w:style w:type="character" w:customStyle="1" w:styleId="mw-editsection">
    <w:name w:val="mw-editsection"/>
    <w:basedOn w:val="a3"/>
    <w:rsid w:val="00F7536B"/>
  </w:style>
  <w:style w:type="character" w:customStyle="1" w:styleId="mw-editsection-bracket">
    <w:name w:val="mw-editsection-bracket"/>
    <w:basedOn w:val="a3"/>
    <w:rsid w:val="00F7536B"/>
  </w:style>
  <w:style w:type="character" w:customStyle="1" w:styleId="mw-editsection-divider">
    <w:name w:val="mw-editsection-divider"/>
    <w:basedOn w:val="a3"/>
    <w:rsid w:val="00F7536B"/>
  </w:style>
  <w:style w:type="character" w:customStyle="1" w:styleId="ref-info">
    <w:name w:val="ref-info"/>
    <w:basedOn w:val="a3"/>
    <w:rsid w:val="00F7536B"/>
  </w:style>
  <w:style w:type="character" w:customStyle="1" w:styleId="link-ru">
    <w:name w:val="link-ru"/>
    <w:basedOn w:val="a3"/>
    <w:rsid w:val="00F7536B"/>
  </w:style>
  <w:style w:type="character" w:customStyle="1" w:styleId="citation">
    <w:name w:val="citation"/>
    <w:basedOn w:val="a3"/>
    <w:rsid w:val="00F7536B"/>
  </w:style>
  <w:style w:type="character" w:customStyle="1" w:styleId="h4">
    <w:name w:val="h4"/>
    <w:basedOn w:val="a3"/>
    <w:rsid w:val="00F7536B"/>
  </w:style>
  <w:style w:type="character" w:customStyle="1" w:styleId="ph">
    <w:name w:val="ph"/>
    <w:basedOn w:val="a3"/>
    <w:rsid w:val="00F7536B"/>
  </w:style>
  <w:style w:type="character" w:customStyle="1" w:styleId="work">
    <w:name w:val="work"/>
    <w:basedOn w:val="a3"/>
    <w:rsid w:val="00F7536B"/>
  </w:style>
  <w:style w:type="character" w:customStyle="1" w:styleId="longtext0">
    <w:name w:val="longtext"/>
    <w:basedOn w:val="a3"/>
    <w:rsid w:val="00F7536B"/>
  </w:style>
  <w:style w:type="character" w:customStyle="1" w:styleId="author-list">
    <w:name w:val="author-list"/>
    <w:basedOn w:val="a3"/>
    <w:rsid w:val="00F7536B"/>
  </w:style>
  <w:style w:type="character" w:customStyle="1" w:styleId="1ffe">
    <w:name w:val="Текст выноски Знак1"/>
    <w:basedOn w:val="a3"/>
    <w:uiPriority w:val="99"/>
    <w:semiHidden/>
    <w:rsid w:val="00F7536B"/>
    <w:rPr>
      <w:rFonts w:ascii="Segoe UI" w:eastAsia="Times New Roman" w:hAnsi="Segoe UI" w:cs="Segoe UI"/>
      <w:sz w:val="18"/>
      <w:szCs w:val="18"/>
      <w:lang w:val="ru-RU" w:eastAsia="ru-RU"/>
    </w:rPr>
  </w:style>
  <w:style w:type="character" w:customStyle="1" w:styleId="1fff">
    <w:name w:val="Текст сноски Знак1"/>
    <w:basedOn w:val="a3"/>
    <w:semiHidden/>
    <w:rsid w:val="00F7536B"/>
    <w:rPr>
      <w:rFonts w:ascii="Times New Roman" w:eastAsia="Times New Roman" w:hAnsi="Times New Roman" w:cs="Times New Roman"/>
      <w:sz w:val="20"/>
      <w:szCs w:val="20"/>
      <w:lang w:val="ru-RU" w:eastAsia="ru-RU"/>
    </w:rPr>
  </w:style>
  <w:style w:type="character" w:customStyle="1" w:styleId="A00">
    <w:name w:val="A0"/>
    <w:uiPriority w:val="99"/>
    <w:rsid w:val="00F7536B"/>
    <w:rPr>
      <w:color w:val="000000"/>
      <w:sz w:val="18"/>
    </w:rPr>
  </w:style>
  <w:style w:type="character" w:customStyle="1" w:styleId="by">
    <w:name w:val="by"/>
    <w:basedOn w:val="a3"/>
    <w:uiPriority w:val="99"/>
    <w:rsid w:val="00F7536B"/>
  </w:style>
  <w:style w:type="character" w:customStyle="1" w:styleId="greytext">
    <w:name w:val="greytext"/>
    <w:basedOn w:val="a3"/>
    <w:uiPriority w:val="99"/>
    <w:rsid w:val="00F7536B"/>
  </w:style>
  <w:style w:type="character" w:customStyle="1" w:styleId="grame">
    <w:name w:val="grame"/>
    <w:basedOn w:val="a3"/>
    <w:rsid w:val="00F7536B"/>
  </w:style>
  <w:style w:type="character" w:customStyle="1" w:styleId="1fff0">
    <w:name w:val="Текст концевой сноски Знак1"/>
    <w:basedOn w:val="a3"/>
    <w:uiPriority w:val="99"/>
    <w:semiHidden/>
    <w:rsid w:val="00F7536B"/>
    <w:rPr>
      <w:rFonts w:eastAsia="Times New Roman"/>
      <w:sz w:val="20"/>
      <w:szCs w:val="20"/>
      <w:lang w:val="uk-UA" w:eastAsia="ru-RU"/>
    </w:rPr>
  </w:style>
  <w:style w:type="character" w:customStyle="1" w:styleId="310">
    <w:name w:val="Основной текст 3 Знак1"/>
    <w:basedOn w:val="a3"/>
    <w:uiPriority w:val="99"/>
    <w:semiHidden/>
    <w:rsid w:val="00F7536B"/>
    <w:rPr>
      <w:rFonts w:eastAsia="Times New Roman"/>
      <w:sz w:val="16"/>
      <w:szCs w:val="16"/>
      <w:lang w:val="uk-UA" w:eastAsia="ru-RU"/>
    </w:rPr>
  </w:style>
  <w:style w:type="character" w:customStyle="1" w:styleId="maintitle">
    <w:name w:val="maintitle"/>
    <w:basedOn w:val="a3"/>
    <w:rsid w:val="00F7536B"/>
  </w:style>
  <w:style w:type="character" w:customStyle="1" w:styleId="rvts44">
    <w:name w:val="rvts44"/>
    <w:basedOn w:val="a3"/>
    <w:rsid w:val="00F7536B"/>
  </w:style>
  <w:style w:type="character" w:customStyle="1" w:styleId="rvts23">
    <w:name w:val="rvts23"/>
    <w:basedOn w:val="a3"/>
    <w:rsid w:val="00F7536B"/>
  </w:style>
  <w:style w:type="character" w:customStyle="1" w:styleId="issue">
    <w:name w:val="issue"/>
    <w:basedOn w:val="a3"/>
    <w:rsid w:val="00F7536B"/>
  </w:style>
  <w:style w:type="character" w:customStyle="1" w:styleId="metadate">
    <w:name w:val="meta_date"/>
    <w:basedOn w:val="a3"/>
    <w:rsid w:val="00F7536B"/>
  </w:style>
  <w:style w:type="character" w:customStyle="1" w:styleId="metaauthor">
    <w:name w:val="meta_author"/>
    <w:basedOn w:val="a3"/>
    <w:rsid w:val="00F7536B"/>
  </w:style>
  <w:style w:type="character" w:customStyle="1" w:styleId="2f6">
    <w:name w:val="Дата2"/>
    <w:basedOn w:val="a3"/>
    <w:rsid w:val="00F7536B"/>
  </w:style>
  <w:style w:type="character" w:customStyle="1" w:styleId="A80">
    <w:name w:val="A8"/>
    <w:uiPriority w:val="99"/>
    <w:rsid w:val="00F7536B"/>
    <w:rPr>
      <w:rFonts w:ascii="Symbol" w:hAnsi="Symbol" w:cs="Symbol" w:hint="default"/>
      <w:color w:val="211D1E"/>
      <w:sz w:val="14"/>
      <w:szCs w:val="14"/>
    </w:rPr>
  </w:style>
  <w:style w:type="character" w:customStyle="1" w:styleId="A12">
    <w:name w:val="A12"/>
    <w:uiPriority w:val="99"/>
    <w:rsid w:val="00F7536B"/>
    <w:rPr>
      <w:rFonts w:ascii="Calibri" w:hAnsi="Calibri" w:cs="Calibri" w:hint="default"/>
      <w:i/>
      <w:iCs/>
      <w:color w:val="211D1E"/>
      <w:sz w:val="17"/>
      <w:szCs w:val="17"/>
    </w:rPr>
  </w:style>
  <w:style w:type="character" w:customStyle="1" w:styleId="A13">
    <w:name w:val="A13"/>
    <w:rsid w:val="00F7536B"/>
    <w:rPr>
      <w:rFonts w:ascii="Warnock Pro" w:hAnsi="Warnock Pro" w:cs="Warnock Pro" w:hint="default"/>
      <w:color w:val="211D1E"/>
      <w:sz w:val="93"/>
      <w:szCs w:val="93"/>
    </w:rPr>
  </w:style>
  <w:style w:type="character" w:customStyle="1" w:styleId="A11">
    <w:name w:val="A11"/>
    <w:uiPriority w:val="99"/>
    <w:rsid w:val="00F7536B"/>
    <w:rPr>
      <w:rFonts w:ascii="Warnock Pro" w:hAnsi="Warnock Pro" w:cs="Warnock Pro" w:hint="default"/>
      <w:color w:val="211D1E"/>
      <w:sz w:val="92"/>
      <w:szCs w:val="92"/>
    </w:rPr>
  </w:style>
  <w:style w:type="character" w:customStyle="1" w:styleId="A14">
    <w:name w:val="A14"/>
    <w:uiPriority w:val="99"/>
    <w:rsid w:val="00F7536B"/>
    <w:rPr>
      <w:rFonts w:ascii="Warnock Pro" w:hAnsi="Warnock Pro" w:cs="Warnock Pro" w:hint="default"/>
      <w:color w:val="211D1E"/>
      <w:sz w:val="91"/>
      <w:szCs w:val="91"/>
    </w:rPr>
  </w:style>
  <w:style w:type="character" w:customStyle="1" w:styleId="par">
    <w:name w:val="par"/>
    <w:basedOn w:val="a3"/>
    <w:rsid w:val="00F7536B"/>
  </w:style>
  <w:style w:type="character" w:customStyle="1" w:styleId="home">
    <w:name w:val="home"/>
    <w:basedOn w:val="a3"/>
    <w:rsid w:val="00F7536B"/>
  </w:style>
  <w:style w:type="character" w:customStyle="1" w:styleId="last">
    <w:name w:val="last"/>
    <w:basedOn w:val="a3"/>
    <w:rsid w:val="00F7536B"/>
  </w:style>
  <w:style w:type="character" w:customStyle="1" w:styleId="1fff1">
    <w:name w:val="Тема примечания Знак1"/>
    <w:basedOn w:val="1ffb"/>
    <w:uiPriority w:val="99"/>
    <w:semiHidden/>
    <w:rsid w:val="00F7536B"/>
    <w:rPr>
      <w:rFonts w:ascii="Times New Roman" w:eastAsia="Times New Roman" w:hAnsi="Times New Roman" w:cs="Times New Roman"/>
      <w:b/>
      <w:bCs/>
      <w:sz w:val="20"/>
      <w:szCs w:val="20"/>
      <w:lang w:val="ru-RU" w:eastAsia="ru-RU"/>
    </w:rPr>
  </w:style>
  <w:style w:type="character" w:customStyle="1" w:styleId="read-content">
    <w:name w:val="read-content"/>
    <w:basedOn w:val="a3"/>
    <w:rsid w:val="00F7536B"/>
  </w:style>
  <w:style w:type="character" w:customStyle="1" w:styleId="14pt">
    <w:name w:val="14pt"/>
    <w:basedOn w:val="a3"/>
    <w:rsid w:val="00F7536B"/>
  </w:style>
  <w:style w:type="character" w:customStyle="1" w:styleId="w">
    <w:name w:val="w"/>
    <w:basedOn w:val="a3"/>
    <w:rsid w:val="00F7536B"/>
  </w:style>
  <w:style w:type="character" w:customStyle="1" w:styleId="key">
    <w:name w:val="key"/>
    <w:basedOn w:val="a3"/>
    <w:rsid w:val="00F7536B"/>
  </w:style>
  <w:style w:type="character" w:customStyle="1" w:styleId="term">
    <w:name w:val="term"/>
    <w:basedOn w:val="a3"/>
    <w:rsid w:val="00F7536B"/>
  </w:style>
  <w:style w:type="character" w:customStyle="1" w:styleId="definition">
    <w:name w:val="definition"/>
    <w:basedOn w:val="a3"/>
    <w:rsid w:val="00F7536B"/>
  </w:style>
  <w:style w:type="character" w:customStyle="1" w:styleId="source">
    <w:name w:val="source"/>
    <w:basedOn w:val="a3"/>
    <w:rsid w:val="00F7536B"/>
  </w:style>
  <w:style w:type="character" w:customStyle="1" w:styleId="1fff2">
    <w:name w:val="Основной текст с отступом Знак1"/>
    <w:basedOn w:val="a3"/>
    <w:semiHidden/>
    <w:rsid w:val="00F7536B"/>
    <w:rPr>
      <w:rFonts w:ascii="Times New Roman" w:eastAsia="Times New Roman" w:hAnsi="Times New Roman" w:cs="Times New Roman"/>
      <w:sz w:val="24"/>
      <w:szCs w:val="24"/>
      <w:lang w:val="ru-RU" w:eastAsia="ru-RU"/>
    </w:rPr>
  </w:style>
  <w:style w:type="character" w:customStyle="1" w:styleId="a01">
    <w:name w:val="a0"/>
    <w:basedOn w:val="a3"/>
    <w:rsid w:val="00F7536B"/>
  </w:style>
  <w:style w:type="character" w:customStyle="1" w:styleId="200">
    <w:name w:val="20"/>
    <w:basedOn w:val="a3"/>
    <w:rsid w:val="00F7536B"/>
  </w:style>
  <w:style w:type="character" w:customStyle="1" w:styleId="A17">
    <w:name w:val="A17"/>
    <w:uiPriority w:val="99"/>
    <w:rsid w:val="00F7536B"/>
    <w:rPr>
      <w:rFonts w:ascii="Warnock Pro" w:hAnsi="Warnock Pro" w:cs="Warnock Pro" w:hint="default"/>
      <w:color w:val="221E1F"/>
      <w:sz w:val="93"/>
      <w:szCs w:val="93"/>
    </w:rPr>
  </w:style>
  <w:style w:type="character" w:customStyle="1" w:styleId="3d">
    <w:name w:val="Название3"/>
    <w:basedOn w:val="a3"/>
    <w:rsid w:val="00F7536B"/>
  </w:style>
  <w:style w:type="character" w:customStyle="1" w:styleId="weather-data">
    <w:name w:val="weather-data"/>
    <w:basedOn w:val="a3"/>
    <w:rsid w:val="00F7536B"/>
  </w:style>
  <w:style w:type="character" w:customStyle="1" w:styleId="day">
    <w:name w:val="day"/>
    <w:basedOn w:val="a3"/>
    <w:rsid w:val="00F7536B"/>
  </w:style>
  <w:style w:type="character" w:customStyle="1" w:styleId="ico-search">
    <w:name w:val="ico-search"/>
    <w:basedOn w:val="a3"/>
    <w:rsid w:val="00F7536B"/>
  </w:style>
  <w:style w:type="character" w:customStyle="1" w:styleId="button">
    <w:name w:val="button"/>
    <w:basedOn w:val="a3"/>
    <w:rsid w:val="00F7536B"/>
  </w:style>
  <w:style w:type="character" w:customStyle="1" w:styleId="today">
    <w:name w:val="today"/>
    <w:basedOn w:val="a3"/>
    <w:rsid w:val="00F7536B"/>
  </w:style>
  <w:style w:type="character" w:customStyle="1" w:styleId="holder">
    <w:name w:val="holder"/>
    <w:basedOn w:val="a3"/>
    <w:rsid w:val="00F7536B"/>
  </w:style>
  <w:style w:type="character" w:customStyle="1" w:styleId="3e">
    <w:name w:val="Дата3"/>
    <w:basedOn w:val="a3"/>
    <w:rsid w:val="00F7536B"/>
  </w:style>
  <w:style w:type="character" w:customStyle="1" w:styleId="time">
    <w:name w:val="time"/>
    <w:basedOn w:val="a3"/>
    <w:rsid w:val="00F7536B"/>
  </w:style>
  <w:style w:type="character" w:customStyle="1" w:styleId="reviews-number">
    <w:name w:val="reviews-number"/>
    <w:basedOn w:val="a3"/>
    <w:rsid w:val="00F7536B"/>
  </w:style>
  <w:style w:type="character" w:customStyle="1" w:styleId="views-number">
    <w:name w:val="views-number"/>
    <w:basedOn w:val="a3"/>
    <w:rsid w:val="00F7536B"/>
  </w:style>
  <w:style w:type="character" w:customStyle="1" w:styleId="logo-holder">
    <w:name w:val="logo-holder"/>
    <w:basedOn w:val="a3"/>
    <w:rsid w:val="00F7536B"/>
  </w:style>
  <w:style w:type="character" w:customStyle="1" w:styleId="1fff3">
    <w:name w:val="Название объекта1"/>
    <w:basedOn w:val="a3"/>
    <w:rsid w:val="00F7536B"/>
  </w:style>
  <w:style w:type="character" w:customStyle="1" w:styleId="note-green">
    <w:name w:val="note-green"/>
    <w:basedOn w:val="a3"/>
    <w:rsid w:val="00F7536B"/>
  </w:style>
  <w:style w:type="character" w:customStyle="1" w:styleId="note-blue">
    <w:name w:val="note-blue"/>
    <w:basedOn w:val="a3"/>
    <w:rsid w:val="00F7536B"/>
  </w:style>
  <w:style w:type="character" w:customStyle="1" w:styleId="name">
    <w:name w:val="name"/>
    <w:basedOn w:val="a3"/>
    <w:rsid w:val="00F7536B"/>
  </w:style>
  <w:style w:type="character" w:customStyle="1" w:styleId="l-border">
    <w:name w:val="l-border"/>
    <w:basedOn w:val="a3"/>
    <w:rsid w:val="00F7536B"/>
  </w:style>
  <w:style w:type="character" w:customStyle="1" w:styleId="note-error">
    <w:name w:val="note-error"/>
    <w:basedOn w:val="a3"/>
    <w:rsid w:val="00F7536B"/>
  </w:style>
  <w:style w:type="table" w:styleId="3-3">
    <w:name w:val="Medium Grid 3 Accent 3"/>
    <w:basedOn w:val="a4"/>
    <w:uiPriority w:val="69"/>
    <w:unhideWhenUsed/>
    <w:rsid w:val="00F7536B"/>
    <w:rPr>
      <w:rFonts w:ascii="Calibri" w:eastAsia="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5">
    <w:name w:val="Medium Grid 3 Accent 5"/>
    <w:basedOn w:val="a4"/>
    <w:uiPriority w:val="69"/>
    <w:unhideWhenUsed/>
    <w:rsid w:val="00F7536B"/>
    <w:rPr>
      <w:rFonts w:ascii="Calibri" w:eastAsia="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Normal">
    <w:name w:val="Table Normal"/>
    <w:uiPriority w:val="2"/>
    <w:semiHidden/>
    <w:qFormat/>
    <w:rsid w:val="00F7536B"/>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HTML2">
    <w:name w:val="HTML Address"/>
    <w:basedOn w:val="a2"/>
    <w:link w:val="HTML3"/>
    <w:uiPriority w:val="99"/>
    <w:unhideWhenUsed/>
    <w:rsid w:val="00F7536B"/>
    <w:rPr>
      <w:rFonts w:eastAsia="Times New Roman"/>
      <w:i/>
      <w:iCs/>
      <w:sz w:val="24"/>
      <w:szCs w:val="24"/>
      <w:lang w:val="uk-UA" w:eastAsia="uk-UA"/>
    </w:rPr>
  </w:style>
  <w:style w:type="character" w:customStyle="1" w:styleId="HTML3">
    <w:name w:val="Адрес HTML Знак"/>
    <w:basedOn w:val="a3"/>
    <w:link w:val="HTML2"/>
    <w:uiPriority w:val="99"/>
    <w:rsid w:val="00F7536B"/>
    <w:rPr>
      <w:rFonts w:eastAsia="Times New Roman"/>
      <w:i/>
      <w:iCs/>
      <w:sz w:val="24"/>
      <w:szCs w:val="24"/>
      <w:lang w:val="uk-UA" w:eastAsia="uk-UA"/>
    </w:rPr>
  </w:style>
  <w:style w:type="paragraph" w:customStyle="1" w:styleId="paragraph">
    <w:name w:val="paragraph"/>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75">
    <w:name w:val="Pa75"/>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39">
    <w:name w:val="Pa39"/>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29">
    <w:name w:val="Pa29"/>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62">
    <w:name w:val="Pa62"/>
    <w:basedOn w:val="Default"/>
    <w:next w:val="Default"/>
    <w:uiPriority w:val="99"/>
    <w:qFormat/>
    <w:rsid w:val="00F7536B"/>
    <w:pPr>
      <w:spacing w:line="221" w:lineRule="atLeast"/>
    </w:pPr>
    <w:rPr>
      <w:rFonts w:ascii="SchoolBookC" w:eastAsiaTheme="minorHAnsi" w:hAnsi="SchoolBookC"/>
      <w:color w:val="auto"/>
      <w:lang w:val="uk-UA" w:eastAsia="en-US"/>
    </w:rPr>
  </w:style>
  <w:style w:type="paragraph" w:customStyle="1" w:styleId="Pa32">
    <w:name w:val="Pa32"/>
    <w:basedOn w:val="Default"/>
    <w:next w:val="Default"/>
    <w:uiPriority w:val="99"/>
    <w:qFormat/>
    <w:rsid w:val="00F7536B"/>
    <w:pPr>
      <w:spacing w:line="201" w:lineRule="atLeast"/>
    </w:pPr>
    <w:rPr>
      <w:rFonts w:ascii="SchoolBookC" w:eastAsiaTheme="minorHAnsi" w:hAnsi="SchoolBookC"/>
      <w:color w:val="auto"/>
      <w:lang w:val="uk-UA" w:eastAsia="en-US"/>
    </w:rPr>
  </w:style>
  <w:style w:type="paragraph" w:customStyle="1" w:styleId="Pa64">
    <w:name w:val="Pa64"/>
    <w:basedOn w:val="Default"/>
    <w:next w:val="Default"/>
    <w:uiPriority w:val="99"/>
    <w:qFormat/>
    <w:rsid w:val="00F7536B"/>
    <w:pPr>
      <w:spacing w:line="161" w:lineRule="atLeast"/>
    </w:pPr>
    <w:rPr>
      <w:rFonts w:ascii="SchoolBookC" w:eastAsiaTheme="minorHAnsi" w:hAnsi="SchoolBookC"/>
      <w:color w:val="auto"/>
      <w:lang w:val="uk-UA" w:eastAsia="en-US"/>
    </w:rPr>
  </w:style>
  <w:style w:type="paragraph" w:customStyle="1" w:styleId="Pa40">
    <w:name w:val="Pa40"/>
    <w:basedOn w:val="Default"/>
    <w:next w:val="Default"/>
    <w:uiPriority w:val="99"/>
    <w:qFormat/>
    <w:rsid w:val="00F7536B"/>
    <w:pPr>
      <w:spacing w:line="181" w:lineRule="atLeast"/>
    </w:pPr>
    <w:rPr>
      <w:rFonts w:ascii="SchoolBookC" w:eastAsiaTheme="minorHAnsi" w:hAnsi="SchoolBookC"/>
      <w:color w:val="auto"/>
      <w:lang w:val="uk-UA" w:eastAsia="en-US"/>
    </w:rPr>
  </w:style>
  <w:style w:type="paragraph" w:customStyle="1" w:styleId="Pa0">
    <w:name w:val="Pa0"/>
    <w:basedOn w:val="Default"/>
    <w:next w:val="Default"/>
    <w:uiPriority w:val="99"/>
    <w:qFormat/>
    <w:rsid w:val="00F7536B"/>
    <w:pPr>
      <w:spacing w:line="241" w:lineRule="atLeast"/>
    </w:pPr>
    <w:rPr>
      <w:rFonts w:ascii="HeliosBlack" w:eastAsiaTheme="minorHAnsi" w:hAnsi="HeliosBlack"/>
      <w:color w:val="auto"/>
      <w:lang w:val="uk-UA" w:eastAsia="en-US"/>
    </w:rPr>
  </w:style>
  <w:style w:type="paragraph" w:customStyle="1" w:styleId="Pa13">
    <w:name w:val="Pa13"/>
    <w:basedOn w:val="Default"/>
    <w:next w:val="Default"/>
    <w:uiPriority w:val="99"/>
    <w:qFormat/>
    <w:rsid w:val="00F7536B"/>
    <w:pPr>
      <w:spacing w:line="241" w:lineRule="atLeast"/>
    </w:pPr>
    <w:rPr>
      <w:rFonts w:ascii="HeliosBlack" w:eastAsiaTheme="minorHAnsi" w:hAnsi="HeliosBlack"/>
      <w:color w:val="auto"/>
      <w:lang w:val="uk-UA" w:eastAsia="en-US"/>
    </w:rPr>
  </w:style>
  <w:style w:type="paragraph" w:customStyle="1" w:styleId="Pa14">
    <w:name w:val="Pa14"/>
    <w:basedOn w:val="Default"/>
    <w:next w:val="Default"/>
    <w:uiPriority w:val="99"/>
    <w:qFormat/>
    <w:rsid w:val="00F7536B"/>
    <w:pPr>
      <w:spacing w:line="161" w:lineRule="atLeast"/>
    </w:pPr>
    <w:rPr>
      <w:rFonts w:ascii="HeliosBlack" w:eastAsiaTheme="minorHAnsi" w:hAnsi="HeliosBlack"/>
      <w:color w:val="auto"/>
      <w:lang w:val="uk-UA" w:eastAsia="en-US"/>
    </w:rPr>
  </w:style>
  <w:style w:type="paragraph" w:customStyle="1" w:styleId="Pa24">
    <w:name w:val="Pa24"/>
    <w:basedOn w:val="Default"/>
    <w:next w:val="Default"/>
    <w:uiPriority w:val="99"/>
    <w:qFormat/>
    <w:rsid w:val="00F7536B"/>
    <w:pPr>
      <w:spacing w:line="181" w:lineRule="atLeast"/>
    </w:pPr>
    <w:rPr>
      <w:rFonts w:ascii="HeliosBlack" w:eastAsiaTheme="minorHAnsi" w:hAnsi="HeliosBlack"/>
      <w:color w:val="auto"/>
      <w:lang w:val="uk-UA" w:eastAsia="en-US"/>
    </w:rPr>
  </w:style>
  <w:style w:type="paragraph" w:customStyle="1" w:styleId="Pa10">
    <w:name w:val="Pa10"/>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7">
    <w:name w:val="Pa7"/>
    <w:basedOn w:val="Default"/>
    <w:next w:val="Default"/>
    <w:uiPriority w:val="99"/>
    <w:qFormat/>
    <w:rsid w:val="00F7536B"/>
    <w:pPr>
      <w:spacing w:line="201" w:lineRule="atLeast"/>
    </w:pPr>
    <w:rPr>
      <w:rFonts w:ascii="HeliosBlack" w:eastAsiaTheme="minorHAnsi" w:hAnsi="HeliosBlack"/>
      <w:color w:val="auto"/>
      <w:lang w:val="uk-UA" w:eastAsia="en-US"/>
    </w:rPr>
  </w:style>
  <w:style w:type="paragraph" w:customStyle="1" w:styleId="Pa17">
    <w:name w:val="Pa17"/>
    <w:basedOn w:val="Default"/>
    <w:next w:val="Default"/>
    <w:uiPriority w:val="99"/>
    <w:qFormat/>
    <w:rsid w:val="00F7536B"/>
    <w:pPr>
      <w:spacing w:line="161" w:lineRule="atLeast"/>
    </w:pPr>
    <w:rPr>
      <w:rFonts w:ascii="HeliosBlack" w:eastAsiaTheme="minorHAnsi" w:hAnsi="HeliosBlack"/>
      <w:color w:val="auto"/>
      <w:lang w:val="uk-UA" w:eastAsia="en-US"/>
    </w:rPr>
  </w:style>
  <w:style w:type="paragraph" w:customStyle="1" w:styleId="links">
    <w:name w:val="links"/>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src">
    <w:name w:val="src"/>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1">
    <w:name w:val="Pa1"/>
    <w:basedOn w:val="Default"/>
    <w:next w:val="Default"/>
    <w:uiPriority w:val="99"/>
    <w:qFormat/>
    <w:rsid w:val="00F7536B"/>
    <w:pPr>
      <w:spacing w:line="241" w:lineRule="atLeast"/>
    </w:pPr>
    <w:rPr>
      <w:rFonts w:ascii="NewtonC" w:eastAsiaTheme="minorHAnsi" w:hAnsi="NewtonC"/>
      <w:color w:val="auto"/>
      <w:lang w:val="uk-UA" w:eastAsia="en-US"/>
    </w:rPr>
  </w:style>
  <w:style w:type="paragraph" w:customStyle="1" w:styleId="Pa11">
    <w:name w:val="Pa11"/>
    <w:basedOn w:val="Default"/>
    <w:next w:val="Default"/>
    <w:uiPriority w:val="99"/>
    <w:qFormat/>
    <w:rsid w:val="00F7536B"/>
    <w:pPr>
      <w:spacing w:line="181" w:lineRule="atLeast"/>
    </w:pPr>
    <w:rPr>
      <w:rFonts w:ascii="NewtonC" w:eastAsiaTheme="minorHAnsi" w:hAnsi="NewtonC"/>
      <w:color w:val="auto"/>
      <w:lang w:val="uk-UA" w:eastAsia="en-US"/>
    </w:rPr>
  </w:style>
  <w:style w:type="paragraph" w:customStyle="1" w:styleId="zmisttitlegreen">
    <w:name w:val="zmist_title_green"/>
    <w:basedOn w:val="a2"/>
    <w:uiPriority w:val="99"/>
    <w:qFormat/>
    <w:rsid w:val="00F7536B"/>
    <w:pPr>
      <w:spacing w:before="100" w:beforeAutospacing="1" w:after="100" w:afterAutospacing="1"/>
    </w:pPr>
    <w:rPr>
      <w:rFonts w:ascii="Verdana" w:eastAsia="Times New Roman" w:hAnsi="Verdana"/>
      <w:color w:val="32989A"/>
      <w:sz w:val="36"/>
      <w:szCs w:val="36"/>
    </w:rPr>
  </w:style>
  <w:style w:type="character" w:customStyle="1" w:styleId="A50">
    <w:name w:val="A5"/>
    <w:uiPriority w:val="99"/>
    <w:rsid w:val="00F7536B"/>
    <w:rPr>
      <w:rFonts w:ascii="HeliosBlack" w:hAnsi="HeliosBlack" w:cs="HeliosBlack" w:hint="default"/>
      <w:color w:val="211D1E"/>
      <w:sz w:val="36"/>
      <w:szCs w:val="36"/>
    </w:rPr>
  </w:style>
  <w:style w:type="character" w:customStyle="1" w:styleId="A60">
    <w:name w:val="A6"/>
    <w:uiPriority w:val="99"/>
    <w:rsid w:val="00F7536B"/>
    <w:rPr>
      <w:rFonts w:ascii="HeliosCond" w:hAnsi="HeliosCond" w:cs="HeliosCond" w:hint="default"/>
      <w:color w:val="211D1E"/>
      <w:sz w:val="28"/>
      <w:szCs w:val="28"/>
    </w:rPr>
  </w:style>
  <w:style w:type="character" w:customStyle="1" w:styleId="A90">
    <w:name w:val="A9"/>
    <w:uiPriority w:val="99"/>
    <w:rsid w:val="00F7536B"/>
    <w:rPr>
      <w:rFonts w:ascii="Warnock Pro" w:hAnsi="Warnock Pro" w:cs="Warnock Pro" w:hint="default"/>
      <w:color w:val="211D1E"/>
      <w:sz w:val="93"/>
      <w:szCs w:val="93"/>
    </w:rPr>
  </w:style>
  <w:style w:type="character" w:customStyle="1" w:styleId="A100">
    <w:name w:val="A10"/>
    <w:uiPriority w:val="99"/>
    <w:rsid w:val="00F7536B"/>
    <w:rPr>
      <w:rFonts w:ascii="Warnock Pro" w:hAnsi="Warnock Pro" w:cs="Warnock Pro" w:hint="default"/>
      <w:color w:val="211D1E"/>
      <w:sz w:val="92"/>
      <w:szCs w:val="92"/>
    </w:rPr>
  </w:style>
  <w:style w:type="character" w:customStyle="1" w:styleId="214">
    <w:name w:val="Основной текст 2 Знак1"/>
    <w:basedOn w:val="a3"/>
    <w:uiPriority w:val="99"/>
    <w:semiHidden/>
    <w:rsid w:val="00F7536B"/>
    <w:rPr>
      <w:rFonts w:ascii="Times New Roman" w:eastAsia="Times New Roman" w:hAnsi="Times New Roman" w:cs="Times New Roman"/>
      <w:sz w:val="24"/>
      <w:szCs w:val="24"/>
      <w:lang w:val="ru-RU" w:eastAsia="ru-RU"/>
    </w:rPr>
  </w:style>
  <w:style w:type="character" w:customStyle="1" w:styleId="311">
    <w:name w:val="Основной текст с отступом 3 Знак1"/>
    <w:basedOn w:val="a3"/>
    <w:semiHidden/>
    <w:rsid w:val="00F7536B"/>
    <w:rPr>
      <w:rFonts w:ascii="Times New Roman" w:eastAsia="Times New Roman" w:hAnsi="Times New Roman" w:cs="Times New Roman"/>
      <w:sz w:val="16"/>
      <w:szCs w:val="16"/>
      <w:lang w:val="ru-RU" w:eastAsia="ru-RU"/>
    </w:rPr>
  </w:style>
  <w:style w:type="character" w:customStyle="1" w:styleId="mark">
    <w:name w:val="mark"/>
    <w:basedOn w:val="a3"/>
    <w:rsid w:val="00F7536B"/>
  </w:style>
  <w:style w:type="character" w:customStyle="1" w:styleId="fontstyle13">
    <w:name w:val="fontstyle13"/>
    <w:basedOn w:val="a3"/>
    <w:rsid w:val="00F7536B"/>
  </w:style>
  <w:style w:type="character" w:customStyle="1" w:styleId="hpsatn0">
    <w:name w:val="hpsatn"/>
    <w:basedOn w:val="a3"/>
    <w:rsid w:val="00F7536B"/>
  </w:style>
  <w:style w:type="character" w:customStyle="1" w:styleId="hpsalt-edited">
    <w:name w:val="hpsalt-edited"/>
    <w:basedOn w:val="a3"/>
    <w:rsid w:val="00F7536B"/>
  </w:style>
  <w:style w:type="character" w:customStyle="1" w:styleId="articleseperator">
    <w:name w:val="article_seperator"/>
    <w:basedOn w:val="a3"/>
    <w:rsid w:val="00F7536B"/>
  </w:style>
  <w:style w:type="character" w:customStyle="1" w:styleId="1fff4">
    <w:name w:val="Текст Знак1"/>
    <w:basedOn w:val="a3"/>
    <w:semiHidden/>
    <w:rsid w:val="00F7536B"/>
    <w:rPr>
      <w:rFonts w:ascii="Consolas" w:eastAsia="Times New Roman" w:hAnsi="Consolas" w:cs="Consolas"/>
      <w:sz w:val="21"/>
      <w:szCs w:val="21"/>
      <w:lang w:val="ru-RU" w:eastAsia="ru-RU"/>
    </w:rPr>
  </w:style>
  <w:style w:type="character" w:customStyle="1" w:styleId="A70">
    <w:name w:val="A7"/>
    <w:uiPriority w:val="99"/>
    <w:rsid w:val="00F7536B"/>
    <w:rPr>
      <w:rFonts w:ascii="NewtonC" w:hAnsi="NewtonC" w:cs="NewtonC" w:hint="default"/>
      <w:color w:val="221E1F"/>
      <w:sz w:val="11"/>
      <w:szCs w:val="11"/>
    </w:rPr>
  </w:style>
  <w:style w:type="character" w:customStyle="1" w:styleId="articleseparator">
    <w:name w:val="article_separator"/>
    <w:basedOn w:val="a3"/>
    <w:rsid w:val="00F7536B"/>
  </w:style>
  <w:style w:type="paragraph" w:customStyle="1" w:styleId="style30">
    <w:name w:val="style3"/>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style50">
    <w:name w:val="style5"/>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lyric">
    <w:name w:val="lyric"/>
    <w:basedOn w:val="a3"/>
    <w:rsid w:val="00F7536B"/>
  </w:style>
  <w:style w:type="character" w:customStyle="1" w:styleId="bio">
    <w:name w:val="bio"/>
    <w:basedOn w:val="a3"/>
    <w:rsid w:val="00F7536B"/>
  </w:style>
  <w:style w:type="character" w:customStyle="1" w:styleId="1fff5">
    <w:name w:val="Верхний колонтитул1"/>
    <w:basedOn w:val="a3"/>
    <w:rsid w:val="00F7536B"/>
  </w:style>
  <w:style w:type="character" w:customStyle="1" w:styleId="bsmarked">
    <w:name w:val="bsmarked"/>
    <w:basedOn w:val="a3"/>
    <w:rsid w:val="00F7536B"/>
  </w:style>
  <w:style w:type="character" w:customStyle="1" w:styleId="subheader">
    <w:name w:val="subheader"/>
    <w:basedOn w:val="a3"/>
    <w:rsid w:val="00F7536B"/>
  </w:style>
  <w:style w:type="character" w:customStyle="1" w:styleId="A30">
    <w:name w:val="A3"/>
    <w:uiPriority w:val="99"/>
    <w:rsid w:val="00F7536B"/>
    <w:rPr>
      <w:rFonts w:ascii="HeliosCond" w:hAnsi="HeliosCond" w:cs="HeliosCond" w:hint="default"/>
      <w:color w:val="221E1F"/>
      <w:sz w:val="28"/>
      <w:szCs w:val="28"/>
    </w:rPr>
  </w:style>
  <w:style w:type="character" w:customStyle="1" w:styleId="tocnumber">
    <w:name w:val="tocnumber"/>
    <w:basedOn w:val="a3"/>
    <w:rsid w:val="00F7536B"/>
  </w:style>
  <w:style w:type="character" w:customStyle="1" w:styleId="toctext">
    <w:name w:val="toctext"/>
    <w:basedOn w:val="a3"/>
    <w:rsid w:val="00F7536B"/>
  </w:style>
  <w:style w:type="paragraph" w:styleId="afffff9">
    <w:name w:val="Bibliography"/>
    <w:basedOn w:val="a2"/>
    <w:next w:val="a2"/>
    <w:uiPriority w:val="37"/>
    <w:unhideWhenUsed/>
    <w:rsid w:val="00F7536B"/>
    <w:pPr>
      <w:widowControl w:val="0"/>
      <w:ind w:firstLine="560"/>
      <w:jc w:val="both"/>
    </w:pPr>
    <w:rPr>
      <w:rFonts w:eastAsia="Times New Roman"/>
      <w:sz w:val="20"/>
      <w:lang w:val="uk-UA"/>
    </w:rPr>
  </w:style>
  <w:style w:type="paragraph" w:styleId="1fff6">
    <w:name w:val="toc 1"/>
    <w:basedOn w:val="a2"/>
    <w:uiPriority w:val="1"/>
    <w:qFormat/>
    <w:rsid w:val="00F7536B"/>
    <w:pPr>
      <w:widowControl w:val="0"/>
      <w:spacing w:before="76"/>
      <w:ind w:left="118"/>
    </w:pPr>
    <w:rPr>
      <w:rFonts w:eastAsia="Times New Roman" w:cstheme="minorBidi"/>
      <w:b/>
      <w:bCs/>
      <w:szCs w:val="28"/>
      <w:lang w:val="en-US" w:eastAsia="en-US"/>
    </w:rPr>
  </w:style>
  <w:style w:type="paragraph" w:styleId="2f7">
    <w:name w:val="toc 2"/>
    <w:basedOn w:val="a2"/>
    <w:uiPriority w:val="1"/>
    <w:qFormat/>
    <w:rsid w:val="00F7536B"/>
    <w:pPr>
      <w:widowControl w:val="0"/>
      <w:spacing w:before="67"/>
      <w:ind w:left="118"/>
    </w:pPr>
    <w:rPr>
      <w:rFonts w:eastAsia="Times New Roman" w:cstheme="minorBidi"/>
      <w:b/>
      <w:bCs/>
      <w:i/>
      <w:sz w:val="22"/>
      <w:szCs w:val="22"/>
      <w:lang w:val="en-US" w:eastAsia="en-US"/>
    </w:rPr>
  </w:style>
  <w:style w:type="paragraph" w:styleId="3f">
    <w:name w:val="toc 3"/>
    <w:basedOn w:val="a2"/>
    <w:uiPriority w:val="1"/>
    <w:qFormat/>
    <w:rsid w:val="00F7536B"/>
    <w:pPr>
      <w:widowControl w:val="0"/>
      <w:spacing w:before="71"/>
      <w:ind w:left="1198" w:hanging="540"/>
    </w:pPr>
    <w:rPr>
      <w:rFonts w:eastAsia="Times New Roman" w:cstheme="minorBidi"/>
      <w:szCs w:val="28"/>
      <w:lang w:val="en-US" w:eastAsia="en-US"/>
    </w:rPr>
  </w:style>
  <w:style w:type="paragraph" w:styleId="47">
    <w:name w:val="toc 4"/>
    <w:basedOn w:val="a2"/>
    <w:uiPriority w:val="1"/>
    <w:qFormat/>
    <w:rsid w:val="00F7536B"/>
    <w:pPr>
      <w:widowControl w:val="0"/>
      <w:spacing w:before="69"/>
      <w:ind w:left="1198"/>
    </w:pPr>
    <w:rPr>
      <w:rFonts w:eastAsia="Times New Roman" w:cstheme="minorBidi"/>
      <w:szCs w:val="28"/>
      <w:lang w:val="en-US" w:eastAsia="en-US"/>
    </w:rPr>
  </w:style>
  <w:style w:type="character" w:customStyle="1" w:styleId="421">
    <w:name w:val="42"/>
    <w:basedOn w:val="a3"/>
    <w:rsid w:val="00F7536B"/>
  </w:style>
  <w:style w:type="character" w:customStyle="1" w:styleId="58">
    <w:name w:val="58"/>
    <w:basedOn w:val="a3"/>
    <w:rsid w:val="00F7536B"/>
  </w:style>
  <w:style w:type="character" w:customStyle="1" w:styleId="shorttext0">
    <w:name w:val="shorttext"/>
    <w:basedOn w:val="a3"/>
    <w:rsid w:val="00F7536B"/>
  </w:style>
  <w:style w:type="character" w:customStyle="1" w:styleId="fn">
    <w:name w:val="fn"/>
    <w:basedOn w:val="a3"/>
    <w:rsid w:val="00F7536B"/>
  </w:style>
  <w:style w:type="character" w:customStyle="1" w:styleId="printfriendly-text2">
    <w:name w:val="printfriendly-text2"/>
    <w:basedOn w:val="a3"/>
    <w:rsid w:val="00F7536B"/>
  </w:style>
  <w:style w:type="paragraph" w:customStyle="1" w:styleId="wc-comment-title">
    <w:name w:val="wc-comment-title"/>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views">
    <w:name w:val="views"/>
    <w:basedOn w:val="a3"/>
    <w:rsid w:val="00F7536B"/>
  </w:style>
  <w:style w:type="character" w:customStyle="1" w:styleId="1fff7">
    <w:name w:val="Заголовок №1_"/>
    <w:basedOn w:val="a3"/>
    <w:link w:val="1fff8"/>
    <w:rsid w:val="00F7536B"/>
    <w:rPr>
      <w:rFonts w:ascii="Impact" w:eastAsia="Impact" w:hAnsi="Impact" w:cs="Impact"/>
      <w:sz w:val="26"/>
      <w:szCs w:val="26"/>
      <w:shd w:val="clear" w:color="auto" w:fill="FFFFFF"/>
    </w:rPr>
  </w:style>
  <w:style w:type="character" w:customStyle="1" w:styleId="3f0">
    <w:name w:val="Основной текст (3)_"/>
    <w:basedOn w:val="a3"/>
    <w:link w:val="3f1"/>
    <w:rsid w:val="00F7536B"/>
    <w:rPr>
      <w:rFonts w:ascii="Verdana" w:eastAsia="Verdana" w:hAnsi="Verdana" w:cs="Verdana"/>
      <w:b/>
      <w:bCs/>
      <w:i/>
      <w:iCs/>
      <w:sz w:val="15"/>
      <w:szCs w:val="15"/>
      <w:shd w:val="clear" w:color="auto" w:fill="FFFFFF"/>
    </w:rPr>
  </w:style>
  <w:style w:type="character" w:customStyle="1" w:styleId="2f8">
    <w:name w:val="Основной текст (2) + Курсив"/>
    <w:basedOn w:val="2d"/>
    <w:rsid w:val="00F7536B"/>
    <w:rPr>
      <w:rFonts w:eastAsia="Times New Roman"/>
      <w:i/>
      <w:iCs/>
      <w:color w:val="000000"/>
      <w:spacing w:val="0"/>
      <w:w w:val="100"/>
      <w:position w:val="0"/>
      <w:sz w:val="20"/>
      <w:szCs w:val="20"/>
      <w:shd w:val="clear" w:color="auto" w:fill="FFFFFF"/>
      <w:lang w:val="ru-RU" w:eastAsia="ru-RU" w:bidi="ru-RU"/>
    </w:rPr>
  </w:style>
  <w:style w:type="paragraph" w:customStyle="1" w:styleId="1fff8">
    <w:name w:val="Заголовок №1"/>
    <w:basedOn w:val="a2"/>
    <w:link w:val="1fff7"/>
    <w:qFormat/>
    <w:rsid w:val="00F7536B"/>
    <w:pPr>
      <w:widowControl w:val="0"/>
      <w:shd w:val="clear" w:color="auto" w:fill="FFFFFF"/>
      <w:spacing w:after="60" w:line="379" w:lineRule="exact"/>
      <w:jc w:val="right"/>
      <w:outlineLvl w:val="0"/>
    </w:pPr>
    <w:rPr>
      <w:rFonts w:ascii="Impact" w:eastAsia="Impact" w:hAnsi="Impact" w:cs="Impact"/>
      <w:sz w:val="26"/>
      <w:szCs w:val="26"/>
    </w:rPr>
  </w:style>
  <w:style w:type="paragraph" w:customStyle="1" w:styleId="3f1">
    <w:name w:val="Основной текст (3)"/>
    <w:basedOn w:val="a2"/>
    <w:link w:val="3f0"/>
    <w:qFormat/>
    <w:rsid w:val="00F7536B"/>
    <w:pPr>
      <w:widowControl w:val="0"/>
      <w:shd w:val="clear" w:color="auto" w:fill="FFFFFF"/>
      <w:spacing w:before="60" w:line="250" w:lineRule="exact"/>
      <w:jc w:val="right"/>
    </w:pPr>
    <w:rPr>
      <w:rFonts w:ascii="Verdana" w:eastAsia="Verdana" w:hAnsi="Verdana" w:cs="Verdana"/>
      <w:b/>
      <w:bCs/>
      <w:i/>
      <w:iCs/>
      <w:sz w:val="15"/>
      <w:szCs w:val="15"/>
    </w:rPr>
  </w:style>
  <w:style w:type="paragraph" w:customStyle="1" w:styleId="psov">
    <w:name w:val="psov"/>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sr">
    <w:name w:val="sr"/>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ct">
    <w:name w:val="ct"/>
    <w:basedOn w:val="a3"/>
    <w:rsid w:val="00F7536B"/>
  </w:style>
  <w:style w:type="character" w:customStyle="1" w:styleId="entry-date">
    <w:name w:val="entry-date"/>
    <w:basedOn w:val="a3"/>
    <w:rsid w:val="00F7536B"/>
  </w:style>
  <w:style w:type="paragraph" w:customStyle="1" w:styleId="p1">
    <w:name w:val="p1"/>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wp-caption-text">
    <w:name w:val="wp-caption-text"/>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Pa161">
    <w:name w:val="Pa16+1"/>
    <w:basedOn w:val="a2"/>
    <w:next w:val="a2"/>
    <w:uiPriority w:val="99"/>
    <w:qFormat/>
    <w:rsid w:val="00F7536B"/>
    <w:pPr>
      <w:autoSpaceDE w:val="0"/>
      <w:autoSpaceDN w:val="0"/>
      <w:adjustRightInd w:val="0"/>
      <w:spacing w:line="161" w:lineRule="atLeast"/>
    </w:pPr>
    <w:rPr>
      <w:rFonts w:ascii="KELEKZ+HelveticaCyr-Upright" w:eastAsiaTheme="minorHAnsi" w:hAnsi="KELEKZ+HelveticaCyr-Upright"/>
      <w:sz w:val="24"/>
      <w:szCs w:val="24"/>
      <w:lang w:val="uk-UA" w:eastAsia="en-US"/>
    </w:rPr>
  </w:style>
  <w:style w:type="paragraph" w:customStyle="1" w:styleId="abstract">
    <w:name w:val="abstract"/>
    <w:basedOn w:val="a2"/>
    <w:uiPriority w:val="99"/>
    <w:qFormat/>
    <w:rsid w:val="00F7536B"/>
    <w:pPr>
      <w:spacing w:before="100" w:beforeAutospacing="1" w:after="100" w:afterAutospacing="1"/>
    </w:pPr>
    <w:rPr>
      <w:rFonts w:eastAsia="Times New Roman"/>
      <w:sz w:val="24"/>
      <w:szCs w:val="24"/>
      <w:lang w:val="uk-UA" w:eastAsia="uk-UA"/>
    </w:rPr>
  </w:style>
  <w:style w:type="character" w:customStyle="1" w:styleId="publicationtheme">
    <w:name w:val="publication_theme"/>
    <w:basedOn w:val="a3"/>
    <w:rsid w:val="00F7536B"/>
  </w:style>
  <w:style w:type="character" w:customStyle="1" w:styleId="48">
    <w:name w:val="Дата4"/>
    <w:basedOn w:val="a3"/>
    <w:rsid w:val="00F7536B"/>
  </w:style>
  <w:style w:type="character" w:customStyle="1" w:styleId="number">
    <w:name w:val="number"/>
    <w:basedOn w:val="a3"/>
    <w:rsid w:val="00F7536B"/>
  </w:style>
  <w:style w:type="character" w:customStyle="1" w:styleId="toc-desc">
    <w:name w:val="toc-desc"/>
    <w:basedOn w:val="a3"/>
    <w:rsid w:val="00F7536B"/>
  </w:style>
  <w:style w:type="character" w:customStyle="1" w:styleId="nav-previous">
    <w:name w:val="nav-previous"/>
    <w:basedOn w:val="a3"/>
    <w:rsid w:val="00F7536B"/>
  </w:style>
  <w:style w:type="character" w:customStyle="1" w:styleId="nav-next">
    <w:name w:val="nav-next"/>
    <w:basedOn w:val="a3"/>
    <w:rsid w:val="00F7536B"/>
  </w:style>
  <w:style w:type="character" w:customStyle="1" w:styleId="article-author">
    <w:name w:val="article-author"/>
    <w:basedOn w:val="a3"/>
    <w:rsid w:val="00F7536B"/>
  </w:style>
  <w:style w:type="paragraph" w:customStyle="1" w:styleId="lead">
    <w:name w:val="lead"/>
    <w:basedOn w:val="a2"/>
    <w:uiPriority w:val="99"/>
    <w:qFormat/>
    <w:rsid w:val="00F7536B"/>
    <w:pPr>
      <w:spacing w:before="100" w:beforeAutospacing="1" w:after="100" w:afterAutospacing="1"/>
    </w:pPr>
    <w:rPr>
      <w:rFonts w:eastAsia="Times New Roman"/>
      <w:sz w:val="24"/>
      <w:szCs w:val="24"/>
      <w:lang w:val="uk-UA" w:eastAsia="uk-UA"/>
    </w:rPr>
  </w:style>
  <w:style w:type="paragraph" w:customStyle="1" w:styleId="center">
    <w:name w:val="center"/>
    <w:basedOn w:val="a2"/>
    <w:rsid w:val="00F7536B"/>
    <w:pPr>
      <w:spacing w:before="100" w:beforeAutospacing="1" w:after="100" w:afterAutospacing="1"/>
    </w:pPr>
    <w:rPr>
      <w:rFonts w:eastAsia="Times New Roman"/>
      <w:sz w:val="24"/>
      <w:szCs w:val="24"/>
      <w:lang w:val="uk-UA" w:eastAsia="uk-UA"/>
    </w:rPr>
  </w:style>
  <w:style w:type="table" w:customStyle="1" w:styleId="-21">
    <w:name w:val="Таблица-сетка 21"/>
    <w:basedOn w:val="a4"/>
    <w:uiPriority w:val="47"/>
    <w:rsid w:val="00F7536B"/>
    <w:rPr>
      <w:rFonts w:eastAsiaTheme="minorHAnsi"/>
      <w:sz w:val="28"/>
      <w:szCs w:val="28"/>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Таблица-сетка 6 цветная1"/>
    <w:basedOn w:val="a4"/>
    <w:uiPriority w:val="51"/>
    <w:rsid w:val="00F7536B"/>
    <w:rPr>
      <w:rFonts w:eastAsiaTheme="minorHAnsi"/>
      <w:color w:val="000000" w:themeColor="text1"/>
      <w:sz w:val="28"/>
      <w:szCs w:val="28"/>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
    <w:name w:val="Список-таблица 1 светлая1"/>
    <w:basedOn w:val="a4"/>
    <w:uiPriority w:val="46"/>
    <w:rsid w:val="00F7536B"/>
    <w:rPr>
      <w:rFonts w:eastAsiaTheme="minorHAnsi"/>
      <w:sz w:val="28"/>
      <w:szCs w:val="28"/>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51">
    <w:name w:val="Список-таблица 2 — акцент 51"/>
    <w:basedOn w:val="a4"/>
    <w:uiPriority w:val="47"/>
    <w:rsid w:val="00F7536B"/>
    <w:rPr>
      <w:rFonts w:eastAsiaTheme="minorHAnsi"/>
      <w:sz w:val="28"/>
      <w:szCs w:val="28"/>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751">
    <w:name w:val="Список-таблица 7 цветная — акцент 51"/>
    <w:basedOn w:val="a4"/>
    <w:uiPriority w:val="52"/>
    <w:rsid w:val="00F7536B"/>
    <w:rPr>
      <w:rFonts w:eastAsiaTheme="minorHAnsi"/>
      <w:color w:val="31849B" w:themeColor="accent5" w:themeShade="BF"/>
      <w:sz w:val="28"/>
      <w:szCs w:val="28"/>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f9">
    <w:name w:val="Знак Знак2"/>
    <w:basedOn w:val="a2"/>
    <w:rsid w:val="00563C4F"/>
    <w:rPr>
      <w:rFonts w:ascii="Verdana" w:hAnsi="Verdana" w:cs="Verdana"/>
      <w:sz w:val="20"/>
      <w:lang w:val="en-US" w:eastAsia="en-US"/>
    </w:rPr>
  </w:style>
  <w:style w:type="paragraph" w:customStyle="1" w:styleId="61">
    <w:name w:val="Знак6"/>
    <w:basedOn w:val="a2"/>
    <w:uiPriority w:val="99"/>
    <w:rsid w:val="00563C4F"/>
    <w:rPr>
      <w:rFonts w:ascii="Verdana" w:eastAsia="Times New Roman" w:hAnsi="Verdana"/>
      <w:sz w:val="20"/>
      <w:lang w:val="en-US" w:eastAsia="en-US"/>
    </w:rPr>
  </w:style>
  <w:style w:type="paragraph" w:customStyle="1" w:styleId="113">
    <w:name w:val="Обычный11"/>
    <w:basedOn w:val="a2"/>
    <w:uiPriority w:val="99"/>
    <w:qFormat/>
    <w:rsid w:val="00563C4F"/>
    <w:pPr>
      <w:spacing w:before="100" w:beforeAutospacing="1" w:after="100" w:afterAutospacing="1"/>
    </w:pPr>
    <w:rPr>
      <w:rFonts w:eastAsia="Calibri"/>
      <w:sz w:val="24"/>
      <w:szCs w:val="24"/>
    </w:rPr>
  </w:style>
  <w:style w:type="paragraph" w:customStyle="1" w:styleId="2fa">
    <w:name w:val="Знак Знак Знак2"/>
    <w:basedOn w:val="a2"/>
    <w:rsid w:val="00563C4F"/>
    <w:pPr>
      <w:spacing w:after="160" w:line="240" w:lineRule="exact"/>
    </w:pPr>
    <w:rPr>
      <w:rFonts w:ascii="Arial" w:eastAsia="Times New Roman" w:hAnsi="Arial" w:cs="Arial"/>
      <w:sz w:val="20"/>
      <w:lang w:val="en-US" w:eastAsia="en-US"/>
    </w:rPr>
  </w:style>
  <w:style w:type="paragraph" w:customStyle="1" w:styleId="1fff9">
    <w:name w:val="Знак Знак Знак Знак Знак Знак Знак1"/>
    <w:basedOn w:val="a2"/>
    <w:rsid w:val="00563C4F"/>
    <w:pPr>
      <w:spacing w:after="160" w:line="240" w:lineRule="exact"/>
    </w:pPr>
    <w:rPr>
      <w:rFonts w:ascii="Verdana" w:eastAsia="Times New Roman" w:hAnsi="Verdana"/>
      <w:sz w:val="24"/>
      <w:szCs w:val="24"/>
      <w:lang w:val="en-US" w:eastAsia="en-US"/>
    </w:rPr>
  </w:style>
  <w:style w:type="paragraph" w:customStyle="1" w:styleId="53">
    <w:name w:val="Знак5"/>
    <w:basedOn w:val="a2"/>
    <w:uiPriority w:val="99"/>
    <w:qFormat/>
    <w:rsid w:val="00563C4F"/>
    <w:rPr>
      <w:rFonts w:ascii="Verdana" w:eastAsia="Times New Roman" w:hAnsi="Verdana" w:cs="Verdana"/>
      <w:sz w:val="20"/>
      <w:lang w:val="en-US" w:eastAsia="en-US"/>
    </w:rPr>
  </w:style>
  <w:style w:type="paragraph" w:customStyle="1" w:styleId="215">
    <w:name w:val="Знак21"/>
    <w:basedOn w:val="a2"/>
    <w:rsid w:val="00563C4F"/>
    <w:rPr>
      <w:rFonts w:ascii="Verdana" w:eastAsia="Times New Roman" w:hAnsi="Verdana"/>
      <w:sz w:val="20"/>
      <w:lang w:val="en-US" w:eastAsia="en-US"/>
    </w:rPr>
  </w:style>
  <w:style w:type="paragraph" w:customStyle="1" w:styleId="2fb">
    <w:name w:val="Знак2"/>
    <w:basedOn w:val="a2"/>
    <w:rsid w:val="00B14FB7"/>
    <w:rPr>
      <w:rFonts w:ascii="Verdana" w:eastAsia="Times New Roman" w:hAnsi="Verdana"/>
      <w:sz w:val="20"/>
      <w:lang w:val="en-US" w:eastAsia="en-US"/>
    </w:rPr>
  </w:style>
  <w:style w:type="character" w:customStyle="1" w:styleId="novosti">
    <w:name w:val="novosti"/>
    <w:basedOn w:val="a3"/>
    <w:rsid w:val="00C3727D"/>
  </w:style>
  <w:style w:type="paragraph" w:customStyle="1" w:styleId="afffffa">
    <w:name w:val="Знак Знак Знак Знак Знак Знак Знак Знак Знак Знак Знак Знак Знак Знак Знак Знак Знак Знак Знак"/>
    <w:basedOn w:val="a2"/>
    <w:uiPriority w:val="99"/>
    <w:rsid w:val="00C3727D"/>
    <w:pPr>
      <w:spacing w:after="160" w:line="240" w:lineRule="exact"/>
    </w:pPr>
    <w:rPr>
      <w:rFonts w:eastAsia="Times New Roman"/>
      <w:sz w:val="20"/>
      <w:lang w:val="de-CH" w:eastAsia="de-CH"/>
    </w:rPr>
  </w:style>
  <w:style w:type="character" w:customStyle="1" w:styleId="exldetailsdisplayval">
    <w:name w:val="exldetailsdisplayval"/>
    <w:basedOn w:val="a3"/>
    <w:rsid w:val="00C3727D"/>
  </w:style>
  <w:style w:type="character" w:customStyle="1" w:styleId="searchword">
    <w:name w:val="searchword"/>
    <w:basedOn w:val="a3"/>
    <w:rsid w:val="00C3727D"/>
  </w:style>
  <w:style w:type="numbering" w:customStyle="1" w:styleId="1fffa">
    <w:name w:val="Нет списка1"/>
    <w:next w:val="a5"/>
    <w:semiHidden/>
    <w:unhideWhenUsed/>
    <w:rsid w:val="00515233"/>
  </w:style>
  <w:style w:type="paragraph" w:styleId="afffffb">
    <w:name w:val="Subtitle"/>
    <w:basedOn w:val="a2"/>
    <w:next w:val="af"/>
    <w:link w:val="afffffc"/>
    <w:qFormat/>
    <w:rsid w:val="00515233"/>
    <w:pPr>
      <w:spacing w:line="312" w:lineRule="auto"/>
      <w:jc w:val="center"/>
    </w:pPr>
    <w:rPr>
      <w:rFonts w:ascii="Arial" w:eastAsia="Times New Roman" w:hAnsi="Arial"/>
      <w:b/>
      <w:lang w:eastAsia="ar-SA"/>
    </w:rPr>
  </w:style>
  <w:style w:type="character" w:customStyle="1" w:styleId="afffffc">
    <w:name w:val="Подзаголовок Знак"/>
    <w:basedOn w:val="a3"/>
    <w:link w:val="afffffb"/>
    <w:rsid w:val="00515233"/>
    <w:rPr>
      <w:rFonts w:ascii="Arial" w:eastAsia="Times New Roman" w:hAnsi="Arial"/>
      <w:b/>
      <w:sz w:val="28"/>
      <w:lang w:eastAsia="ar-SA"/>
    </w:rPr>
  </w:style>
  <w:style w:type="paragraph" w:customStyle="1" w:styleId="afffffd">
    <w:name w:val="текст МЕТОДИЧКИ"/>
    <w:basedOn w:val="a2"/>
    <w:rsid w:val="00515233"/>
    <w:pPr>
      <w:suppressAutoHyphens/>
      <w:spacing w:line="312" w:lineRule="auto"/>
      <w:ind w:firstLine="709"/>
      <w:jc w:val="both"/>
    </w:pPr>
    <w:rPr>
      <w:rFonts w:ascii="Arial" w:eastAsia="Times New Roman" w:hAnsi="Arial"/>
      <w:lang w:eastAsia="ar-SA"/>
    </w:rPr>
  </w:style>
  <w:style w:type="paragraph" w:customStyle="1" w:styleId="224">
    <w:name w:val="Основной текст 22"/>
    <w:basedOn w:val="a2"/>
    <w:rsid w:val="00515233"/>
    <w:pPr>
      <w:spacing w:after="120" w:line="480" w:lineRule="auto"/>
    </w:pPr>
    <w:rPr>
      <w:rFonts w:eastAsia="Times New Roman"/>
      <w:sz w:val="24"/>
      <w:szCs w:val="24"/>
      <w:lang w:eastAsia="ar-SA"/>
    </w:rPr>
  </w:style>
  <w:style w:type="paragraph" w:customStyle="1" w:styleId="231">
    <w:name w:val="Основной текст 23"/>
    <w:basedOn w:val="a2"/>
    <w:rsid w:val="00515233"/>
    <w:pPr>
      <w:suppressAutoHyphens/>
      <w:spacing w:after="120" w:line="480" w:lineRule="auto"/>
    </w:pPr>
    <w:rPr>
      <w:rFonts w:eastAsia="Times New Roman"/>
      <w:sz w:val="24"/>
      <w:szCs w:val="24"/>
      <w:lang w:eastAsia="ar-SA"/>
    </w:rPr>
  </w:style>
  <w:style w:type="paragraph" w:customStyle="1" w:styleId="232">
    <w:name w:val="Основной текст с отступом 23"/>
    <w:basedOn w:val="a2"/>
    <w:rsid w:val="00515233"/>
    <w:pPr>
      <w:suppressAutoHyphens/>
      <w:spacing w:after="120" w:line="480" w:lineRule="auto"/>
      <w:ind w:left="283"/>
    </w:pPr>
    <w:rPr>
      <w:rFonts w:eastAsia="Times New Roman"/>
      <w:sz w:val="24"/>
      <w:szCs w:val="24"/>
      <w:lang w:eastAsia="ar-SA"/>
    </w:rPr>
  </w:style>
  <w:style w:type="paragraph" w:styleId="afffffe">
    <w:name w:val="table of figures"/>
    <w:basedOn w:val="a2"/>
    <w:next w:val="a2"/>
    <w:rsid w:val="00515233"/>
    <w:pPr>
      <w:jc w:val="center"/>
    </w:pPr>
    <w:rPr>
      <w:rFonts w:eastAsia="Times New Roman"/>
      <w:snapToGrid w:val="0"/>
      <w:szCs w:val="28"/>
      <w:lang w:val="uk-UA"/>
    </w:rPr>
  </w:style>
  <w:style w:type="character" w:customStyle="1" w:styleId="texhtml">
    <w:name w:val="texhtml"/>
    <w:basedOn w:val="a3"/>
    <w:rsid w:val="00515233"/>
  </w:style>
  <w:style w:type="paragraph" w:customStyle="1" w:styleId="bodytextblack">
    <w:name w:val="body_text_black"/>
    <w:basedOn w:val="a2"/>
    <w:rsid w:val="00515233"/>
    <w:pPr>
      <w:spacing w:before="100" w:beforeAutospacing="1" w:after="100" w:afterAutospacing="1"/>
    </w:pPr>
    <w:rPr>
      <w:rFonts w:ascii="Tahoma" w:eastAsia="Times New Roman" w:hAnsi="Tahoma" w:cs="Tahom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1">
      <w:bodyDiv w:val="1"/>
      <w:marLeft w:val="0"/>
      <w:marRight w:val="0"/>
      <w:marTop w:val="0"/>
      <w:marBottom w:val="0"/>
      <w:divBdr>
        <w:top w:val="none" w:sz="0" w:space="0" w:color="auto"/>
        <w:left w:val="none" w:sz="0" w:space="0" w:color="auto"/>
        <w:bottom w:val="none" w:sz="0" w:space="0" w:color="auto"/>
        <w:right w:val="none" w:sz="0" w:space="0" w:color="auto"/>
      </w:divBdr>
    </w:div>
    <w:div w:id="32965615">
      <w:bodyDiv w:val="1"/>
      <w:marLeft w:val="0"/>
      <w:marRight w:val="0"/>
      <w:marTop w:val="0"/>
      <w:marBottom w:val="0"/>
      <w:divBdr>
        <w:top w:val="none" w:sz="0" w:space="0" w:color="auto"/>
        <w:left w:val="none" w:sz="0" w:space="0" w:color="auto"/>
        <w:bottom w:val="none" w:sz="0" w:space="0" w:color="auto"/>
        <w:right w:val="none" w:sz="0" w:space="0" w:color="auto"/>
      </w:divBdr>
    </w:div>
    <w:div w:id="306784177">
      <w:bodyDiv w:val="1"/>
      <w:marLeft w:val="0"/>
      <w:marRight w:val="0"/>
      <w:marTop w:val="0"/>
      <w:marBottom w:val="0"/>
      <w:divBdr>
        <w:top w:val="none" w:sz="0" w:space="0" w:color="auto"/>
        <w:left w:val="none" w:sz="0" w:space="0" w:color="auto"/>
        <w:bottom w:val="none" w:sz="0" w:space="0" w:color="auto"/>
        <w:right w:val="none" w:sz="0" w:space="0" w:color="auto"/>
      </w:divBdr>
    </w:div>
    <w:div w:id="367074181">
      <w:bodyDiv w:val="1"/>
      <w:marLeft w:val="0"/>
      <w:marRight w:val="0"/>
      <w:marTop w:val="0"/>
      <w:marBottom w:val="0"/>
      <w:divBdr>
        <w:top w:val="none" w:sz="0" w:space="0" w:color="auto"/>
        <w:left w:val="none" w:sz="0" w:space="0" w:color="auto"/>
        <w:bottom w:val="none" w:sz="0" w:space="0" w:color="auto"/>
        <w:right w:val="none" w:sz="0" w:space="0" w:color="auto"/>
      </w:divBdr>
    </w:div>
    <w:div w:id="427196220">
      <w:bodyDiv w:val="1"/>
      <w:marLeft w:val="0"/>
      <w:marRight w:val="0"/>
      <w:marTop w:val="0"/>
      <w:marBottom w:val="0"/>
      <w:divBdr>
        <w:top w:val="none" w:sz="0" w:space="0" w:color="auto"/>
        <w:left w:val="none" w:sz="0" w:space="0" w:color="auto"/>
        <w:bottom w:val="none" w:sz="0" w:space="0" w:color="auto"/>
        <w:right w:val="none" w:sz="0" w:space="0" w:color="auto"/>
      </w:divBdr>
    </w:div>
    <w:div w:id="446049509">
      <w:bodyDiv w:val="1"/>
      <w:marLeft w:val="0"/>
      <w:marRight w:val="0"/>
      <w:marTop w:val="0"/>
      <w:marBottom w:val="0"/>
      <w:divBdr>
        <w:top w:val="none" w:sz="0" w:space="0" w:color="auto"/>
        <w:left w:val="none" w:sz="0" w:space="0" w:color="auto"/>
        <w:bottom w:val="none" w:sz="0" w:space="0" w:color="auto"/>
        <w:right w:val="none" w:sz="0" w:space="0" w:color="auto"/>
      </w:divBdr>
    </w:div>
    <w:div w:id="472142281">
      <w:bodyDiv w:val="1"/>
      <w:marLeft w:val="0"/>
      <w:marRight w:val="0"/>
      <w:marTop w:val="0"/>
      <w:marBottom w:val="0"/>
      <w:divBdr>
        <w:top w:val="none" w:sz="0" w:space="0" w:color="auto"/>
        <w:left w:val="none" w:sz="0" w:space="0" w:color="auto"/>
        <w:bottom w:val="none" w:sz="0" w:space="0" w:color="auto"/>
        <w:right w:val="none" w:sz="0" w:space="0" w:color="auto"/>
      </w:divBdr>
    </w:div>
    <w:div w:id="473790800">
      <w:bodyDiv w:val="1"/>
      <w:marLeft w:val="0"/>
      <w:marRight w:val="0"/>
      <w:marTop w:val="0"/>
      <w:marBottom w:val="0"/>
      <w:divBdr>
        <w:top w:val="none" w:sz="0" w:space="0" w:color="auto"/>
        <w:left w:val="none" w:sz="0" w:space="0" w:color="auto"/>
        <w:bottom w:val="none" w:sz="0" w:space="0" w:color="auto"/>
        <w:right w:val="none" w:sz="0" w:space="0" w:color="auto"/>
      </w:divBdr>
    </w:div>
    <w:div w:id="494107349">
      <w:bodyDiv w:val="1"/>
      <w:marLeft w:val="0"/>
      <w:marRight w:val="0"/>
      <w:marTop w:val="0"/>
      <w:marBottom w:val="0"/>
      <w:divBdr>
        <w:top w:val="none" w:sz="0" w:space="0" w:color="auto"/>
        <w:left w:val="none" w:sz="0" w:space="0" w:color="auto"/>
        <w:bottom w:val="none" w:sz="0" w:space="0" w:color="auto"/>
        <w:right w:val="none" w:sz="0" w:space="0" w:color="auto"/>
      </w:divBdr>
    </w:div>
    <w:div w:id="637147984">
      <w:bodyDiv w:val="1"/>
      <w:marLeft w:val="0"/>
      <w:marRight w:val="0"/>
      <w:marTop w:val="0"/>
      <w:marBottom w:val="0"/>
      <w:divBdr>
        <w:top w:val="none" w:sz="0" w:space="0" w:color="auto"/>
        <w:left w:val="none" w:sz="0" w:space="0" w:color="auto"/>
        <w:bottom w:val="none" w:sz="0" w:space="0" w:color="auto"/>
        <w:right w:val="none" w:sz="0" w:space="0" w:color="auto"/>
      </w:divBdr>
    </w:div>
    <w:div w:id="651911917">
      <w:bodyDiv w:val="1"/>
      <w:marLeft w:val="0"/>
      <w:marRight w:val="0"/>
      <w:marTop w:val="0"/>
      <w:marBottom w:val="0"/>
      <w:divBdr>
        <w:top w:val="none" w:sz="0" w:space="0" w:color="auto"/>
        <w:left w:val="none" w:sz="0" w:space="0" w:color="auto"/>
        <w:bottom w:val="none" w:sz="0" w:space="0" w:color="auto"/>
        <w:right w:val="none" w:sz="0" w:space="0" w:color="auto"/>
      </w:divBdr>
    </w:div>
    <w:div w:id="657461986">
      <w:bodyDiv w:val="1"/>
      <w:marLeft w:val="0"/>
      <w:marRight w:val="0"/>
      <w:marTop w:val="0"/>
      <w:marBottom w:val="0"/>
      <w:divBdr>
        <w:top w:val="none" w:sz="0" w:space="0" w:color="auto"/>
        <w:left w:val="none" w:sz="0" w:space="0" w:color="auto"/>
        <w:bottom w:val="none" w:sz="0" w:space="0" w:color="auto"/>
        <w:right w:val="none" w:sz="0" w:space="0" w:color="auto"/>
      </w:divBdr>
    </w:div>
    <w:div w:id="673146172">
      <w:bodyDiv w:val="1"/>
      <w:marLeft w:val="0"/>
      <w:marRight w:val="0"/>
      <w:marTop w:val="0"/>
      <w:marBottom w:val="0"/>
      <w:divBdr>
        <w:top w:val="none" w:sz="0" w:space="0" w:color="auto"/>
        <w:left w:val="none" w:sz="0" w:space="0" w:color="auto"/>
        <w:bottom w:val="none" w:sz="0" w:space="0" w:color="auto"/>
        <w:right w:val="none" w:sz="0" w:space="0" w:color="auto"/>
      </w:divBdr>
    </w:div>
    <w:div w:id="724446607">
      <w:bodyDiv w:val="1"/>
      <w:marLeft w:val="0"/>
      <w:marRight w:val="0"/>
      <w:marTop w:val="0"/>
      <w:marBottom w:val="0"/>
      <w:divBdr>
        <w:top w:val="none" w:sz="0" w:space="0" w:color="auto"/>
        <w:left w:val="none" w:sz="0" w:space="0" w:color="auto"/>
        <w:bottom w:val="none" w:sz="0" w:space="0" w:color="auto"/>
        <w:right w:val="none" w:sz="0" w:space="0" w:color="auto"/>
      </w:divBdr>
    </w:div>
    <w:div w:id="885723053">
      <w:bodyDiv w:val="1"/>
      <w:marLeft w:val="0"/>
      <w:marRight w:val="0"/>
      <w:marTop w:val="0"/>
      <w:marBottom w:val="0"/>
      <w:divBdr>
        <w:top w:val="none" w:sz="0" w:space="0" w:color="auto"/>
        <w:left w:val="none" w:sz="0" w:space="0" w:color="auto"/>
        <w:bottom w:val="none" w:sz="0" w:space="0" w:color="auto"/>
        <w:right w:val="none" w:sz="0" w:space="0" w:color="auto"/>
      </w:divBdr>
    </w:div>
    <w:div w:id="1143885882">
      <w:bodyDiv w:val="1"/>
      <w:marLeft w:val="0"/>
      <w:marRight w:val="0"/>
      <w:marTop w:val="0"/>
      <w:marBottom w:val="0"/>
      <w:divBdr>
        <w:top w:val="none" w:sz="0" w:space="0" w:color="auto"/>
        <w:left w:val="none" w:sz="0" w:space="0" w:color="auto"/>
        <w:bottom w:val="none" w:sz="0" w:space="0" w:color="auto"/>
        <w:right w:val="none" w:sz="0" w:space="0" w:color="auto"/>
      </w:divBdr>
    </w:div>
    <w:div w:id="1148673084">
      <w:bodyDiv w:val="1"/>
      <w:marLeft w:val="0"/>
      <w:marRight w:val="0"/>
      <w:marTop w:val="0"/>
      <w:marBottom w:val="0"/>
      <w:divBdr>
        <w:top w:val="none" w:sz="0" w:space="0" w:color="auto"/>
        <w:left w:val="none" w:sz="0" w:space="0" w:color="auto"/>
        <w:bottom w:val="none" w:sz="0" w:space="0" w:color="auto"/>
        <w:right w:val="none" w:sz="0" w:space="0" w:color="auto"/>
      </w:divBdr>
    </w:div>
    <w:div w:id="1225724768">
      <w:bodyDiv w:val="1"/>
      <w:marLeft w:val="0"/>
      <w:marRight w:val="0"/>
      <w:marTop w:val="0"/>
      <w:marBottom w:val="0"/>
      <w:divBdr>
        <w:top w:val="none" w:sz="0" w:space="0" w:color="auto"/>
        <w:left w:val="none" w:sz="0" w:space="0" w:color="auto"/>
        <w:bottom w:val="none" w:sz="0" w:space="0" w:color="auto"/>
        <w:right w:val="none" w:sz="0" w:space="0" w:color="auto"/>
      </w:divBdr>
    </w:div>
    <w:div w:id="1347096568">
      <w:bodyDiv w:val="1"/>
      <w:marLeft w:val="0"/>
      <w:marRight w:val="0"/>
      <w:marTop w:val="0"/>
      <w:marBottom w:val="0"/>
      <w:divBdr>
        <w:top w:val="none" w:sz="0" w:space="0" w:color="auto"/>
        <w:left w:val="none" w:sz="0" w:space="0" w:color="auto"/>
        <w:bottom w:val="none" w:sz="0" w:space="0" w:color="auto"/>
        <w:right w:val="none" w:sz="0" w:space="0" w:color="auto"/>
      </w:divBdr>
    </w:div>
    <w:div w:id="1393505699">
      <w:bodyDiv w:val="1"/>
      <w:marLeft w:val="0"/>
      <w:marRight w:val="0"/>
      <w:marTop w:val="0"/>
      <w:marBottom w:val="0"/>
      <w:divBdr>
        <w:top w:val="none" w:sz="0" w:space="0" w:color="auto"/>
        <w:left w:val="none" w:sz="0" w:space="0" w:color="auto"/>
        <w:bottom w:val="none" w:sz="0" w:space="0" w:color="auto"/>
        <w:right w:val="none" w:sz="0" w:space="0" w:color="auto"/>
      </w:divBdr>
    </w:div>
    <w:div w:id="1397128247">
      <w:bodyDiv w:val="1"/>
      <w:marLeft w:val="0"/>
      <w:marRight w:val="0"/>
      <w:marTop w:val="0"/>
      <w:marBottom w:val="0"/>
      <w:divBdr>
        <w:top w:val="none" w:sz="0" w:space="0" w:color="auto"/>
        <w:left w:val="none" w:sz="0" w:space="0" w:color="auto"/>
        <w:bottom w:val="none" w:sz="0" w:space="0" w:color="auto"/>
        <w:right w:val="none" w:sz="0" w:space="0" w:color="auto"/>
      </w:divBdr>
    </w:div>
    <w:div w:id="1448545702">
      <w:bodyDiv w:val="1"/>
      <w:marLeft w:val="0"/>
      <w:marRight w:val="0"/>
      <w:marTop w:val="0"/>
      <w:marBottom w:val="0"/>
      <w:divBdr>
        <w:top w:val="none" w:sz="0" w:space="0" w:color="auto"/>
        <w:left w:val="none" w:sz="0" w:space="0" w:color="auto"/>
        <w:bottom w:val="none" w:sz="0" w:space="0" w:color="auto"/>
        <w:right w:val="none" w:sz="0" w:space="0" w:color="auto"/>
      </w:divBdr>
      <w:divsChild>
        <w:div w:id="597493589">
          <w:marLeft w:val="0"/>
          <w:marRight w:val="0"/>
          <w:marTop w:val="0"/>
          <w:marBottom w:val="0"/>
          <w:divBdr>
            <w:top w:val="none" w:sz="0" w:space="0" w:color="auto"/>
            <w:left w:val="none" w:sz="0" w:space="0" w:color="auto"/>
            <w:bottom w:val="none" w:sz="0" w:space="0" w:color="auto"/>
            <w:right w:val="none" w:sz="0" w:space="0" w:color="auto"/>
          </w:divBdr>
          <w:divsChild>
            <w:div w:id="169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35812">
      <w:bodyDiv w:val="1"/>
      <w:marLeft w:val="0"/>
      <w:marRight w:val="0"/>
      <w:marTop w:val="0"/>
      <w:marBottom w:val="0"/>
      <w:divBdr>
        <w:top w:val="none" w:sz="0" w:space="0" w:color="auto"/>
        <w:left w:val="none" w:sz="0" w:space="0" w:color="auto"/>
        <w:bottom w:val="none" w:sz="0" w:space="0" w:color="auto"/>
        <w:right w:val="none" w:sz="0" w:space="0" w:color="auto"/>
      </w:divBdr>
    </w:div>
    <w:div w:id="1512446966">
      <w:bodyDiv w:val="1"/>
      <w:marLeft w:val="0"/>
      <w:marRight w:val="0"/>
      <w:marTop w:val="0"/>
      <w:marBottom w:val="0"/>
      <w:divBdr>
        <w:top w:val="none" w:sz="0" w:space="0" w:color="auto"/>
        <w:left w:val="none" w:sz="0" w:space="0" w:color="auto"/>
        <w:bottom w:val="none" w:sz="0" w:space="0" w:color="auto"/>
        <w:right w:val="none" w:sz="0" w:space="0" w:color="auto"/>
      </w:divBdr>
    </w:div>
    <w:div w:id="1551572415">
      <w:bodyDiv w:val="1"/>
      <w:marLeft w:val="0"/>
      <w:marRight w:val="0"/>
      <w:marTop w:val="0"/>
      <w:marBottom w:val="0"/>
      <w:divBdr>
        <w:top w:val="none" w:sz="0" w:space="0" w:color="auto"/>
        <w:left w:val="none" w:sz="0" w:space="0" w:color="auto"/>
        <w:bottom w:val="none" w:sz="0" w:space="0" w:color="auto"/>
        <w:right w:val="none" w:sz="0" w:space="0" w:color="auto"/>
      </w:divBdr>
    </w:div>
    <w:div w:id="1571232423">
      <w:bodyDiv w:val="1"/>
      <w:marLeft w:val="0"/>
      <w:marRight w:val="0"/>
      <w:marTop w:val="0"/>
      <w:marBottom w:val="0"/>
      <w:divBdr>
        <w:top w:val="none" w:sz="0" w:space="0" w:color="auto"/>
        <w:left w:val="none" w:sz="0" w:space="0" w:color="auto"/>
        <w:bottom w:val="none" w:sz="0" w:space="0" w:color="auto"/>
        <w:right w:val="none" w:sz="0" w:space="0" w:color="auto"/>
      </w:divBdr>
    </w:div>
    <w:div w:id="1573614610">
      <w:bodyDiv w:val="1"/>
      <w:marLeft w:val="0"/>
      <w:marRight w:val="0"/>
      <w:marTop w:val="0"/>
      <w:marBottom w:val="0"/>
      <w:divBdr>
        <w:top w:val="none" w:sz="0" w:space="0" w:color="auto"/>
        <w:left w:val="none" w:sz="0" w:space="0" w:color="auto"/>
        <w:bottom w:val="none" w:sz="0" w:space="0" w:color="auto"/>
        <w:right w:val="none" w:sz="0" w:space="0" w:color="auto"/>
      </w:divBdr>
    </w:div>
    <w:div w:id="1614822348">
      <w:bodyDiv w:val="1"/>
      <w:marLeft w:val="0"/>
      <w:marRight w:val="0"/>
      <w:marTop w:val="0"/>
      <w:marBottom w:val="0"/>
      <w:divBdr>
        <w:top w:val="none" w:sz="0" w:space="0" w:color="auto"/>
        <w:left w:val="none" w:sz="0" w:space="0" w:color="auto"/>
        <w:bottom w:val="none" w:sz="0" w:space="0" w:color="auto"/>
        <w:right w:val="none" w:sz="0" w:space="0" w:color="auto"/>
      </w:divBdr>
    </w:div>
    <w:div w:id="1864785495">
      <w:bodyDiv w:val="1"/>
      <w:marLeft w:val="0"/>
      <w:marRight w:val="0"/>
      <w:marTop w:val="0"/>
      <w:marBottom w:val="0"/>
      <w:divBdr>
        <w:top w:val="none" w:sz="0" w:space="0" w:color="auto"/>
        <w:left w:val="none" w:sz="0" w:space="0" w:color="auto"/>
        <w:bottom w:val="none" w:sz="0" w:space="0" w:color="auto"/>
        <w:right w:val="none" w:sz="0" w:space="0" w:color="auto"/>
      </w:divBdr>
    </w:div>
    <w:div w:id="20883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117" Type="http://schemas.openxmlformats.org/officeDocument/2006/relationships/image" Target="media/image23.wmf"/><Relationship Id="rId21" Type="http://schemas.openxmlformats.org/officeDocument/2006/relationships/footer" Target="footer3.xml"/><Relationship Id="rId42" Type="http://schemas.openxmlformats.org/officeDocument/2006/relationships/chart" Target="charts/chart4.xml"/><Relationship Id="rId47" Type="http://schemas.openxmlformats.org/officeDocument/2006/relationships/oleObject" Target="embeddings/oleObject4.bin"/><Relationship Id="rId63" Type="http://schemas.openxmlformats.org/officeDocument/2006/relationships/oleObject" Target="embeddings/oleObject12.bin"/><Relationship Id="rId68" Type="http://schemas.openxmlformats.org/officeDocument/2006/relationships/chart" Target="charts/chart8.xml"/><Relationship Id="rId84" Type="http://schemas.openxmlformats.org/officeDocument/2006/relationships/header" Target="header9.xml"/><Relationship Id="rId89" Type="http://schemas.openxmlformats.org/officeDocument/2006/relationships/header" Target="header11.xml"/><Relationship Id="rId112" Type="http://schemas.openxmlformats.org/officeDocument/2006/relationships/hyperlink" Target="http://uk.wikipedia.org/wiki/%D0%9C%D0%B0%D1%82%D0%B5%D0%BC%D0%B0%D1%82%D0%B8%D1%87%D0%BD%D0%B5_%D1%81%D0%BF%D0%BE%D0%B4%D1%96%D0%B2%D0%B0%D0%BD%D0%BD%D1%8F" TargetMode="External"/><Relationship Id="rId133" Type="http://schemas.openxmlformats.org/officeDocument/2006/relationships/oleObject" Target="embeddings/oleObject30.bin"/><Relationship Id="rId138" Type="http://schemas.openxmlformats.org/officeDocument/2006/relationships/image" Target="media/image33.wmf"/><Relationship Id="rId154" Type="http://schemas.openxmlformats.org/officeDocument/2006/relationships/image" Target="media/image41.wmf"/><Relationship Id="rId159" Type="http://schemas.openxmlformats.org/officeDocument/2006/relationships/oleObject" Target="embeddings/oleObject43.bin"/><Relationship Id="rId170" Type="http://schemas.openxmlformats.org/officeDocument/2006/relationships/hyperlink" Target="mailto:Annseredina12@gmail.com" TargetMode="External"/><Relationship Id="rId16" Type="http://schemas.openxmlformats.org/officeDocument/2006/relationships/image" Target="media/image15.wmf"/><Relationship Id="rId107" Type="http://schemas.openxmlformats.org/officeDocument/2006/relationships/image" Target="media/image19.wmf"/><Relationship Id="rId11" Type="http://schemas.openxmlformats.org/officeDocument/2006/relationships/footer" Target="footer1.xml"/><Relationship Id="rId32" Type="http://schemas.openxmlformats.org/officeDocument/2006/relationships/diagramColors" Target="diagrams/colors2.xml"/><Relationship Id="rId37" Type="http://schemas.openxmlformats.org/officeDocument/2006/relationships/diagramColors" Target="diagrams/colors3.xml"/><Relationship Id="rId53" Type="http://schemas.openxmlformats.org/officeDocument/2006/relationships/oleObject" Target="embeddings/oleObject7.bin"/><Relationship Id="rId58" Type="http://schemas.openxmlformats.org/officeDocument/2006/relationships/image" Target="media/image10.wmf"/><Relationship Id="rId74" Type="http://schemas.openxmlformats.org/officeDocument/2006/relationships/header" Target="header7.xml"/><Relationship Id="rId79" Type="http://schemas.openxmlformats.org/officeDocument/2006/relationships/oleObject" Target="embeddings/oleObject14.bin"/><Relationship Id="rId102" Type="http://schemas.openxmlformats.org/officeDocument/2006/relationships/oleObject" Target="embeddings/oleObject16.bin"/><Relationship Id="rId123" Type="http://schemas.openxmlformats.org/officeDocument/2006/relationships/image" Target="media/image26.wmf"/><Relationship Id="rId128" Type="http://schemas.openxmlformats.org/officeDocument/2006/relationships/image" Target="media/image28.wmf"/><Relationship Id="rId144" Type="http://schemas.openxmlformats.org/officeDocument/2006/relationships/image" Target="media/image36.wmf"/><Relationship Id="rId149" Type="http://schemas.openxmlformats.org/officeDocument/2006/relationships/oleObject" Target="embeddings/oleObject38.bin"/><Relationship Id="rId5" Type="http://schemas.openxmlformats.org/officeDocument/2006/relationships/settings" Target="settings.xml"/><Relationship Id="rId90" Type="http://schemas.openxmlformats.org/officeDocument/2006/relationships/chart" Target="charts/chart12.xml"/><Relationship Id="rId95" Type="http://schemas.openxmlformats.org/officeDocument/2006/relationships/hyperlink" Target="http://sum.in.ua/" TargetMode="External"/><Relationship Id="rId160" Type="http://schemas.openxmlformats.org/officeDocument/2006/relationships/image" Target="media/image44.wmf"/><Relationship Id="rId165" Type="http://schemas.openxmlformats.org/officeDocument/2006/relationships/oleObject" Target="embeddings/oleObject46.bin"/><Relationship Id="rId22" Type="http://schemas.openxmlformats.org/officeDocument/2006/relationships/footer" Target="footer4.xml"/><Relationship Id="rId27" Type="http://schemas.openxmlformats.org/officeDocument/2006/relationships/diagramColors" Target="diagrams/colors1.xml"/><Relationship Id="rId43" Type="http://schemas.openxmlformats.org/officeDocument/2006/relationships/chart" Target="charts/chart5.xml"/><Relationship Id="rId48" Type="http://schemas.openxmlformats.org/officeDocument/2006/relationships/image" Target="media/image5.wmf"/><Relationship Id="rId64" Type="http://schemas.openxmlformats.org/officeDocument/2006/relationships/image" Target="media/image13.wmf"/><Relationship Id="rId69" Type="http://schemas.openxmlformats.org/officeDocument/2006/relationships/chart" Target="charts/chart9.xml"/><Relationship Id="rId113" Type="http://schemas.openxmlformats.org/officeDocument/2006/relationships/image" Target="media/image21.wmf"/><Relationship Id="rId118" Type="http://schemas.openxmlformats.org/officeDocument/2006/relationships/oleObject" Target="embeddings/oleObject23.bin"/><Relationship Id="rId134" Type="http://schemas.openxmlformats.org/officeDocument/2006/relationships/image" Target="media/image31.wmf"/><Relationship Id="rId139" Type="http://schemas.openxmlformats.org/officeDocument/2006/relationships/oleObject" Target="embeddings/oleObject33.bin"/><Relationship Id="rId80" Type="http://schemas.openxmlformats.org/officeDocument/2006/relationships/image" Target="media/image16.emf"/><Relationship Id="rId85" Type="http://schemas.openxmlformats.org/officeDocument/2006/relationships/header" Target="header10.xml"/><Relationship Id="rId150" Type="http://schemas.openxmlformats.org/officeDocument/2006/relationships/image" Target="media/image39.wmf"/><Relationship Id="rId155" Type="http://schemas.openxmlformats.org/officeDocument/2006/relationships/oleObject" Target="embeddings/oleObject41.bin"/><Relationship Id="rId171" Type="http://schemas.openxmlformats.org/officeDocument/2006/relationships/header" Target="header15.xml"/><Relationship Id="rId12" Type="http://schemas.openxmlformats.org/officeDocument/2006/relationships/footer" Target="footer2.xml"/><Relationship Id="rId17" Type="http://schemas.openxmlformats.org/officeDocument/2006/relationships/image" Target="media/image210.wmf"/><Relationship Id="rId33" Type="http://schemas.microsoft.com/office/2007/relationships/diagramDrawing" Target="diagrams/drawing2.xml"/><Relationship Id="rId38" Type="http://schemas.microsoft.com/office/2007/relationships/diagramDrawing" Target="diagrams/drawing3.xml"/><Relationship Id="rId59" Type="http://schemas.openxmlformats.org/officeDocument/2006/relationships/oleObject" Target="embeddings/oleObject10.bin"/><Relationship Id="rId103" Type="http://schemas.openxmlformats.org/officeDocument/2006/relationships/image" Target="media/image170.wmf"/><Relationship Id="rId108" Type="http://schemas.openxmlformats.org/officeDocument/2006/relationships/oleObject" Target="embeddings/oleObject19.bin"/><Relationship Id="rId124" Type="http://schemas.openxmlformats.org/officeDocument/2006/relationships/oleObject" Target="embeddings/oleObject26.bin"/><Relationship Id="rId129" Type="http://schemas.openxmlformats.org/officeDocument/2006/relationships/oleObject" Target="embeddings/oleObject28.bin"/><Relationship Id="rId54" Type="http://schemas.openxmlformats.org/officeDocument/2006/relationships/image" Target="media/image8.wmf"/><Relationship Id="rId70" Type="http://schemas.openxmlformats.org/officeDocument/2006/relationships/chart" Target="charts/chart10.xml"/><Relationship Id="rId75" Type="http://schemas.openxmlformats.org/officeDocument/2006/relationships/footer" Target="footer5.xml"/><Relationship Id="rId91" Type="http://schemas.openxmlformats.org/officeDocument/2006/relationships/chart" Target="charts/chart13.xml"/><Relationship Id="rId96" Type="http://schemas.openxmlformats.org/officeDocument/2006/relationships/header" Target="header12.xml"/><Relationship Id="rId140" Type="http://schemas.openxmlformats.org/officeDocument/2006/relationships/image" Target="media/image34.wmf"/><Relationship Id="rId145" Type="http://schemas.openxmlformats.org/officeDocument/2006/relationships/oleObject" Target="embeddings/oleObject36.bin"/><Relationship Id="rId161" Type="http://schemas.openxmlformats.org/officeDocument/2006/relationships/oleObject" Target="embeddings/oleObject44.bin"/><Relationship Id="rId166"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5.xm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oleObject" Target="embeddings/oleObject5.bin"/><Relationship Id="rId57" Type="http://schemas.openxmlformats.org/officeDocument/2006/relationships/oleObject" Target="embeddings/oleObject9.bin"/><Relationship Id="rId106" Type="http://schemas.openxmlformats.org/officeDocument/2006/relationships/oleObject" Target="embeddings/oleObject18.bin"/><Relationship Id="rId114" Type="http://schemas.openxmlformats.org/officeDocument/2006/relationships/oleObject" Target="embeddings/oleObject21.bin"/><Relationship Id="rId119" Type="http://schemas.openxmlformats.org/officeDocument/2006/relationships/image" Target="media/image24.wmf"/><Relationship Id="rId127" Type="http://schemas.openxmlformats.org/officeDocument/2006/relationships/oleObject" Target="embeddings/oleObject27.bin"/><Relationship Id="rId10" Type="http://schemas.openxmlformats.org/officeDocument/2006/relationships/header" Target="header2.xml"/><Relationship Id="rId31" Type="http://schemas.openxmlformats.org/officeDocument/2006/relationships/diagramQuickStyle" Target="diagrams/quickStyle2.xml"/><Relationship Id="rId44" Type="http://schemas.openxmlformats.org/officeDocument/2006/relationships/image" Target="media/image3.wmf"/><Relationship Id="rId52" Type="http://schemas.openxmlformats.org/officeDocument/2006/relationships/image" Target="media/image7.wmf"/><Relationship Id="rId60" Type="http://schemas.openxmlformats.org/officeDocument/2006/relationships/image" Target="media/image11.wmf"/><Relationship Id="rId65" Type="http://schemas.openxmlformats.org/officeDocument/2006/relationships/oleObject" Target="embeddings/oleObject13.bin"/><Relationship Id="rId73" Type="http://schemas.openxmlformats.org/officeDocument/2006/relationships/header" Target="header6.xml"/><Relationship Id="rId78" Type="http://schemas.openxmlformats.org/officeDocument/2006/relationships/image" Target="media/image15.emf"/><Relationship Id="rId81" Type="http://schemas.openxmlformats.org/officeDocument/2006/relationships/oleObject" Target="embeddings/oleObject15.bin"/><Relationship Id="rId86" Type="http://schemas.openxmlformats.org/officeDocument/2006/relationships/footer" Target="footer7.xml"/><Relationship Id="rId94" Type="http://schemas.openxmlformats.org/officeDocument/2006/relationships/hyperlink" Target="http://sd4ua.org/shho-take-stalij-rozvitok/bazovi-dokumenti/" TargetMode="External"/><Relationship Id="rId99" Type="http://schemas.openxmlformats.org/officeDocument/2006/relationships/footer" Target="footer10.xml"/><Relationship Id="rId101" Type="http://schemas.openxmlformats.org/officeDocument/2006/relationships/image" Target="media/image17.wmf"/><Relationship Id="rId122" Type="http://schemas.openxmlformats.org/officeDocument/2006/relationships/oleObject" Target="embeddings/oleObject25.bin"/><Relationship Id="rId130" Type="http://schemas.openxmlformats.org/officeDocument/2006/relationships/image" Target="media/image29.wmf"/><Relationship Id="rId135" Type="http://schemas.openxmlformats.org/officeDocument/2006/relationships/oleObject" Target="embeddings/oleObject31.bin"/><Relationship Id="rId143" Type="http://schemas.openxmlformats.org/officeDocument/2006/relationships/oleObject" Target="embeddings/oleObject35.bin"/><Relationship Id="rId148" Type="http://schemas.openxmlformats.org/officeDocument/2006/relationships/image" Target="media/image38.wmf"/><Relationship Id="rId151" Type="http://schemas.openxmlformats.org/officeDocument/2006/relationships/oleObject" Target="embeddings/oleObject39.bin"/><Relationship Id="rId156" Type="http://schemas.openxmlformats.org/officeDocument/2006/relationships/image" Target="media/image42.wmf"/><Relationship Id="rId164" Type="http://schemas.openxmlformats.org/officeDocument/2006/relationships/image" Target="media/image46.wmf"/><Relationship Id="rId169" Type="http://schemas.openxmlformats.org/officeDocument/2006/relationships/oleObject" Target="embeddings/oleObject48.bin"/><Relationship Id="rId4" Type="http://schemas.microsoft.com/office/2007/relationships/stylesWithEffects" Target="stylesWithEffects.xml"/><Relationship Id="rId9" Type="http://schemas.openxmlformats.org/officeDocument/2006/relationships/header" Target="header1.xml"/><Relationship Id="rId172" Type="http://schemas.openxmlformats.org/officeDocument/2006/relationships/fontTable" Target="fontTable.xml"/><Relationship Id="rId13" Type="http://schemas.openxmlformats.org/officeDocument/2006/relationships/image" Target="media/image1.wmf"/><Relationship Id="rId18" Type="http://schemas.openxmlformats.org/officeDocument/2006/relationships/oleObject" Target="embeddings/oleObject2.bin"/><Relationship Id="rId39" Type="http://schemas.openxmlformats.org/officeDocument/2006/relationships/chart" Target="charts/chart1.xml"/><Relationship Id="rId109" Type="http://schemas.openxmlformats.org/officeDocument/2006/relationships/image" Target="media/image20.wmf"/><Relationship Id="rId34" Type="http://schemas.openxmlformats.org/officeDocument/2006/relationships/diagramData" Target="diagrams/data3.xml"/><Relationship Id="rId50" Type="http://schemas.openxmlformats.org/officeDocument/2006/relationships/image" Target="media/image6.wmf"/><Relationship Id="rId55" Type="http://schemas.openxmlformats.org/officeDocument/2006/relationships/oleObject" Target="embeddings/oleObject8.bin"/><Relationship Id="rId76" Type="http://schemas.openxmlformats.org/officeDocument/2006/relationships/footer" Target="footer6.xml"/><Relationship Id="rId97" Type="http://schemas.openxmlformats.org/officeDocument/2006/relationships/header" Target="header13.xml"/><Relationship Id="rId104" Type="http://schemas.openxmlformats.org/officeDocument/2006/relationships/oleObject" Target="embeddings/oleObject17.bin"/><Relationship Id="rId120" Type="http://schemas.openxmlformats.org/officeDocument/2006/relationships/oleObject" Target="embeddings/oleObject24.bin"/><Relationship Id="rId125" Type="http://schemas.openxmlformats.org/officeDocument/2006/relationships/hyperlink" Target="http://uk.wikipedia.org/wiki/%D0%A1%D1%82%D0%B0%D0%BD%D0%B4%D0%B0%D1%80%D1%82%D0%BD%D0%B5_%D0%B2%D1%96%D0%B4%D1%85%D0%B8%D0%BB%D0%B5%D0%BD%D0%BD%D1%8F" TargetMode="External"/><Relationship Id="rId141" Type="http://schemas.openxmlformats.org/officeDocument/2006/relationships/oleObject" Target="embeddings/oleObject34.bin"/><Relationship Id="rId146" Type="http://schemas.openxmlformats.org/officeDocument/2006/relationships/image" Target="media/image37.wmf"/><Relationship Id="rId167" Type="http://schemas.openxmlformats.org/officeDocument/2006/relationships/oleObject" Target="embeddings/oleObject47.bin"/><Relationship Id="rId7" Type="http://schemas.openxmlformats.org/officeDocument/2006/relationships/footnotes" Target="footnotes.xml"/><Relationship Id="rId71" Type="http://schemas.openxmlformats.org/officeDocument/2006/relationships/chart" Target="charts/chart11.xml"/><Relationship Id="rId92" Type="http://schemas.openxmlformats.org/officeDocument/2006/relationships/chart" Target="charts/chart14.xml"/><Relationship Id="rId162"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diagramData" Target="diagrams/data2.xml"/><Relationship Id="rId24" Type="http://schemas.openxmlformats.org/officeDocument/2006/relationships/diagramData" Target="diagrams/data1.xml"/><Relationship Id="rId40" Type="http://schemas.openxmlformats.org/officeDocument/2006/relationships/chart" Target="charts/chart2.xml"/><Relationship Id="rId45" Type="http://schemas.openxmlformats.org/officeDocument/2006/relationships/oleObject" Target="embeddings/oleObject3.bin"/><Relationship Id="rId66" Type="http://schemas.openxmlformats.org/officeDocument/2006/relationships/chart" Target="charts/chart6.xml"/><Relationship Id="rId87" Type="http://schemas.openxmlformats.org/officeDocument/2006/relationships/footer" Target="footer8.xml"/><Relationship Id="rId110" Type="http://schemas.openxmlformats.org/officeDocument/2006/relationships/oleObject" Target="embeddings/oleObject20.bin"/><Relationship Id="rId115" Type="http://schemas.openxmlformats.org/officeDocument/2006/relationships/image" Target="media/image22.wmf"/><Relationship Id="rId131" Type="http://schemas.openxmlformats.org/officeDocument/2006/relationships/oleObject" Target="embeddings/oleObject29.bin"/><Relationship Id="rId136" Type="http://schemas.openxmlformats.org/officeDocument/2006/relationships/image" Target="media/image32.wmf"/><Relationship Id="rId157" Type="http://schemas.openxmlformats.org/officeDocument/2006/relationships/oleObject" Target="embeddings/oleObject42.bin"/><Relationship Id="rId61" Type="http://schemas.openxmlformats.org/officeDocument/2006/relationships/oleObject" Target="embeddings/oleObject11.bin"/><Relationship Id="rId82" Type="http://schemas.openxmlformats.org/officeDocument/2006/relationships/hyperlink" Target="mailto:shmatko.natm@gmail.com" TargetMode="External"/><Relationship Id="rId152" Type="http://schemas.openxmlformats.org/officeDocument/2006/relationships/image" Target="media/image40.wmf"/><Relationship Id="rId173" Type="http://schemas.openxmlformats.org/officeDocument/2006/relationships/theme" Target="theme/theme1.xml"/><Relationship Id="rId19" Type="http://schemas.openxmlformats.org/officeDocument/2006/relationships/header" Target="header3.xml"/><Relationship Id="rId14" Type="http://schemas.openxmlformats.org/officeDocument/2006/relationships/image" Target="media/image2.wmf"/><Relationship Id="rId30" Type="http://schemas.openxmlformats.org/officeDocument/2006/relationships/diagramLayout" Target="diagrams/layout2.xml"/><Relationship Id="rId35" Type="http://schemas.openxmlformats.org/officeDocument/2006/relationships/diagramLayout" Target="diagrams/layout3.xml"/><Relationship Id="rId56" Type="http://schemas.openxmlformats.org/officeDocument/2006/relationships/image" Target="media/image9.wmf"/><Relationship Id="rId77" Type="http://schemas.openxmlformats.org/officeDocument/2006/relationships/header" Target="header8.xml"/><Relationship Id="rId100" Type="http://schemas.openxmlformats.org/officeDocument/2006/relationships/header" Target="header14.xml"/><Relationship Id="rId105" Type="http://schemas.openxmlformats.org/officeDocument/2006/relationships/image" Target="media/image18.wmf"/><Relationship Id="rId126" Type="http://schemas.openxmlformats.org/officeDocument/2006/relationships/image" Target="media/image27.wmf"/><Relationship Id="rId147" Type="http://schemas.openxmlformats.org/officeDocument/2006/relationships/oleObject" Target="embeddings/oleObject37.bin"/><Relationship Id="rId168" Type="http://schemas.openxmlformats.org/officeDocument/2006/relationships/image" Target="media/image48.wmf"/><Relationship Id="rId8" Type="http://schemas.openxmlformats.org/officeDocument/2006/relationships/endnotes" Target="endnotes.xml"/><Relationship Id="rId51" Type="http://schemas.openxmlformats.org/officeDocument/2006/relationships/oleObject" Target="embeddings/oleObject6.bin"/><Relationship Id="rId72" Type="http://schemas.openxmlformats.org/officeDocument/2006/relationships/image" Target="media/image14.wmf"/><Relationship Id="rId93" Type="http://schemas.openxmlformats.org/officeDocument/2006/relationships/chart" Target="charts/chart15.xml"/><Relationship Id="rId98" Type="http://schemas.openxmlformats.org/officeDocument/2006/relationships/footer" Target="footer9.xml"/><Relationship Id="rId121" Type="http://schemas.openxmlformats.org/officeDocument/2006/relationships/image" Target="media/image25.wmf"/><Relationship Id="rId142" Type="http://schemas.openxmlformats.org/officeDocument/2006/relationships/image" Target="media/image35.wmf"/><Relationship Id="rId163" Type="http://schemas.openxmlformats.org/officeDocument/2006/relationships/oleObject" Target="embeddings/oleObject45.bin"/><Relationship Id="rId3" Type="http://schemas.openxmlformats.org/officeDocument/2006/relationships/styles" Target="styles.xml"/><Relationship Id="rId25" Type="http://schemas.openxmlformats.org/officeDocument/2006/relationships/diagramLayout" Target="diagrams/layout1.xml"/><Relationship Id="rId46" Type="http://schemas.openxmlformats.org/officeDocument/2006/relationships/image" Target="media/image4.wmf"/><Relationship Id="rId67" Type="http://schemas.openxmlformats.org/officeDocument/2006/relationships/chart" Target="charts/chart7.xml"/><Relationship Id="rId116" Type="http://schemas.openxmlformats.org/officeDocument/2006/relationships/oleObject" Target="embeddings/oleObject22.bin"/><Relationship Id="rId137" Type="http://schemas.openxmlformats.org/officeDocument/2006/relationships/oleObject" Target="embeddings/oleObject32.bin"/><Relationship Id="rId158" Type="http://schemas.openxmlformats.org/officeDocument/2006/relationships/image" Target="media/image43.wmf"/><Relationship Id="rId20" Type="http://schemas.openxmlformats.org/officeDocument/2006/relationships/header" Target="header4.xml"/><Relationship Id="rId41" Type="http://schemas.openxmlformats.org/officeDocument/2006/relationships/chart" Target="charts/chart3.xml"/><Relationship Id="rId62" Type="http://schemas.openxmlformats.org/officeDocument/2006/relationships/image" Target="media/image12.wmf"/><Relationship Id="rId83" Type="http://schemas.openxmlformats.org/officeDocument/2006/relationships/hyperlink" Target="mailto:shmatko.natm@gmail.com" TargetMode="External"/><Relationship Id="rId88" Type="http://schemas.openxmlformats.org/officeDocument/2006/relationships/hyperlink" Target="http://sd4ua.org/wp-content/uploads/2015/02/SD_resolution_NY_2015.pdf" TargetMode="External"/><Relationship Id="rId111" Type="http://schemas.openxmlformats.org/officeDocument/2006/relationships/hyperlink" Target="http://uk.wikipedia.org/wiki/%D0%92%D0%B8%D0%BF%D0%B0%D0%B4%D0%BA%D0%BE%D0%B2%D0%B0_%D0%B2%D0%B5%D0%BB%D0%B8%D1%87%D0%B8%D0%BD%D0%B0" TargetMode="External"/><Relationship Id="rId132" Type="http://schemas.openxmlformats.org/officeDocument/2006/relationships/image" Target="media/image30.wmf"/><Relationship Id="rId153" Type="http://schemas.openxmlformats.org/officeDocument/2006/relationships/oleObject" Target="embeddings/oleObject40.bin"/></Relationships>
</file>

<file path=word/charts/_rels/chart1.xml.rels><?xml version="1.0" encoding="UTF-8" standalone="yes"?>
<Relationships xmlns="http://schemas.openxmlformats.org/package/2006/relationships"><Relationship Id="rId1" Type="http://schemas.openxmlformats.org/officeDocument/2006/relationships/oleObject" Target="file:///E:\Lenovo-D\Natalya\Dysertacia\Doctoral\15_doctoral\Graphs%20for%20paper%20Economics%20of%20Developmen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Lenovo-D\Natalya\Dysertacia\Doctoral\15_doctoral\Rozdil%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Lenovo-D\Natalya\Dysertacia\Doctoral\15_doctoral\&#1042;&#1080;&#1089;&#1086;&#1082;&#1086;-&#1090;&#1077;&#1093;&#1085;&#1086;&#1083;&#1086;&#1075;&#1110;&#1095;&#1085;&#1072;%20&#1077;&#1083;&#1077;&#1082;&#1090;&#1088;&#1086;&#1085;&#1110;&#1082;&#1072;%20&#1095;&#1072;&#1089;&#1090;&#1080;&#1085;&#1080;%20&#1090;&#1072;%20&#1082;&#1086;&#1084;&#1087;&#1083;&#1077;&#1082;&#1090;&#1091;&#1102;&#1095;&#1110;%20_&#1056;&#1080;&#1089;..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1" Type="http://schemas.openxmlformats.org/officeDocument/2006/relationships/oleObject" Target="file:///E:\Lenovo-D\Natalya\Dysertacia\Doctoral\15_doctoral\UNCTADEoraTiVA_free\DVA%20in%20export.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Lenovo-D\Natalya\Dysertacia\Doctoral\15_doctoral\UNCTADEoraTiVA_free\Domestic%20servises%20value%20added%20share%20of%20gross%20export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Lenovo-D\Natalya\Dysertacia\Doctoral\15_doctoral\&#1042;&#1080;&#1089;&#1086;&#1082;&#1086;-&#1090;&#1077;&#1093;&#1085;&#1086;&#1083;&#1086;&#1075;&#1110;&#1095;&#1085;&#1072;%20&#1077;&#1083;&#1077;&#1082;&#1090;&#1088;&#1086;&#1085;&#1110;&#1082;&#1072;%20&#1095;&#1072;&#1089;&#1090;&#1080;&#1085;&#1080;%20&#1090;&#1072;%20&#1082;&#1086;&#1084;&#1087;&#1083;&#1077;&#1082;&#1090;&#1091;&#1102;&#1095;&#1110;%20_&#1056;&#1080;&#108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Lenovo-D\Natalya\Dysertacia\Doctoral\15_doctoral\&#1042;&#1080;&#1089;&#1086;&#1082;&#1086;-&#1090;&#1077;&#1093;&#1085;&#1086;&#1083;&#1086;&#1075;&#1110;&#1095;&#1085;&#1072;%20&#1077;&#1083;&#1077;&#1082;&#1090;&#1088;&#1086;&#1085;&#1110;&#1082;&#1072;%20&#1095;&#1072;&#1089;&#1090;&#1080;&#1085;&#1080;%20&#1090;&#1072;%20&#1082;&#1086;&#1084;&#1087;&#1083;&#1077;&#1082;&#1090;&#1091;&#1102;&#1095;&#1110;%20_&#1056;&#1080;&#108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enovo-D\Natalya\Dysertacia\Doctoral\15_doctoral\Rozdil%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Lenovo-D\Natalya\Dysertacia\Doctoral\15_doctoral\Rozdil%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Lenovo-D\Natalya\Dysertacia\Doctoral\15_doctoral\Rozdi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12292213473316"/>
          <c:y val="3.5052805899262594E-2"/>
          <c:w val="0.81195476893015517"/>
          <c:h val="0.75304118235220596"/>
        </c:manualLayout>
      </c:layout>
      <c:barChart>
        <c:barDir val="col"/>
        <c:grouping val="clustered"/>
        <c:varyColors val="0"/>
        <c:ser>
          <c:idx val="0"/>
          <c:order val="0"/>
          <c:tx>
            <c:strRef>
              <c:f>'2'!$D$6</c:f>
              <c:strCache>
                <c:ptCount val="1"/>
                <c:pt idx="0">
                  <c:v>Загальний експорт</c:v>
                </c:pt>
              </c:strCache>
            </c:strRef>
          </c:tx>
          <c:spPr>
            <a:solidFill>
              <a:schemeClr val="accent1">
                <a:lumMod val="50000"/>
              </a:schemeClr>
            </a:solidFill>
            <a:ln>
              <a:noFill/>
            </a:ln>
            <a:effectLst/>
          </c:spPr>
          <c:invertIfNegative val="0"/>
          <c:cat>
            <c:multiLvlStrRef>
              <c:f>'2'!$B$7:$C$20</c:f>
              <c:multiLvlStrCache>
                <c:ptCount val="14"/>
                <c:lvl>
                  <c:pt idx="0">
                    <c:v>2000</c:v>
                  </c:pt>
                  <c:pt idx="1">
                    <c:v>2016</c:v>
                  </c:pt>
                  <c:pt idx="2">
                    <c:v>2000</c:v>
                  </c:pt>
                  <c:pt idx="3">
                    <c:v>2016</c:v>
                  </c:pt>
                  <c:pt idx="4">
                    <c:v>2000</c:v>
                  </c:pt>
                  <c:pt idx="5">
                    <c:v>2016</c:v>
                  </c:pt>
                  <c:pt idx="6">
                    <c:v>2000</c:v>
                  </c:pt>
                  <c:pt idx="7">
                    <c:v>2016</c:v>
                  </c:pt>
                  <c:pt idx="8">
                    <c:v>2000</c:v>
                  </c:pt>
                  <c:pt idx="9">
                    <c:v>2016</c:v>
                  </c:pt>
                  <c:pt idx="10">
                    <c:v>2000</c:v>
                  </c:pt>
                  <c:pt idx="11">
                    <c:v>2016</c:v>
                  </c:pt>
                  <c:pt idx="12">
                    <c:v>2000</c:v>
                  </c:pt>
                  <c:pt idx="13">
                    <c:v>2016</c:v>
                  </c:pt>
                </c:lvl>
                <c:lvl>
                  <c:pt idx="0">
                    <c:v>ЄC-28</c:v>
                  </c:pt>
                  <c:pt idx="2">
                    <c:v>Німеччина</c:v>
                  </c:pt>
                  <c:pt idx="4">
                    <c:v>США</c:v>
                  </c:pt>
                  <c:pt idx="6">
                    <c:v>Японія</c:v>
                  </c:pt>
                  <c:pt idx="8">
                    <c:v>Китай</c:v>
                  </c:pt>
                  <c:pt idx="10">
                    <c:v>АТЕС</c:v>
                  </c:pt>
                  <c:pt idx="12">
                    <c:v>Решта країн світу</c:v>
                  </c:pt>
                </c:lvl>
              </c:multiLvlStrCache>
            </c:multiLvlStrRef>
          </c:cat>
          <c:val>
            <c:numRef>
              <c:f>'2'!$D$7:$D$20</c:f>
              <c:numCache>
                <c:formatCode>#\ ##0.0_ ;\-#\ ##0.0\ </c:formatCode>
                <c:ptCount val="14"/>
                <c:pt idx="0">
                  <c:v>3002470.50275042</c:v>
                </c:pt>
                <c:pt idx="1">
                  <c:v>7204691.6107278168</c:v>
                </c:pt>
                <c:pt idx="2">
                  <c:v>601161.7836742216</c:v>
                </c:pt>
                <c:pt idx="3">
                  <c:v>1443735.2334151829</c:v>
                </c:pt>
                <c:pt idx="4">
                  <c:v>1096835</c:v>
                </c:pt>
                <c:pt idx="5">
                  <c:v>2274313</c:v>
                </c:pt>
                <c:pt idx="6">
                  <c:v>519273.79356101906</c:v>
                </c:pt>
                <c:pt idx="7">
                  <c:v>857109.90132988908</c:v>
                </c:pt>
                <c:pt idx="8">
                  <c:v>257237.56541119062</c:v>
                </c:pt>
                <c:pt idx="9">
                  <c:v>2199967.5694333664</c:v>
                </c:pt>
                <c:pt idx="10">
                  <c:v>1984256.131452417</c:v>
                </c:pt>
                <c:pt idx="11">
                  <c:v>6371586.1963340798</c:v>
                </c:pt>
                <c:pt idx="12">
                  <c:v>572805.80000000005</c:v>
                </c:pt>
                <c:pt idx="13">
                  <c:v>1856736.9</c:v>
                </c:pt>
              </c:numCache>
            </c:numRef>
          </c:val>
        </c:ser>
        <c:dLbls>
          <c:showLegendKey val="0"/>
          <c:showVal val="0"/>
          <c:showCatName val="0"/>
          <c:showSerName val="0"/>
          <c:showPercent val="0"/>
          <c:showBubbleSize val="0"/>
        </c:dLbls>
        <c:gapWidth val="51"/>
        <c:overlap val="-27"/>
        <c:axId val="200004352"/>
        <c:axId val="200007040"/>
      </c:barChart>
      <c:lineChart>
        <c:grouping val="stacked"/>
        <c:varyColors val="0"/>
        <c:ser>
          <c:idx val="1"/>
          <c:order val="1"/>
          <c:tx>
            <c:strRef>
              <c:f>'2'!$E$6</c:f>
              <c:strCache>
                <c:ptCount val="1"/>
                <c:pt idx="0">
                  <c:v>Внутрішня додана вартість у експорті</c:v>
                </c:pt>
              </c:strCache>
            </c:strRef>
          </c:tx>
          <c:spPr>
            <a:ln w="25400" cap="rnd">
              <a:noFill/>
              <a:round/>
            </a:ln>
            <a:effectLst/>
          </c:spPr>
          <c:marker>
            <c:symbol val="circle"/>
            <c:size val="5"/>
            <c:spPr>
              <a:solidFill>
                <a:schemeClr val="accent2"/>
              </a:solidFill>
              <a:ln w="44450">
                <a:solidFill>
                  <a:schemeClr val="accent2"/>
                </a:solidFill>
              </a:ln>
              <a:effectLst/>
            </c:spPr>
          </c:marker>
          <c:cat>
            <c:multiLvlStrRef>
              <c:f>'[1]OECD.Stat export'!$A$91:$C$104</c:f>
              <c:multiLvlStrCache>
                <c:ptCount val="14"/>
                <c:lvl>
                  <c:pt idx="0">
                    <c:v>2000</c:v>
                  </c:pt>
                  <c:pt idx="1">
                    <c:v>2011</c:v>
                  </c:pt>
                  <c:pt idx="2">
                    <c:v>2000</c:v>
                  </c:pt>
                  <c:pt idx="3">
                    <c:v>2011</c:v>
                  </c:pt>
                  <c:pt idx="4">
                    <c:v>2000</c:v>
                  </c:pt>
                  <c:pt idx="5">
                    <c:v>2011</c:v>
                  </c:pt>
                  <c:pt idx="6">
                    <c:v>2000</c:v>
                  </c:pt>
                  <c:pt idx="7">
                    <c:v>2011</c:v>
                  </c:pt>
                  <c:pt idx="8">
                    <c:v>2000</c:v>
                  </c:pt>
                  <c:pt idx="9">
                    <c:v>2011</c:v>
                  </c:pt>
                  <c:pt idx="10">
                    <c:v>2000</c:v>
                  </c:pt>
                  <c:pt idx="11">
                    <c:v>2011</c:v>
                  </c:pt>
                  <c:pt idx="12">
                    <c:v>2000</c:v>
                  </c:pt>
                  <c:pt idx="13">
                    <c:v>2011</c:v>
                  </c:pt>
                </c:lvl>
                <c:lvl>
                  <c:pt idx="0">
                    <c:v>EC-28</c:v>
                  </c:pt>
                  <c:pt idx="2">
                    <c:v>Німеччина</c:v>
                  </c:pt>
                  <c:pt idx="4">
                    <c:v>США</c:v>
                  </c:pt>
                  <c:pt idx="6">
                    <c:v>Японія</c:v>
                  </c:pt>
                  <c:pt idx="8">
                    <c:v>Китай</c:v>
                  </c:pt>
                  <c:pt idx="10">
                    <c:v>АТЕС</c:v>
                  </c:pt>
                  <c:pt idx="12">
                    <c:v>Решта країн світу</c:v>
                  </c:pt>
                </c:lvl>
                <c:lvl>
                  <c:pt idx="0">
                    <c:v>EU-28</c:v>
                  </c:pt>
                  <c:pt idx="2">
                    <c:v>DEU</c:v>
                  </c:pt>
                  <c:pt idx="4">
                    <c:v>USA</c:v>
                  </c:pt>
                  <c:pt idx="6">
                    <c:v>Japan</c:v>
                  </c:pt>
                  <c:pt idx="8">
                    <c:v>China</c:v>
                  </c:pt>
                  <c:pt idx="10">
                    <c:v>APEC</c:v>
                  </c:pt>
                  <c:pt idx="12">
                    <c:v>ROW</c:v>
                  </c:pt>
                </c:lvl>
              </c:multiLvlStrCache>
            </c:multiLvlStrRef>
          </c:cat>
          <c:val>
            <c:numRef>
              <c:f>'2'!$E$7:$E$20</c:f>
              <c:numCache>
                <c:formatCode>#\ ##0.0_ ;\-#\ ##0.0\ </c:formatCode>
                <c:ptCount val="14"/>
                <c:pt idx="0">
                  <c:v>2294507.8332020463</c:v>
                </c:pt>
                <c:pt idx="1">
                  <c:v>5043284.127509472</c:v>
                </c:pt>
                <c:pt idx="2">
                  <c:v>480106.22963934654</c:v>
                </c:pt>
                <c:pt idx="3">
                  <c:v>1073813.8899263816</c:v>
                </c:pt>
                <c:pt idx="4">
                  <c:v>959486.70313465642</c:v>
                </c:pt>
                <c:pt idx="5">
                  <c:v>1887679.79</c:v>
                </c:pt>
                <c:pt idx="6">
                  <c:v>480871.86283753498</c:v>
                </c:pt>
                <c:pt idx="7">
                  <c:v>731127.96904806735</c:v>
                </c:pt>
                <c:pt idx="8">
                  <c:v>164809.92119514436</c:v>
                </c:pt>
                <c:pt idx="9">
                  <c:v>1429978.920131688</c:v>
                </c:pt>
                <c:pt idx="10">
                  <c:v>1627643.6951680002</c:v>
                </c:pt>
                <c:pt idx="11">
                  <c:v>5171081.7055251403</c:v>
                </c:pt>
                <c:pt idx="12">
                  <c:v>497791.16</c:v>
                </c:pt>
                <c:pt idx="13">
                  <c:v>1593289.95</c:v>
                </c:pt>
              </c:numCache>
            </c:numRef>
          </c:val>
          <c:smooth val="0"/>
        </c:ser>
        <c:dLbls>
          <c:showLegendKey val="0"/>
          <c:showVal val="0"/>
          <c:showCatName val="0"/>
          <c:showSerName val="0"/>
          <c:showPercent val="0"/>
          <c:showBubbleSize val="0"/>
        </c:dLbls>
        <c:marker val="1"/>
        <c:smooth val="0"/>
        <c:axId val="200004352"/>
        <c:axId val="200007040"/>
      </c:lineChart>
      <c:catAx>
        <c:axId val="200004352"/>
        <c:scaling>
          <c:orientation val="minMax"/>
        </c:scaling>
        <c:delete val="0"/>
        <c:axPos val="b"/>
        <c:title>
          <c:tx>
            <c:rich>
              <a:bodyPr/>
              <a:lstStyle/>
              <a:p>
                <a:pPr>
                  <a:defRPr/>
                </a:pPr>
                <a:r>
                  <a:rPr lang="ru-RU"/>
                  <a:t>Роки</a:t>
                </a:r>
              </a:p>
            </c:rich>
          </c:tx>
          <c:layout>
            <c:manualLayout>
              <c:xMode val="edge"/>
              <c:yMode val="edge"/>
              <c:x val="0.93201922019344152"/>
              <c:y val="0.80871016122984629"/>
            </c:manualLayout>
          </c:layout>
          <c:overlay val="0"/>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200007040"/>
        <c:crosses val="autoZero"/>
        <c:auto val="1"/>
        <c:lblAlgn val="ctr"/>
        <c:lblOffset val="100"/>
        <c:noMultiLvlLbl val="0"/>
      </c:catAx>
      <c:valAx>
        <c:axId val="200007040"/>
        <c:scaling>
          <c:orientation val="minMax"/>
        </c:scaling>
        <c:delete val="0"/>
        <c:axPos val="l"/>
        <c:majorGridlines>
          <c:spPr>
            <a:ln w="9525" cap="flat" cmpd="sng" algn="ctr">
              <a:solidFill>
                <a:schemeClr val="tx1"/>
              </a:solidFill>
              <a:round/>
            </a:ln>
            <a:effectLst/>
          </c:spPr>
        </c:majorGridlines>
        <c:numFmt formatCode="#\ ##0.0_ ;\-#\ ##0.0\ " sourceLinked="1"/>
        <c:majorTickMark val="none"/>
        <c:minorTickMark val="none"/>
        <c:tickLblPos val="nextTo"/>
        <c:spPr>
          <a:noFill/>
          <a:ln>
            <a:noFill/>
          </a:ln>
          <a:effectLst/>
        </c:spPr>
        <c:txPr>
          <a:bodyPr rot="-60000000" vert="horz"/>
          <a:lstStyle/>
          <a:p>
            <a:pPr>
              <a:defRPr/>
            </a:pPr>
            <a:endParaRPr lang="ru-RU"/>
          </a:p>
        </c:txPr>
        <c:crossAx val="200004352"/>
        <c:crosses val="autoZero"/>
        <c:crossBetween val="between"/>
        <c:dispUnits>
          <c:builtInUnit val="thousands"/>
        </c:dispUnits>
      </c:valAx>
      <c:spPr>
        <a:noFill/>
        <a:ln>
          <a:noFill/>
        </a:ln>
        <a:effectLst/>
      </c:spPr>
    </c:plotArea>
    <c:legend>
      <c:legendPos val="b"/>
      <c:legendEntry>
        <c:idx val="0"/>
        <c:txPr>
          <a:bodyPr rot="0" vert="horz"/>
          <a:lstStyle/>
          <a:p>
            <a:pPr>
              <a:defRPr baseline="0">
                <a:solidFill>
                  <a:schemeClr val="bg1"/>
                </a:solidFill>
              </a:defRPr>
            </a:pPr>
            <a:endParaRPr lang="ru-RU"/>
          </a:p>
        </c:txPr>
      </c:legendEntry>
      <c:legendEntry>
        <c:idx val="1"/>
        <c:txPr>
          <a:bodyPr rot="0" vert="horz"/>
          <a:lstStyle/>
          <a:p>
            <a:pPr>
              <a:defRPr baseline="0">
                <a:solidFill>
                  <a:schemeClr val="bg1"/>
                </a:solidFill>
              </a:defRPr>
            </a:pPr>
            <a:endParaRPr lang="ru-RU"/>
          </a:p>
        </c:txPr>
      </c:legendEntry>
      <c:layout>
        <c:manualLayout>
          <c:xMode val="edge"/>
          <c:yMode val="edge"/>
          <c:x val="0.26908861040257293"/>
          <c:y val="3.9599425071866014E-2"/>
          <c:w val="0.46728424087834092"/>
          <c:h val="0.11383983252093488"/>
        </c:manualLayout>
      </c:layout>
      <c:overlay val="0"/>
      <c:spPr>
        <a:solidFill>
          <a:schemeClr val="bg1"/>
        </a:solid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Sheet4!$G$7:$G$65</c:f>
              <c:numCache>
                <c:formatCode>#\ ##0.0_ ;\-#\ ##0.0\ </c:formatCode>
                <c:ptCount val="59"/>
                <c:pt idx="0">
                  <c:v>6.4482000000000003E-3</c:v>
                </c:pt>
                <c:pt idx="1">
                  <c:v>0.253279001</c:v>
                </c:pt>
                <c:pt idx="2">
                  <c:v>1.5330778359999999</c:v>
                </c:pt>
                <c:pt idx="3">
                  <c:v>1.987780809</c:v>
                </c:pt>
                <c:pt idx="4">
                  <c:v>0.13804329900000001</c:v>
                </c:pt>
                <c:pt idx="5">
                  <c:v>0.16461379800000001</c:v>
                </c:pt>
                <c:pt idx="6">
                  <c:v>0.13554540300000001</c:v>
                </c:pt>
                <c:pt idx="7">
                  <c:v>4.8288698999999997E-2</c:v>
                </c:pt>
                <c:pt idx="8">
                  <c:v>0.34225767899999998</c:v>
                </c:pt>
                <c:pt idx="9">
                  <c:v>0.13771080999999999</c:v>
                </c:pt>
                <c:pt idx="10">
                  <c:v>0.18069100399999999</c:v>
                </c:pt>
                <c:pt idx="11">
                  <c:v>5.0890900000000003E-2</c:v>
                </c:pt>
                <c:pt idx="12">
                  <c:v>2.454473734</c:v>
                </c:pt>
                <c:pt idx="13">
                  <c:v>0.86848485499999994</c:v>
                </c:pt>
                <c:pt idx="14">
                  <c:v>0.74281328899999999</c:v>
                </c:pt>
                <c:pt idx="15">
                  <c:v>1.0825731750000001</c:v>
                </c:pt>
                <c:pt idx="16">
                  <c:v>0.46530136500000002</c:v>
                </c:pt>
                <c:pt idx="17">
                  <c:v>1.8420054910000001</c:v>
                </c:pt>
                <c:pt idx="18">
                  <c:v>0.50777471100000005</c:v>
                </c:pt>
                <c:pt idx="19">
                  <c:v>0.49400618699999999</c:v>
                </c:pt>
                <c:pt idx="20">
                  <c:v>0.341822505</c:v>
                </c:pt>
                <c:pt idx="21">
                  <c:v>3.7046365739999998</c:v>
                </c:pt>
                <c:pt idx="22">
                  <c:v>0.80026483500000001</c:v>
                </c:pt>
                <c:pt idx="23">
                  <c:v>4.477114201</c:v>
                </c:pt>
                <c:pt idx="24">
                  <c:v>2.8191497330000002</c:v>
                </c:pt>
                <c:pt idx="25">
                  <c:v>0.17321149999999999</c:v>
                </c:pt>
                <c:pt idx="26">
                  <c:v>8.2260761260000006</c:v>
                </c:pt>
                <c:pt idx="27">
                  <c:v>1.442587018</c:v>
                </c:pt>
                <c:pt idx="28">
                  <c:v>0.37164908600000002</c:v>
                </c:pt>
                <c:pt idx="29">
                  <c:v>4.9447902000000002E-2</c:v>
                </c:pt>
                <c:pt idx="30">
                  <c:v>0.28759241099999999</c:v>
                </c:pt>
                <c:pt idx="31">
                  <c:v>0.73681634699999998</c:v>
                </c:pt>
                <c:pt idx="32">
                  <c:v>7.4241004999999999E-2</c:v>
                </c:pt>
                <c:pt idx="33">
                  <c:v>3.4317195420000002</c:v>
                </c:pt>
                <c:pt idx="34">
                  <c:v>0.41307440400000001</c:v>
                </c:pt>
                <c:pt idx="35">
                  <c:v>3.3342442509999999</c:v>
                </c:pt>
                <c:pt idx="36">
                  <c:v>1.1179901000000001E-2</c:v>
                </c:pt>
                <c:pt idx="37">
                  <c:v>0.53095650699999997</c:v>
                </c:pt>
                <c:pt idx="38">
                  <c:v>0.23093688500000001</c:v>
                </c:pt>
                <c:pt idx="39">
                  <c:v>0.56653130100000004</c:v>
                </c:pt>
                <c:pt idx="40">
                  <c:v>0.22031320600000001</c:v>
                </c:pt>
                <c:pt idx="41">
                  <c:v>0.464389622</c:v>
                </c:pt>
                <c:pt idx="42">
                  <c:v>0.83948260500000005</c:v>
                </c:pt>
                <c:pt idx="43">
                  <c:v>3.9476298E-2</c:v>
                </c:pt>
                <c:pt idx="44">
                  <c:v>0.72357398299999998</c:v>
                </c:pt>
                <c:pt idx="45">
                  <c:v>5.3539499999999997E-3</c:v>
                </c:pt>
                <c:pt idx="46">
                  <c:v>8.5463599999999998E-4</c:v>
                </c:pt>
                <c:pt idx="47">
                  <c:v>2.244063616</c:v>
                </c:pt>
                <c:pt idx="48">
                  <c:v>0.35825792000000001</c:v>
                </c:pt>
                <c:pt idx="49">
                  <c:v>0.57309579799999999</c:v>
                </c:pt>
                <c:pt idx="50">
                  <c:v>4.7135497999999998E-2</c:v>
                </c:pt>
                <c:pt idx="51">
                  <c:v>1.3679095509999999</c:v>
                </c:pt>
                <c:pt idx="52">
                  <c:v>2.6690483089999999</c:v>
                </c:pt>
                <c:pt idx="53">
                  <c:v>0.1339968</c:v>
                </c:pt>
                <c:pt idx="54">
                  <c:v>0.13714019999999999</c:v>
                </c:pt>
                <c:pt idx="55">
                  <c:v>9.7637399999999999E-2</c:v>
                </c:pt>
                <c:pt idx="56">
                  <c:v>0.92709380399999997</c:v>
                </c:pt>
                <c:pt idx="57">
                  <c:v>0.44827079800000003</c:v>
                </c:pt>
                <c:pt idx="58">
                  <c:v>6.5448900000000003E-3</c:v>
                </c:pt>
              </c:numCache>
            </c:numRef>
          </c:xVal>
          <c:yVal>
            <c:numRef>
              <c:f>Sheet4!$H$7:$H$65</c:f>
              <c:numCache>
                <c:formatCode>#\ ##0.0_ ;\-#\ ##0.0\ </c:formatCode>
                <c:ptCount val="59"/>
                <c:pt idx="0">
                  <c:v>1.198071361</c:v>
                </c:pt>
                <c:pt idx="1">
                  <c:v>3.8942723269999999</c:v>
                </c:pt>
                <c:pt idx="2">
                  <c:v>4.5746455189999997</c:v>
                </c:pt>
                <c:pt idx="3">
                  <c:v>5.3412580490000003</c:v>
                </c:pt>
                <c:pt idx="4">
                  <c:v>1.956079006</c:v>
                </c:pt>
                <c:pt idx="5">
                  <c:v>0.68348217</c:v>
                </c:pt>
                <c:pt idx="6">
                  <c:v>0.99043136799999998</c:v>
                </c:pt>
                <c:pt idx="7">
                  <c:v>0.25311699500000001</c:v>
                </c:pt>
                <c:pt idx="8">
                  <c:v>1.553407073</c:v>
                </c:pt>
                <c:pt idx="9">
                  <c:v>2.7960159779999998</c:v>
                </c:pt>
                <c:pt idx="10">
                  <c:v>0.67183160799999997</c:v>
                </c:pt>
                <c:pt idx="11">
                  <c:v>2.1201701160000002</c:v>
                </c:pt>
                <c:pt idx="12">
                  <c:v>5.6400375370000004</c:v>
                </c:pt>
                <c:pt idx="13">
                  <c:v>2.1241958140000001</c:v>
                </c:pt>
                <c:pt idx="14">
                  <c:v>2.407928944</c:v>
                </c:pt>
                <c:pt idx="15">
                  <c:v>4.2367753979999998</c:v>
                </c:pt>
                <c:pt idx="16">
                  <c:v>4.0746150019999998</c:v>
                </c:pt>
                <c:pt idx="17">
                  <c:v>4.4015502929999997</c:v>
                </c:pt>
                <c:pt idx="18">
                  <c:v>5.1783742899999998</c:v>
                </c:pt>
                <c:pt idx="19">
                  <c:v>5.2290744780000002</c:v>
                </c:pt>
                <c:pt idx="20">
                  <c:v>2.0419533250000002</c:v>
                </c:pt>
                <c:pt idx="21">
                  <c:v>5.8672227860000001</c:v>
                </c:pt>
                <c:pt idx="22">
                  <c:v>2.2780117990000002</c:v>
                </c:pt>
                <c:pt idx="23">
                  <c:v>3.1504695420000002</c:v>
                </c:pt>
                <c:pt idx="24">
                  <c:v>4.6913933749999996</c:v>
                </c:pt>
                <c:pt idx="25">
                  <c:v>0.415491581</c:v>
                </c:pt>
                <c:pt idx="26">
                  <c:v>3.4326910970000002</c:v>
                </c:pt>
                <c:pt idx="27">
                  <c:v>5.0880804059999996</c:v>
                </c:pt>
                <c:pt idx="28">
                  <c:v>3.6334085460000001</c:v>
                </c:pt>
                <c:pt idx="29">
                  <c:v>3.135808468</c:v>
                </c:pt>
                <c:pt idx="30">
                  <c:v>3.2382884029999999</c:v>
                </c:pt>
                <c:pt idx="31">
                  <c:v>2.1895627979999999</c:v>
                </c:pt>
                <c:pt idx="32">
                  <c:v>0.84817093600000004</c:v>
                </c:pt>
                <c:pt idx="33">
                  <c:v>2.416717529</c:v>
                </c:pt>
                <c:pt idx="34">
                  <c:v>1.093003035</c:v>
                </c:pt>
                <c:pt idx="35">
                  <c:v>3.0647728440000002</c:v>
                </c:pt>
                <c:pt idx="36">
                  <c:v>0.69435548800000002</c:v>
                </c:pt>
                <c:pt idx="37">
                  <c:v>3.4967772959999999</c:v>
                </c:pt>
                <c:pt idx="38">
                  <c:v>2.086244583</c:v>
                </c:pt>
                <c:pt idx="39">
                  <c:v>2.912113905</c:v>
                </c:pt>
                <c:pt idx="40">
                  <c:v>2.6718065740000001</c:v>
                </c:pt>
                <c:pt idx="41">
                  <c:v>2.1832616329999999</c:v>
                </c:pt>
                <c:pt idx="42">
                  <c:v>3.4125480650000002</c:v>
                </c:pt>
                <c:pt idx="43">
                  <c:v>0.90049707899999998</c:v>
                </c:pt>
                <c:pt idx="44">
                  <c:v>2.0388488769999999</c:v>
                </c:pt>
                <c:pt idx="45">
                  <c:v>1.7557723519999999</c:v>
                </c:pt>
                <c:pt idx="46">
                  <c:v>0.40832450999999997</c:v>
                </c:pt>
                <c:pt idx="47">
                  <c:v>2.0525126459999998</c:v>
                </c:pt>
                <c:pt idx="48">
                  <c:v>1.9652746919999999</c:v>
                </c:pt>
                <c:pt idx="49">
                  <c:v>2.1950302119999998</c:v>
                </c:pt>
                <c:pt idx="50">
                  <c:v>0.87452352</c:v>
                </c:pt>
                <c:pt idx="51">
                  <c:v>4.9981412890000003</c:v>
                </c:pt>
                <c:pt idx="52">
                  <c:v>5.1631517410000001</c:v>
                </c:pt>
                <c:pt idx="53">
                  <c:v>2.6476159099999999</c:v>
                </c:pt>
                <c:pt idx="54">
                  <c:v>0.30582881000000001</c:v>
                </c:pt>
                <c:pt idx="55">
                  <c:v>1.1153781410000001</c:v>
                </c:pt>
                <c:pt idx="56">
                  <c:v>6.5404028890000001</c:v>
                </c:pt>
                <c:pt idx="57">
                  <c:v>6.7739353180000004</c:v>
                </c:pt>
                <c:pt idx="58">
                  <c:v>0.65327179400000002</c:v>
                </c:pt>
              </c:numCache>
            </c:numRef>
          </c:yVal>
          <c:smooth val="0"/>
          <c:extLst>
            <c:ext xmlns:c15="http://schemas.microsoft.com/office/drawing/2012/chart" uri="{02D57815-91ED-43cb-92C2-25804820EDAC}">
              <c15:datalabelsRange>
                <c15:f>Sheet4!$B$7:$B$65</c15:f>
                <c15:dlblRangeCache>
                  <c:ptCount val="59"/>
                  <c:pt idx="0">
                    <c:v>ARG</c:v>
                  </c:pt>
                  <c:pt idx="2">
                    <c:v>AUT</c:v>
                  </c:pt>
                  <c:pt idx="3">
                    <c:v>BEL</c:v>
                  </c:pt>
                  <c:pt idx="8">
                    <c:v>CAN</c:v>
                  </c:pt>
                  <c:pt idx="9">
                    <c:v>CHL</c:v>
                  </c:pt>
                  <c:pt idx="12">
                    <c:v>CYP</c:v>
                  </c:pt>
                  <c:pt idx="14">
                    <c:v>DNK</c:v>
                  </c:pt>
                  <c:pt idx="15">
                    <c:v>EST</c:v>
                  </c:pt>
                  <c:pt idx="16">
                    <c:v>EU28</c:v>
                  </c:pt>
                  <c:pt idx="17">
                    <c:v>FIN</c:v>
                  </c:pt>
                  <c:pt idx="18">
                    <c:v>FRA</c:v>
                  </c:pt>
                  <c:pt idx="19">
                    <c:v>DEU</c:v>
                  </c:pt>
                  <c:pt idx="21">
                    <c:v>HKG</c:v>
                  </c:pt>
                  <c:pt idx="23">
                    <c:v>ISL</c:v>
                  </c:pt>
                  <c:pt idx="24">
                    <c:v>IND</c:v>
                  </c:pt>
                  <c:pt idx="26">
                    <c:v>IRL</c:v>
                  </c:pt>
                  <c:pt idx="27">
                    <c:v>ISR</c:v>
                  </c:pt>
                  <c:pt idx="28">
                    <c:v>ITA</c:v>
                  </c:pt>
                  <c:pt idx="29">
                    <c:v>JPN</c:v>
                  </c:pt>
                  <c:pt idx="33">
                    <c:v>LUX</c:v>
                  </c:pt>
                  <c:pt idx="35">
                    <c:v>MLT</c:v>
                  </c:pt>
                  <c:pt idx="37">
                    <c:v>NLD</c:v>
                  </c:pt>
                  <c:pt idx="39">
                    <c:v>NOR</c:v>
                  </c:pt>
                  <c:pt idx="45">
                    <c:v>RUS</c:v>
                  </c:pt>
                  <c:pt idx="47">
                    <c:v>SGP</c:v>
                  </c:pt>
                  <c:pt idx="51">
                    <c:v>ESP</c:v>
                  </c:pt>
                  <c:pt idx="52">
                    <c:v>SWE</c:v>
                  </c:pt>
                  <c:pt idx="56">
                    <c:v>GBR</c:v>
                  </c:pt>
                  <c:pt idx="57">
                    <c:v>USA</c:v>
                  </c:pt>
                </c15:dlblRangeCache>
              </c15:datalabelsRange>
            </c:ext>
          </c:extLst>
        </c:ser>
        <c:dLbls>
          <c:showLegendKey val="0"/>
          <c:showVal val="0"/>
          <c:showCatName val="0"/>
          <c:showSerName val="0"/>
          <c:showPercent val="0"/>
          <c:showBubbleSize val="0"/>
        </c:dLbls>
        <c:axId val="107085824"/>
        <c:axId val="107088128"/>
      </c:scatterChart>
      <c:valAx>
        <c:axId val="107085824"/>
        <c:scaling>
          <c:orientation val="minMax"/>
        </c:scaling>
        <c:delete val="0"/>
        <c:axPos val="b"/>
        <c:majorGridlines>
          <c:spPr>
            <a:ln w="9525" cap="flat" cmpd="sng" algn="ctr">
              <a:solidFill>
                <a:schemeClr val="tx1"/>
              </a:solidFill>
              <a:round/>
            </a:ln>
            <a:effectLst/>
          </c:spPr>
        </c:majorGridlines>
        <c:title>
          <c:tx>
            <c:rich>
              <a:bodyPr rot="0" vert="horz"/>
              <a:lstStyle/>
              <a:p>
                <a:pPr>
                  <a:defRPr/>
                </a:pPr>
                <a:r>
                  <a:rPr lang="uk-UA"/>
                  <a:t>Індекс зворотної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07088128"/>
        <c:crosses val="autoZero"/>
        <c:crossBetween val="midCat"/>
      </c:valAx>
      <c:valAx>
        <c:axId val="107088128"/>
        <c:scaling>
          <c:orientation val="minMax"/>
        </c:scaling>
        <c:delete val="0"/>
        <c:axPos val="l"/>
        <c:majorGridlines>
          <c:spPr>
            <a:ln w="9525" cap="flat" cmpd="sng" algn="ctr">
              <a:solidFill>
                <a:schemeClr val="tx1"/>
              </a:solidFill>
              <a:round/>
            </a:ln>
            <a:effectLst/>
          </c:spPr>
        </c:majorGridlines>
        <c:title>
          <c:tx>
            <c:rich>
              <a:bodyPr rot="-5400000" vert="horz"/>
              <a:lstStyle/>
              <a:p>
                <a:pPr>
                  <a:defRPr/>
                </a:pPr>
                <a:r>
                  <a:rPr lang="uk-UA"/>
                  <a:t>Індекс Форвардної участі у ГЛВ</a:t>
                </a:r>
              </a:p>
            </c:rich>
          </c:tx>
          <c:layout>
            <c:manualLayout>
              <c:xMode val="edge"/>
              <c:yMode val="edge"/>
              <c:x val="3.5281146637265712E-2"/>
              <c:y val="0.19959864391951007"/>
            </c:manualLayout>
          </c:layout>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0708582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975247065177949"/>
          <c:y val="9.1385082055054523E-2"/>
          <c:w val="0.68467883636731897"/>
          <c:h val="0.7367997166444159"/>
        </c:manualLayout>
      </c:layout>
      <c:pieChart>
        <c:varyColors val="1"/>
        <c:ser>
          <c:idx val="0"/>
          <c:order val="0"/>
          <c:spPr>
            <a:pattFill prst="pct5">
              <a:fgClr>
                <a:schemeClr val="tx1"/>
              </a:fgClr>
              <a:bgClr>
                <a:schemeClr val="bg1"/>
              </a:bgClr>
            </a:pattFill>
            <a:ln>
              <a:solidFill>
                <a:schemeClr val="tx1"/>
              </a:solidFill>
            </a:ln>
          </c:spPr>
          <c:dPt>
            <c:idx val="0"/>
            <c:bubble3D val="0"/>
            <c:spPr>
              <a:pattFill prst="pct20">
                <a:fgClr>
                  <a:schemeClr val="tx1"/>
                </a:fgClr>
                <a:bgClr>
                  <a:schemeClr val="bg1"/>
                </a:bgClr>
              </a:pattFill>
              <a:ln>
                <a:solidFill>
                  <a:schemeClr val="tx1"/>
                </a:solidFill>
              </a:ln>
            </c:spPr>
          </c:dPt>
          <c:dPt>
            <c:idx val="1"/>
            <c:bubble3D val="0"/>
            <c:spPr>
              <a:pattFill prst="diagBrick">
                <a:fgClr>
                  <a:schemeClr val="tx1"/>
                </a:fgClr>
                <a:bgClr>
                  <a:schemeClr val="bg1"/>
                </a:bgClr>
              </a:pattFill>
              <a:ln>
                <a:solidFill>
                  <a:schemeClr val="tx1"/>
                </a:solidFill>
              </a:ln>
            </c:spPr>
          </c:dPt>
          <c:dPt>
            <c:idx val="2"/>
            <c:bubble3D val="0"/>
            <c:spPr>
              <a:pattFill prst="dashDnDiag">
                <a:fgClr>
                  <a:schemeClr val="tx1"/>
                </a:fgClr>
                <a:bgClr>
                  <a:schemeClr val="bg1"/>
                </a:bgClr>
              </a:pattFill>
              <a:ln>
                <a:solidFill>
                  <a:schemeClr val="tx1"/>
                </a:solidFill>
              </a:ln>
            </c:spPr>
          </c:dPt>
          <c:dPt>
            <c:idx val="3"/>
            <c:bubble3D val="0"/>
            <c:spPr>
              <a:pattFill prst="ltVert">
                <a:fgClr>
                  <a:schemeClr val="tx1"/>
                </a:fgClr>
                <a:bgClr>
                  <a:schemeClr val="bg1"/>
                </a:bgClr>
              </a:pattFill>
              <a:ln>
                <a:solidFill>
                  <a:schemeClr val="tx1"/>
                </a:solidFill>
              </a:ln>
            </c:spPr>
          </c:dPt>
          <c:dPt>
            <c:idx val="4"/>
            <c:bubble3D val="0"/>
            <c:spPr>
              <a:pattFill prst="zigZag">
                <a:fgClr>
                  <a:schemeClr val="tx1"/>
                </a:fgClr>
                <a:bgClr>
                  <a:schemeClr val="bg1"/>
                </a:bgClr>
              </a:pattFill>
              <a:ln>
                <a:solidFill>
                  <a:schemeClr val="tx1"/>
                </a:solidFill>
              </a:ln>
            </c:spPr>
          </c:dPt>
          <c:dPt>
            <c:idx val="5"/>
            <c:bubble3D val="0"/>
            <c:spPr>
              <a:pattFill prst="ltDnDiag">
                <a:fgClr>
                  <a:schemeClr val="tx1"/>
                </a:fgClr>
                <a:bgClr>
                  <a:schemeClr val="bg1"/>
                </a:bgClr>
              </a:pattFill>
              <a:ln>
                <a:solidFill>
                  <a:schemeClr val="tx1"/>
                </a:solidFill>
              </a:ln>
            </c:spPr>
          </c:dPt>
          <c:dPt>
            <c:idx val="6"/>
            <c:bubble3D val="0"/>
            <c:spPr>
              <a:pattFill prst="divot">
                <a:fgClr>
                  <a:schemeClr val="tx1"/>
                </a:fgClr>
                <a:bgClr>
                  <a:schemeClr val="bg1"/>
                </a:bgClr>
              </a:pattFill>
              <a:ln>
                <a:solidFill>
                  <a:schemeClr val="tx1"/>
                </a:solidFill>
              </a:ln>
            </c:spPr>
          </c:dPt>
          <c:dPt>
            <c:idx val="7"/>
            <c:bubble3D val="0"/>
            <c:spPr>
              <a:pattFill prst="pct50">
                <a:fgClr>
                  <a:schemeClr val="tx1"/>
                </a:fgClr>
                <a:bgClr>
                  <a:schemeClr val="bg1"/>
                </a:bgClr>
              </a:pattFill>
              <a:ln>
                <a:solidFill>
                  <a:schemeClr val="tx1"/>
                </a:solidFill>
              </a:ln>
            </c:spPr>
          </c:dPt>
          <c:dPt>
            <c:idx val="8"/>
            <c:bubble3D val="0"/>
            <c:spPr>
              <a:pattFill prst="smGrid">
                <a:fgClr>
                  <a:schemeClr val="tx1"/>
                </a:fgClr>
                <a:bgClr>
                  <a:schemeClr val="bg1"/>
                </a:bgClr>
              </a:pattFill>
              <a:ln>
                <a:solidFill>
                  <a:schemeClr val="tx1"/>
                </a:solidFill>
              </a:ln>
            </c:spPr>
          </c:dPt>
          <c:dPt>
            <c:idx val="9"/>
            <c:bubble3D val="0"/>
          </c:dPt>
          <c:dPt>
            <c:idx val="10"/>
            <c:bubble3D val="0"/>
            <c:spPr>
              <a:pattFill prst="openDmnd">
                <a:fgClr>
                  <a:schemeClr val="tx1"/>
                </a:fgClr>
                <a:bgClr>
                  <a:schemeClr val="bg1"/>
                </a:bgClr>
              </a:pattFill>
              <a:ln>
                <a:solidFill>
                  <a:schemeClr val="tx1"/>
                </a:solidFill>
              </a:ln>
            </c:spPr>
          </c:dPt>
          <c:dPt>
            <c:idx val="11"/>
            <c:bubble3D val="0"/>
          </c:dPt>
          <c:dPt>
            <c:idx val="12"/>
            <c:bubble3D val="0"/>
            <c:spPr>
              <a:pattFill prst="weave">
                <a:fgClr>
                  <a:schemeClr val="tx1"/>
                </a:fgClr>
                <a:bgClr>
                  <a:schemeClr val="bg1"/>
                </a:bgClr>
              </a:pattFill>
              <a:ln>
                <a:solidFill>
                  <a:schemeClr val="tx1"/>
                </a:solidFill>
              </a:ln>
            </c:spPr>
          </c:dPt>
          <c:dLbls>
            <c:dLbl>
              <c:idx val="0"/>
              <c:layout>
                <c:manualLayout>
                  <c:x val="3.4297963558413719E-2"/>
                  <c:y val="0"/>
                </c:manualLayout>
              </c:layout>
              <c:tx>
                <c:rich>
                  <a:bodyPr rot="0" vert="horz"/>
                  <a:lstStyle/>
                  <a:p>
                    <a:pPr>
                      <a:defRPr/>
                    </a:pPr>
                    <a:r>
                      <a:rPr lang="ru-RU"/>
                      <a:t>США
21 %</a:t>
                    </a:r>
                  </a:p>
                </c:rich>
              </c:tx>
              <c:spPr/>
              <c:dLblPos val="bestFit"/>
              <c:showLegendKey val="0"/>
              <c:showVal val="0"/>
              <c:showCatName val="1"/>
              <c:showSerName val="0"/>
              <c:showPercent val="1"/>
              <c:showBubbleSize val="0"/>
            </c:dLbl>
            <c:dLbl>
              <c:idx val="1"/>
              <c:layout>
                <c:manualLayout>
                  <c:x val="2.5723472668810289E-2"/>
                  <c:y val="0"/>
                </c:manualLayout>
              </c:layout>
              <c:tx>
                <c:rich>
                  <a:bodyPr rot="0" vert="horz"/>
                  <a:lstStyle/>
                  <a:p>
                    <a:pPr>
                      <a:defRPr/>
                    </a:pPr>
                    <a:r>
                      <a:rPr lang="ru-RU"/>
                      <a:t>Китай
11 %</a:t>
                    </a:r>
                  </a:p>
                </c:rich>
              </c:tx>
              <c:spPr/>
              <c:dLblPos val="bestFit"/>
              <c:showLegendKey val="0"/>
              <c:showVal val="0"/>
              <c:showCatName val="1"/>
              <c:showSerName val="0"/>
              <c:showPercent val="1"/>
              <c:showBubbleSize val="0"/>
            </c:dLbl>
            <c:dLbl>
              <c:idx val="2"/>
              <c:layout>
                <c:manualLayout>
                  <c:x val="7.1428547315829899E-2"/>
                  <c:y val="-4.5640477005591693E-2"/>
                </c:manualLayout>
              </c:layout>
              <c:tx>
                <c:rich>
                  <a:bodyPr rot="0" vert="horz"/>
                  <a:lstStyle/>
                  <a:p>
                    <a:pPr>
                      <a:defRPr/>
                    </a:pPr>
                    <a:r>
                      <a:rPr lang="ru-RU"/>
                      <a:t>Японія
9 %</a:t>
                    </a:r>
                  </a:p>
                </c:rich>
              </c:tx>
              <c:spPr/>
              <c:dLblPos val="bestFit"/>
              <c:showLegendKey val="0"/>
              <c:showVal val="0"/>
              <c:showCatName val="1"/>
              <c:showSerName val="0"/>
              <c:showPercent val="1"/>
              <c:showBubbleSize val="0"/>
            </c:dLbl>
            <c:dLbl>
              <c:idx val="3"/>
              <c:layout>
                <c:manualLayout>
                  <c:x val="9.6938670447544534E-2"/>
                  <c:y val="-2.7466050439347255E-2"/>
                </c:manualLayout>
              </c:layout>
              <c:tx>
                <c:rich>
                  <a:bodyPr rot="0" vert="horz"/>
                  <a:lstStyle/>
                  <a:p>
                    <a:pPr>
                      <a:defRPr/>
                    </a:pPr>
                    <a:r>
                      <a:rPr lang="ru-RU"/>
                      <a:t>Німеччина
5 %</a:t>
                    </a:r>
                  </a:p>
                </c:rich>
              </c:tx>
              <c:spPr/>
              <c:dLblPos val="bestFit"/>
              <c:showLegendKey val="0"/>
              <c:showVal val="0"/>
              <c:showCatName val="1"/>
              <c:showSerName val="0"/>
              <c:showPercent val="1"/>
              <c:showBubbleSize val="0"/>
            </c:dLbl>
            <c:dLbl>
              <c:idx val="4"/>
              <c:layout>
                <c:manualLayout>
                  <c:x val="0.10172080579959659"/>
                  <c:y val="1.0869565217391304E-2"/>
                </c:manualLayout>
              </c:layout>
              <c:tx>
                <c:rich>
                  <a:bodyPr rot="0" vert="horz"/>
                  <a:lstStyle/>
                  <a:p>
                    <a:pPr>
                      <a:defRPr/>
                    </a:pPr>
                    <a:r>
                      <a:rPr lang="ru-RU"/>
                      <a:t>Франція
4 %</a:t>
                    </a:r>
                  </a:p>
                </c:rich>
              </c:tx>
              <c:spPr/>
              <c:dLblPos val="bestFit"/>
              <c:showLegendKey val="0"/>
              <c:showVal val="0"/>
              <c:showCatName val="1"/>
              <c:showSerName val="0"/>
              <c:showPercent val="1"/>
              <c:showBubbleSize val="0"/>
            </c:dLbl>
            <c:dLbl>
              <c:idx val="5"/>
              <c:layout>
                <c:manualLayout>
                  <c:x val="5.2674717911064976E-2"/>
                  <c:y val="4.7492297158507363E-2"/>
                </c:manualLayout>
              </c:layout>
              <c:tx>
                <c:rich>
                  <a:bodyPr rot="0" vert="horz"/>
                  <a:lstStyle/>
                  <a:p>
                    <a:pPr>
                      <a:defRPr/>
                    </a:pPr>
                    <a:r>
                      <a:rPr lang="ru-RU"/>
                      <a:t>Велико-британія
3 %</a:t>
                    </a:r>
                  </a:p>
                </c:rich>
              </c:tx>
              <c:spPr/>
              <c:dLblPos val="bestFit"/>
              <c:showLegendKey val="0"/>
              <c:showVal val="0"/>
              <c:showCatName val="1"/>
              <c:showSerName val="0"/>
              <c:showPercent val="1"/>
              <c:showBubbleSize val="0"/>
            </c:dLbl>
            <c:dLbl>
              <c:idx val="6"/>
              <c:layout>
                <c:manualLayout>
                  <c:x val="-2.9584019039420716E-2"/>
                  <c:y val="2.1739130434782608E-2"/>
                </c:manualLayout>
              </c:layout>
              <c:tx>
                <c:rich>
                  <a:bodyPr rot="0" vert="horz"/>
                  <a:lstStyle/>
                  <a:p>
                    <a:pPr>
                      <a:defRPr/>
                    </a:pPr>
                    <a:r>
                      <a:rPr lang="ru-RU"/>
                      <a:t>Бразилія
3 %</a:t>
                    </a:r>
                  </a:p>
                </c:rich>
              </c:tx>
              <c:spPr/>
              <c:dLblPos val="bestFit"/>
              <c:showLegendKey val="0"/>
              <c:showVal val="0"/>
              <c:showCatName val="1"/>
              <c:showSerName val="0"/>
              <c:showPercent val="1"/>
              <c:showBubbleSize val="0"/>
            </c:dLbl>
            <c:dLbl>
              <c:idx val="7"/>
              <c:layout>
                <c:manualLayout>
                  <c:x val="-0.12755102040816327"/>
                  <c:y val="0"/>
                </c:manualLayout>
              </c:layout>
              <c:tx>
                <c:rich>
                  <a:bodyPr rot="0" vert="horz"/>
                  <a:lstStyle/>
                  <a:p>
                    <a:pPr>
                      <a:defRPr/>
                    </a:pPr>
                    <a:r>
                      <a:rPr lang="ru-RU"/>
                      <a:t>Італія
3 %</a:t>
                    </a:r>
                  </a:p>
                </c:rich>
              </c:tx>
              <c:spPr/>
              <c:dLblPos val="bestFit"/>
              <c:showLegendKey val="0"/>
              <c:showVal val="0"/>
              <c:showCatName val="1"/>
              <c:showSerName val="0"/>
              <c:showPercent val="1"/>
              <c:showBubbleSize val="0"/>
            </c:dLbl>
            <c:dLbl>
              <c:idx val="8"/>
              <c:layout>
                <c:manualLayout>
                  <c:x val="-0.16326530612244897"/>
                  <c:y val="-3.2258064516129177E-2"/>
                </c:manualLayout>
              </c:layout>
              <c:tx>
                <c:rich>
                  <a:bodyPr rot="0" vert="horz"/>
                  <a:lstStyle/>
                  <a:p>
                    <a:pPr>
                      <a:defRPr/>
                    </a:pPr>
                    <a:r>
                      <a:rPr lang="ru-RU"/>
                      <a:t>Індія
3 %</a:t>
                    </a:r>
                  </a:p>
                </c:rich>
              </c:tx>
              <c:spPr/>
              <c:dLblPos val="bestFit"/>
              <c:showLegendKey val="0"/>
              <c:showVal val="0"/>
              <c:showCatName val="1"/>
              <c:showSerName val="0"/>
              <c:showPercent val="1"/>
              <c:showBubbleSize val="0"/>
            </c:dLbl>
            <c:dLbl>
              <c:idx val="9"/>
              <c:layout>
                <c:manualLayout>
                  <c:x val="-9.1836734693877556E-2"/>
                  <c:y val="-9.6774193548387094E-2"/>
                </c:manualLayout>
              </c:layout>
              <c:tx>
                <c:rich>
                  <a:bodyPr rot="0" vert="horz"/>
                  <a:lstStyle/>
                  <a:p>
                    <a:pPr>
                      <a:defRPr/>
                    </a:pPr>
                    <a:r>
                      <a:rPr lang="ru-RU"/>
                      <a:t>Канада
3 %</a:t>
                    </a:r>
                  </a:p>
                </c:rich>
              </c:tx>
              <c:spPr/>
              <c:dLblPos val="bestFit"/>
              <c:showLegendKey val="0"/>
              <c:showVal val="0"/>
              <c:showCatName val="1"/>
              <c:showSerName val="0"/>
              <c:showPercent val="1"/>
              <c:showBubbleSize val="0"/>
            </c:dLbl>
            <c:dLbl>
              <c:idx val="10"/>
              <c:layout>
                <c:manualLayout>
                  <c:x val="-1.7148981779206863E-2"/>
                  <c:y val="-2.1739130434782643E-2"/>
                </c:manualLayout>
              </c:layout>
              <c:tx>
                <c:rich>
                  <a:bodyPr rot="0" vert="horz"/>
                  <a:lstStyle/>
                  <a:p>
                    <a:pPr>
                      <a:defRPr/>
                    </a:pPr>
                    <a:r>
                      <a:rPr lang="ru-RU"/>
                      <a:t>Решта країн ОЕСР
24 %</a:t>
                    </a:r>
                  </a:p>
                </c:rich>
              </c:tx>
              <c:spPr/>
              <c:dLblPos val="bestFit"/>
              <c:showLegendKey val="0"/>
              <c:showVal val="0"/>
              <c:showCatName val="1"/>
              <c:showSerName val="0"/>
              <c:showPercent val="1"/>
              <c:showBubbleSize val="0"/>
            </c:dLbl>
            <c:dLbl>
              <c:idx val="11"/>
              <c:spPr/>
              <c:txPr>
                <a:bodyPr rot="0" vert="horz"/>
                <a:lstStyle/>
                <a:p>
                  <a:pPr>
                    <a:defRPr/>
                  </a:pPr>
                  <a:endParaRPr lang="ru-RU"/>
                </a:p>
              </c:txPr>
              <c:dLblPos val="outEnd"/>
              <c:showLegendKey val="0"/>
              <c:showVal val="0"/>
              <c:showCatName val="1"/>
              <c:showSerName val="0"/>
              <c:showPercent val="1"/>
              <c:showBubbleSize val="0"/>
            </c:dLbl>
            <c:dLbl>
              <c:idx val="12"/>
              <c:layout>
                <c:manualLayout>
                  <c:x val="-3.4297963558413719E-2"/>
                  <c:y val="3.690888119953864E-2"/>
                </c:manualLayout>
              </c:layout>
              <c:tx>
                <c:rich>
                  <a:bodyPr rot="0" vert="horz"/>
                  <a:lstStyle/>
                  <a:p>
                    <a:pPr>
                      <a:defRPr/>
                    </a:pPr>
                    <a:r>
                      <a:rPr lang="ru-RU"/>
                      <a:t>Решта країн світу
11 %</a:t>
                    </a:r>
                  </a:p>
                </c:rich>
              </c:tx>
              <c:spPr/>
              <c:dLblPos val="bestFit"/>
              <c:showLegendKey val="0"/>
              <c:showVal val="0"/>
              <c:showCatName val="1"/>
              <c:showSerName val="0"/>
              <c:showPercent val="1"/>
              <c:showBubbleSize val="0"/>
            </c:dLbl>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Sheet2!$Q$9:$Q$21</c:f>
              <c:strCache>
                <c:ptCount val="13"/>
                <c:pt idx="0">
                  <c:v>США</c:v>
                </c:pt>
                <c:pt idx="1">
                  <c:v>Китай</c:v>
                </c:pt>
                <c:pt idx="2">
                  <c:v>Японія</c:v>
                </c:pt>
                <c:pt idx="3">
                  <c:v>Німеччина</c:v>
                </c:pt>
                <c:pt idx="4">
                  <c:v>Франція</c:v>
                </c:pt>
                <c:pt idx="5">
                  <c:v>Великобританія</c:v>
                </c:pt>
                <c:pt idx="6">
                  <c:v>Бразилія</c:v>
                </c:pt>
                <c:pt idx="7">
                  <c:v>Італія</c:v>
                </c:pt>
                <c:pt idx="8">
                  <c:v>Індія</c:v>
                </c:pt>
                <c:pt idx="9">
                  <c:v>Канада</c:v>
                </c:pt>
                <c:pt idx="10">
                  <c:v>Решта країн ОЕСР</c:v>
                </c:pt>
                <c:pt idx="12">
                  <c:v>Решта країн світу</c:v>
                </c:pt>
              </c:strCache>
            </c:strRef>
          </c:cat>
          <c:val>
            <c:numRef>
              <c:f>Sheet2!$R$9:$R$21</c:f>
              <c:numCache>
                <c:formatCode>0</c:formatCode>
                <c:ptCount val="13"/>
                <c:pt idx="0">
                  <c:v>20.937616098943238</c:v>
                </c:pt>
                <c:pt idx="1">
                  <c:v>10.985505852698425</c:v>
                </c:pt>
                <c:pt idx="2">
                  <c:v>8.833465169853044</c:v>
                </c:pt>
                <c:pt idx="3">
                  <c:v>5.0140236537073166</c:v>
                </c:pt>
                <c:pt idx="4">
                  <c:v>3.8403668293265971</c:v>
                </c:pt>
                <c:pt idx="5">
                  <c:v>3.4303114701412016</c:v>
                </c:pt>
                <c:pt idx="6">
                  <c:v>3.1668296260682736</c:v>
                </c:pt>
                <c:pt idx="7">
                  <c:v>3.03552643285474</c:v>
                </c:pt>
                <c:pt idx="8">
                  <c:v>2.807478793261319</c:v>
                </c:pt>
                <c:pt idx="9">
                  <c:v>2.5455840256199087</c:v>
                </c:pt>
                <c:pt idx="10">
                  <c:v>24</c:v>
                </c:pt>
                <c:pt idx="12">
                  <c:v>11.403292047525937</c:v>
                </c:pt>
              </c:numCache>
            </c:numRef>
          </c:val>
        </c:ser>
        <c:dLbls>
          <c:dLblPos val="outEnd"/>
          <c:showLegendKey val="0"/>
          <c:showVal val="0"/>
          <c:showCatName val="1"/>
          <c:showSerName val="0"/>
          <c:showPercent val="0"/>
          <c:showBubbleSize val="0"/>
          <c:showLeaderLines val="1"/>
        </c:dLbls>
        <c:firstSliceAng val="0"/>
      </c:pieChart>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7342815646393993E-2"/>
          <c:y val="2.3899084857738777E-2"/>
          <c:w val="0.87875898350990544"/>
          <c:h val="0.75324506658890678"/>
        </c:manualLayout>
      </c:layout>
      <c:lineChart>
        <c:grouping val="standard"/>
        <c:varyColors val="0"/>
        <c:ser>
          <c:idx val="0"/>
          <c:order val="0"/>
          <c:tx>
            <c:strRef>
              <c:f>Sheet1!$A$2</c:f>
              <c:strCache>
                <c:ptCount val="1"/>
              </c:strCache>
            </c:strRef>
          </c:tx>
          <c:spPr>
            <a:ln w="28575"/>
            <a:effectLst/>
          </c:spPr>
          <c:marker>
            <c:spPr>
              <a:ln w="28575">
                <a:noFill/>
              </a:ln>
              <a:effectLst/>
            </c:spPr>
          </c:marker>
          <c:dLbls>
            <c:dLblPos val="t"/>
            <c:showLegendKey val="0"/>
            <c:showVal val="1"/>
            <c:showCatName val="0"/>
            <c:showSerName val="0"/>
            <c:showPercent val="0"/>
            <c:showBubbleSize val="0"/>
            <c:showLeaderLines val="0"/>
          </c:dLbls>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#,##0.00</c:formatCode>
                <c:ptCount val="10"/>
                <c:pt idx="0">
                  <c:v>3.9163666534384405E-2</c:v>
                </c:pt>
                <c:pt idx="1">
                  <c:v>0.22</c:v>
                </c:pt>
                <c:pt idx="2">
                  <c:v>0.22</c:v>
                </c:pt>
                <c:pt idx="3">
                  <c:v>0.28000000000000008</c:v>
                </c:pt>
                <c:pt idx="4">
                  <c:v>0.41000000000000031</c:v>
                </c:pt>
                <c:pt idx="5">
                  <c:v>0.44</c:v>
                </c:pt>
                <c:pt idx="6">
                  <c:v>0.48000000000000032</c:v>
                </c:pt>
                <c:pt idx="7">
                  <c:v>0.53</c:v>
                </c:pt>
                <c:pt idx="8">
                  <c:v>0.70000000000000062</c:v>
                </c:pt>
                <c:pt idx="9">
                  <c:v>0.70000000000000062</c:v>
                </c:pt>
              </c:numCache>
            </c:numRef>
          </c:val>
          <c:smooth val="0"/>
        </c:ser>
        <c:dLbls>
          <c:showLegendKey val="0"/>
          <c:showVal val="1"/>
          <c:showCatName val="0"/>
          <c:showSerName val="0"/>
          <c:showPercent val="0"/>
          <c:showBubbleSize val="0"/>
        </c:dLbls>
        <c:marker val="1"/>
        <c:smooth val="0"/>
        <c:axId val="113881856"/>
        <c:axId val="113884544"/>
      </c:lineChart>
      <c:catAx>
        <c:axId val="113881856"/>
        <c:scaling>
          <c:orientation val="minMax"/>
        </c:scaling>
        <c:delete val="0"/>
        <c:axPos val="b"/>
        <c:numFmt formatCode="General" sourceLinked="1"/>
        <c:majorTickMark val="none"/>
        <c:minorTickMark val="none"/>
        <c:tickLblPos val="nextTo"/>
        <c:spPr>
          <a:ln>
            <a:solidFill>
              <a:schemeClr val="tx1"/>
            </a:solidFill>
          </a:ln>
        </c:spPr>
        <c:txPr>
          <a:bodyPr rot="0" vert="horz"/>
          <a:lstStyle/>
          <a:p>
            <a:pPr>
              <a:defRPr/>
            </a:pPr>
            <a:endParaRPr lang="ru-RU"/>
          </a:p>
        </c:txPr>
        <c:crossAx val="113884544"/>
        <c:crosses val="autoZero"/>
        <c:auto val="1"/>
        <c:lblAlgn val="ctr"/>
        <c:lblOffset val="100"/>
        <c:tickLblSkip val="1"/>
        <c:tickMarkSkip val="1"/>
        <c:noMultiLvlLbl val="0"/>
      </c:catAx>
      <c:valAx>
        <c:axId val="113884544"/>
        <c:scaling>
          <c:orientation val="minMax"/>
        </c:scaling>
        <c:delete val="0"/>
        <c:axPos val="l"/>
        <c:numFmt formatCode="#,##0.00" sourceLinked="1"/>
        <c:majorTickMark val="none"/>
        <c:minorTickMark val="none"/>
        <c:tickLblPos val="nextTo"/>
        <c:spPr>
          <a:ln>
            <a:solidFill>
              <a:schemeClr val="tx1"/>
            </a:solidFill>
          </a:ln>
        </c:spPr>
        <c:txPr>
          <a:bodyPr rot="0" vert="horz"/>
          <a:lstStyle/>
          <a:p>
            <a:pPr>
              <a:defRPr/>
            </a:pPr>
            <a:endParaRPr lang="ru-RU"/>
          </a:p>
        </c:txPr>
        <c:crossAx val="113881856"/>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7342815646393993E-2"/>
          <c:y val="2.3899084857738777E-2"/>
          <c:w val="0.878758983509906"/>
          <c:h val="0.75324506658890766"/>
        </c:manualLayout>
      </c:layout>
      <c:lineChart>
        <c:grouping val="standard"/>
        <c:varyColors val="0"/>
        <c:ser>
          <c:idx val="0"/>
          <c:order val="0"/>
          <c:tx>
            <c:strRef>
              <c:f>Sheet1!$A$2</c:f>
              <c:strCache>
                <c:ptCount val="1"/>
              </c:strCache>
            </c:strRef>
          </c:tx>
          <c:spPr>
            <a:ln w="28575"/>
            <a:effectLst/>
          </c:spPr>
          <c:marker>
            <c:spPr>
              <a:ln w="28575">
                <a:noFill/>
              </a:ln>
              <a:effectLst/>
            </c:spPr>
          </c:marker>
          <c:dLbls>
            <c:dLbl>
              <c:idx val="8"/>
              <c:layout>
                <c:manualLayout>
                  <c:x val="-3.5066902173646636E-2"/>
                  <c:y val="0"/>
                </c:manualLayout>
              </c:layout>
              <c:dLblPos val="t"/>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#,##0.00</c:formatCode>
                <c:ptCount val="10"/>
                <c:pt idx="0">
                  <c:v>0.12000000000000002</c:v>
                </c:pt>
                <c:pt idx="1">
                  <c:v>0.21000000000000021</c:v>
                </c:pt>
                <c:pt idx="2">
                  <c:v>0.23</c:v>
                </c:pt>
                <c:pt idx="3">
                  <c:v>0.28000000000000008</c:v>
                </c:pt>
                <c:pt idx="4">
                  <c:v>0.37000000000000038</c:v>
                </c:pt>
                <c:pt idx="5">
                  <c:v>0.4</c:v>
                </c:pt>
                <c:pt idx="6">
                  <c:v>0.4</c:v>
                </c:pt>
                <c:pt idx="7">
                  <c:v>0.48000000000000032</c:v>
                </c:pt>
                <c:pt idx="8">
                  <c:v>0.76000000000000312</c:v>
                </c:pt>
                <c:pt idx="9">
                  <c:v>0.73000000000000065</c:v>
                </c:pt>
              </c:numCache>
            </c:numRef>
          </c:val>
          <c:smooth val="0"/>
        </c:ser>
        <c:dLbls>
          <c:showLegendKey val="0"/>
          <c:showVal val="1"/>
          <c:showCatName val="0"/>
          <c:showSerName val="0"/>
          <c:showPercent val="0"/>
          <c:showBubbleSize val="0"/>
        </c:dLbls>
        <c:marker val="1"/>
        <c:smooth val="0"/>
        <c:axId val="125024896"/>
        <c:axId val="125339136"/>
      </c:lineChart>
      <c:catAx>
        <c:axId val="125024896"/>
        <c:scaling>
          <c:orientation val="minMax"/>
        </c:scaling>
        <c:delete val="0"/>
        <c:axPos val="b"/>
        <c:numFmt formatCode="General" sourceLinked="1"/>
        <c:majorTickMark val="none"/>
        <c:minorTickMark val="none"/>
        <c:tickLblPos val="nextTo"/>
        <c:spPr>
          <a:ln>
            <a:solidFill>
              <a:schemeClr val="tx1"/>
            </a:solidFill>
          </a:ln>
        </c:spPr>
        <c:txPr>
          <a:bodyPr rot="0" vert="horz"/>
          <a:lstStyle/>
          <a:p>
            <a:pPr>
              <a:defRPr/>
            </a:pPr>
            <a:endParaRPr lang="ru-RU"/>
          </a:p>
        </c:txPr>
        <c:crossAx val="125339136"/>
        <c:crosses val="autoZero"/>
        <c:auto val="1"/>
        <c:lblAlgn val="ctr"/>
        <c:lblOffset val="100"/>
        <c:tickLblSkip val="1"/>
        <c:tickMarkSkip val="1"/>
        <c:noMultiLvlLbl val="0"/>
      </c:catAx>
      <c:valAx>
        <c:axId val="125339136"/>
        <c:scaling>
          <c:orientation val="minMax"/>
        </c:scaling>
        <c:delete val="0"/>
        <c:axPos val="l"/>
        <c:numFmt formatCode="#,##0.00" sourceLinked="1"/>
        <c:majorTickMark val="none"/>
        <c:minorTickMark val="none"/>
        <c:tickLblPos val="nextTo"/>
        <c:spPr>
          <a:ln>
            <a:solidFill>
              <a:schemeClr val="tx1"/>
            </a:solidFill>
          </a:ln>
        </c:spPr>
        <c:txPr>
          <a:bodyPr rot="0" vert="horz"/>
          <a:lstStyle/>
          <a:p>
            <a:pPr>
              <a:defRPr/>
            </a:pPr>
            <a:endParaRPr lang="ru-RU"/>
          </a:p>
        </c:txPr>
        <c:crossAx val="125024896"/>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7342815646393993E-2"/>
          <c:y val="2.3899084857738777E-2"/>
          <c:w val="0.87875898350990578"/>
          <c:h val="0.75324506658890722"/>
        </c:manualLayout>
      </c:layout>
      <c:lineChart>
        <c:grouping val="standard"/>
        <c:varyColors val="0"/>
        <c:ser>
          <c:idx val="0"/>
          <c:order val="0"/>
          <c:tx>
            <c:strRef>
              <c:f>Sheet1!$A$2</c:f>
              <c:strCache>
                <c:ptCount val="1"/>
              </c:strCache>
            </c:strRef>
          </c:tx>
          <c:spPr>
            <a:ln w="28575"/>
            <a:effectLst/>
          </c:spPr>
          <c:marker>
            <c:spPr>
              <a:ln>
                <a:noFill/>
              </a:ln>
              <a:effectLst/>
            </c:spPr>
          </c:marker>
          <c:dLbls>
            <c:dLblPos val="t"/>
            <c:showLegendKey val="0"/>
            <c:showVal val="1"/>
            <c:showCatName val="0"/>
            <c:showSerName val="0"/>
            <c:showPercent val="0"/>
            <c:showBubbleSize val="0"/>
            <c:showLeaderLines val="0"/>
          </c:dLbls>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#,##0.00</c:formatCode>
                <c:ptCount val="10"/>
                <c:pt idx="0">
                  <c:v>0.11</c:v>
                </c:pt>
                <c:pt idx="1">
                  <c:v>0.25</c:v>
                </c:pt>
                <c:pt idx="2">
                  <c:v>0.34</c:v>
                </c:pt>
                <c:pt idx="3">
                  <c:v>0.27</c:v>
                </c:pt>
                <c:pt idx="4">
                  <c:v>0.49000000000000032</c:v>
                </c:pt>
                <c:pt idx="5">
                  <c:v>0.56000000000000005</c:v>
                </c:pt>
                <c:pt idx="6">
                  <c:v>0.73000000000000065</c:v>
                </c:pt>
                <c:pt idx="7">
                  <c:v>0.69000000000000061</c:v>
                </c:pt>
                <c:pt idx="8">
                  <c:v>0.75000000000000266</c:v>
                </c:pt>
                <c:pt idx="9">
                  <c:v>0.97000000000000064</c:v>
                </c:pt>
              </c:numCache>
            </c:numRef>
          </c:val>
          <c:smooth val="0"/>
        </c:ser>
        <c:dLbls>
          <c:showLegendKey val="0"/>
          <c:showVal val="1"/>
          <c:showCatName val="0"/>
          <c:showSerName val="0"/>
          <c:showPercent val="0"/>
          <c:showBubbleSize val="0"/>
        </c:dLbls>
        <c:marker val="1"/>
        <c:smooth val="0"/>
        <c:axId val="125417728"/>
        <c:axId val="142378112"/>
      </c:lineChart>
      <c:catAx>
        <c:axId val="125417728"/>
        <c:scaling>
          <c:orientation val="minMax"/>
        </c:scaling>
        <c:delete val="0"/>
        <c:axPos val="b"/>
        <c:numFmt formatCode="General" sourceLinked="1"/>
        <c:majorTickMark val="none"/>
        <c:minorTickMark val="none"/>
        <c:tickLblPos val="nextTo"/>
        <c:spPr>
          <a:ln>
            <a:solidFill>
              <a:schemeClr val="tx1"/>
            </a:solidFill>
          </a:ln>
        </c:spPr>
        <c:txPr>
          <a:bodyPr rot="0" vert="horz"/>
          <a:lstStyle/>
          <a:p>
            <a:pPr>
              <a:defRPr/>
            </a:pPr>
            <a:endParaRPr lang="ru-RU"/>
          </a:p>
        </c:txPr>
        <c:crossAx val="142378112"/>
        <c:crosses val="autoZero"/>
        <c:auto val="1"/>
        <c:lblAlgn val="ctr"/>
        <c:lblOffset val="100"/>
        <c:tickLblSkip val="1"/>
        <c:tickMarkSkip val="1"/>
        <c:noMultiLvlLbl val="0"/>
      </c:catAx>
      <c:valAx>
        <c:axId val="142378112"/>
        <c:scaling>
          <c:orientation val="minMax"/>
        </c:scaling>
        <c:delete val="0"/>
        <c:axPos val="l"/>
        <c:numFmt formatCode="#,##0.00" sourceLinked="1"/>
        <c:majorTickMark val="none"/>
        <c:minorTickMark val="none"/>
        <c:tickLblPos val="nextTo"/>
        <c:spPr>
          <a:ln>
            <a:solidFill>
              <a:schemeClr val="tx1"/>
            </a:solidFill>
          </a:ln>
        </c:spPr>
        <c:txPr>
          <a:bodyPr rot="0" vert="horz"/>
          <a:lstStyle/>
          <a:p>
            <a:pPr>
              <a:defRPr/>
            </a:pPr>
            <a:endParaRPr lang="ru-RU"/>
          </a:p>
        </c:txPr>
        <c:crossAx val="125417728"/>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7342815646393993E-2"/>
          <c:y val="2.3899084857738777E-2"/>
          <c:w val="0.87875898350990578"/>
          <c:h val="0.75324506658890722"/>
        </c:manualLayout>
      </c:layout>
      <c:lineChart>
        <c:grouping val="standard"/>
        <c:varyColors val="0"/>
        <c:ser>
          <c:idx val="0"/>
          <c:order val="0"/>
          <c:tx>
            <c:strRef>
              <c:f>Sheet1!$A$2</c:f>
              <c:strCache>
                <c:ptCount val="1"/>
              </c:strCache>
            </c:strRef>
          </c:tx>
          <c:spPr>
            <a:ln w="28575"/>
            <a:effectLst/>
          </c:spPr>
          <c:marker>
            <c:spPr>
              <a:ln w="28575">
                <a:noFill/>
              </a:ln>
              <a:effectLst/>
            </c:spPr>
          </c:marker>
          <c:dLbls>
            <c:dLblPos val="t"/>
            <c:showLegendKey val="0"/>
            <c:showVal val="1"/>
            <c:showCatName val="0"/>
            <c:showSerName val="0"/>
            <c:showPercent val="0"/>
            <c:showBubbleSize val="0"/>
            <c:showLeaderLines val="0"/>
          </c:dLbls>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#,##0.00</c:formatCode>
                <c:ptCount val="10"/>
                <c:pt idx="0">
                  <c:v>0.13</c:v>
                </c:pt>
                <c:pt idx="1">
                  <c:v>0.60000000000000064</c:v>
                </c:pt>
                <c:pt idx="2">
                  <c:v>0.37000000000000038</c:v>
                </c:pt>
                <c:pt idx="3">
                  <c:v>0.60000000000000064</c:v>
                </c:pt>
                <c:pt idx="4">
                  <c:v>0.7600000000000029</c:v>
                </c:pt>
                <c:pt idx="5">
                  <c:v>0.74000000000000254</c:v>
                </c:pt>
                <c:pt idx="6">
                  <c:v>0.84000000000000064</c:v>
                </c:pt>
                <c:pt idx="7">
                  <c:v>0.71000000000000063</c:v>
                </c:pt>
                <c:pt idx="8">
                  <c:v>0.62000000000000255</c:v>
                </c:pt>
                <c:pt idx="9">
                  <c:v>0.59</c:v>
                </c:pt>
              </c:numCache>
            </c:numRef>
          </c:val>
          <c:smooth val="0"/>
        </c:ser>
        <c:dLbls>
          <c:showLegendKey val="0"/>
          <c:showVal val="1"/>
          <c:showCatName val="0"/>
          <c:showSerName val="0"/>
          <c:showPercent val="0"/>
          <c:showBubbleSize val="0"/>
        </c:dLbls>
        <c:marker val="1"/>
        <c:smooth val="0"/>
        <c:axId val="142387072"/>
        <c:axId val="142390016"/>
      </c:lineChart>
      <c:catAx>
        <c:axId val="142387072"/>
        <c:scaling>
          <c:orientation val="minMax"/>
        </c:scaling>
        <c:delete val="0"/>
        <c:axPos val="b"/>
        <c:numFmt formatCode="General" sourceLinked="1"/>
        <c:majorTickMark val="none"/>
        <c:minorTickMark val="none"/>
        <c:tickLblPos val="nextTo"/>
        <c:spPr>
          <a:ln>
            <a:solidFill>
              <a:schemeClr val="tx1"/>
            </a:solidFill>
          </a:ln>
        </c:spPr>
        <c:txPr>
          <a:bodyPr rot="0" vert="horz"/>
          <a:lstStyle/>
          <a:p>
            <a:pPr>
              <a:defRPr/>
            </a:pPr>
            <a:endParaRPr lang="ru-RU"/>
          </a:p>
        </c:txPr>
        <c:crossAx val="142390016"/>
        <c:crosses val="autoZero"/>
        <c:auto val="1"/>
        <c:lblAlgn val="ctr"/>
        <c:lblOffset val="100"/>
        <c:tickLblSkip val="1"/>
        <c:tickMarkSkip val="1"/>
        <c:noMultiLvlLbl val="0"/>
      </c:catAx>
      <c:valAx>
        <c:axId val="142390016"/>
        <c:scaling>
          <c:orientation val="minMax"/>
        </c:scaling>
        <c:delete val="0"/>
        <c:axPos val="l"/>
        <c:numFmt formatCode="#,##0.00" sourceLinked="1"/>
        <c:majorTickMark val="none"/>
        <c:minorTickMark val="none"/>
        <c:tickLblPos val="nextTo"/>
        <c:txPr>
          <a:bodyPr rot="0" vert="horz"/>
          <a:lstStyle/>
          <a:p>
            <a:pPr>
              <a:defRPr/>
            </a:pPr>
            <a:endParaRPr lang="ru-RU"/>
          </a:p>
        </c:txPr>
        <c:crossAx val="142387072"/>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51126723335332E-2"/>
          <c:y val="3.9430449069003289E-2"/>
          <c:w val="0.89222952326597404"/>
          <c:h val="0.81163112004208671"/>
        </c:manualLayout>
      </c:layout>
      <c:barChart>
        <c:barDir val="col"/>
        <c:grouping val="clustered"/>
        <c:varyColors val="0"/>
        <c:ser>
          <c:idx val="0"/>
          <c:order val="0"/>
          <c:spPr>
            <a:solidFill>
              <a:schemeClr val="accent1"/>
            </a:solidFill>
            <a:ln>
              <a:noFill/>
            </a:ln>
            <a:effectLst/>
          </c:spPr>
          <c:invertIfNegative val="0"/>
          <c:dPt>
            <c:idx val="9"/>
            <c:invertIfNegative val="0"/>
            <c:bubble3D val="0"/>
            <c:spPr>
              <a:solidFill>
                <a:schemeClr val="accent1">
                  <a:lumMod val="50000"/>
                </a:schemeClr>
              </a:solidFill>
              <a:ln>
                <a:solidFill>
                  <a:schemeClr val="tx1"/>
                </a:solidFill>
              </a:ln>
              <a:effectLst/>
            </c:spPr>
          </c:dPt>
          <c:dPt>
            <c:idx val="11"/>
            <c:invertIfNegative val="0"/>
            <c:bubble3D val="0"/>
            <c:spPr>
              <a:solidFill>
                <a:srgbClr val="92D050"/>
              </a:solidFill>
              <a:ln>
                <a:solidFill>
                  <a:schemeClr val="tx1"/>
                </a:solidFill>
              </a:ln>
              <a:effectLst/>
            </c:spPr>
          </c:dPt>
          <c:dPt>
            <c:idx val="20"/>
            <c:invertIfNegative val="0"/>
            <c:bubble3D val="0"/>
            <c:spPr>
              <a:solidFill>
                <a:srgbClr val="FFFF00"/>
              </a:solidFill>
              <a:ln>
                <a:solidFill>
                  <a:schemeClr val="tx1"/>
                </a:solidFill>
              </a:ln>
              <a:effectLst/>
            </c:spPr>
          </c:dPt>
          <c:dPt>
            <c:idx val="30"/>
            <c:invertIfNegative val="0"/>
            <c:bubble3D val="0"/>
            <c:spPr>
              <a:solidFill>
                <a:srgbClr val="FFC000"/>
              </a:solidFill>
              <a:ln>
                <a:solidFill>
                  <a:schemeClr val="tx1"/>
                </a:solidFill>
              </a:ln>
              <a:effectLst/>
            </c:spPr>
          </c:dPt>
          <c:dPt>
            <c:idx val="36"/>
            <c:invertIfNegative val="0"/>
            <c:bubble3D val="0"/>
            <c:spPr>
              <a:solidFill>
                <a:srgbClr val="7030A0"/>
              </a:solidFill>
              <a:ln>
                <a:solidFill>
                  <a:schemeClr val="tx1"/>
                </a:solidFill>
              </a:ln>
              <a:effectLst/>
            </c:spPr>
          </c:dPt>
          <c:dPt>
            <c:idx val="41"/>
            <c:invertIfNegative val="0"/>
            <c:bubble3D val="0"/>
            <c:spPr>
              <a:solidFill>
                <a:srgbClr val="C00000"/>
              </a:solidFill>
              <a:ln>
                <a:solidFill>
                  <a:schemeClr val="tx1"/>
                </a:solidFill>
              </a:ln>
              <a:effectLst/>
            </c:spPr>
          </c:dPt>
          <c:dLbls>
            <c:dLbl>
              <c:idx val="9"/>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282875698230029E-2"/>
                  <c:y val="1.4963129608798901E-2"/>
                </c:manualLayout>
              </c:layout>
              <c:showLegendKey val="0"/>
              <c:showVal val="1"/>
              <c:showCatName val="0"/>
              <c:showSerName val="0"/>
              <c:showPercent val="0"/>
              <c:showBubbleSize val="0"/>
              <c:extLst>
                <c:ext xmlns:c15="http://schemas.microsoft.com/office/drawing/2012/chart" uri="{CE6537A1-D6FC-4f65-9D91-7224C49458BB}"/>
              </c:extLst>
            </c:dLbl>
            <c:dLbl>
              <c:idx val="20"/>
              <c:layout>
                <c:manualLayout>
                  <c:x val="0"/>
                  <c:y val="-1.0582010582010581E-2"/>
                </c:manualLayout>
              </c:layout>
              <c:showLegendKey val="0"/>
              <c:showVal val="1"/>
              <c:showCatName val="0"/>
              <c:showSerName val="0"/>
              <c:showPercent val="0"/>
              <c:showBubbleSize val="0"/>
              <c:extLst>
                <c:ext xmlns:c15="http://schemas.microsoft.com/office/drawing/2012/chart" uri="{CE6537A1-D6FC-4f65-9D91-7224C49458BB}"/>
              </c:extLst>
            </c:dLbl>
            <c:dLbl>
              <c:idx val="30"/>
              <c:layout>
                <c:manualLayout>
                  <c:x val="0"/>
                  <c:y val="1.0582010582010581E-2"/>
                </c:manualLayout>
              </c:layout>
              <c:showLegendKey val="0"/>
              <c:showVal val="1"/>
              <c:showCatName val="0"/>
              <c:showSerName val="0"/>
              <c:showPercent val="0"/>
              <c:showBubbleSize val="0"/>
              <c:extLst>
                <c:ext xmlns:c15="http://schemas.microsoft.com/office/drawing/2012/chart" uri="{CE6537A1-D6FC-4f65-9D91-7224C49458BB}"/>
              </c:extLst>
            </c:dLbl>
            <c:dLbl>
              <c:idx val="36"/>
              <c:showLegendKey val="0"/>
              <c:showVal val="1"/>
              <c:showCatName val="0"/>
              <c:showSerName val="0"/>
              <c:showPercent val="0"/>
              <c:showBubbleSize val="0"/>
              <c:extLst>
                <c:ext xmlns:c15="http://schemas.microsoft.com/office/drawing/2012/chart" uri="{CE6537A1-D6FC-4f65-9D91-7224C49458BB}"/>
              </c:extLst>
            </c:dLbl>
            <c:dLbl>
              <c:idx val="41"/>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Sheet2!$A$2:$A$66</c:f>
              <c:strCache>
                <c:ptCount val="65"/>
                <c:pt idx="0">
                  <c:v>SAU</c:v>
                </c:pt>
                <c:pt idx="1">
                  <c:v>BRN</c:v>
                </c:pt>
                <c:pt idx="2">
                  <c:v>COL</c:v>
                </c:pt>
                <c:pt idx="3">
                  <c:v>BRA</c:v>
                </c:pt>
                <c:pt idx="4">
                  <c:v>PER</c:v>
                </c:pt>
                <c:pt idx="5">
                  <c:v>IDN</c:v>
                </c:pt>
                <c:pt idx="6">
                  <c:v>RUS</c:v>
                </c:pt>
                <c:pt idx="7">
                  <c:v>AUS</c:v>
                </c:pt>
                <c:pt idx="8">
                  <c:v>ARG</c:v>
                </c:pt>
                <c:pt idx="9">
                  <c:v>JPN</c:v>
                </c:pt>
                <c:pt idx="10">
                  <c:v>USA</c:v>
                </c:pt>
                <c:pt idx="11">
                  <c:v>NAFTA</c:v>
                </c:pt>
                <c:pt idx="12">
                  <c:v>NZL</c:v>
                </c:pt>
                <c:pt idx="13">
                  <c:v>NOR</c:v>
                </c:pt>
                <c:pt idx="14">
                  <c:v>ZAF</c:v>
                </c:pt>
                <c:pt idx="15">
                  <c:v>HRV</c:v>
                </c:pt>
                <c:pt idx="16">
                  <c:v>CHL</c:v>
                </c:pt>
                <c:pt idx="17">
                  <c:v>HKG</c:v>
                </c:pt>
                <c:pt idx="18">
                  <c:v>CYP</c:v>
                </c:pt>
                <c:pt idx="19">
                  <c:v>CHE</c:v>
                </c:pt>
                <c:pt idx="20">
                  <c:v>GBR</c:v>
                </c:pt>
                <c:pt idx="21">
                  <c:v>PHL</c:v>
                </c:pt>
                <c:pt idx="22">
                  <c:v>CAN</c:v>
                </c:pt>
                <c:pt idx="23">
                  <c:v>LTU</c:v>
                </c:pt>
                <c:pt idx="24">
                  <c:v>IND</c:v>
                </c:pt>
                <c:pt idx="25">
                  <c:v>ROU</c:v>
                </c:pt>
                <c:pt idx="26">
                  <c:v>GRC</c:v>
                </c:pt>
                <c:pt idx="27">
                  <c:v>FRA</c:v>
                </c:pt>
                <c:pt idx="28">
                  <c:v>ISR</c:v>
                </c:pt>
                <c:pt idx="29">
                  <c:v>MAR</c:v>
                </c:pt>
                <c:pt idx="30">
                  <c:v>DEU</c:v>
                </c:pt>
                <c:pt idx="31">
                  <c:v>TUR</c:v>
                </c:pt>
                <c:pt idx="32">
                  <c:v>ITA</c:v>
                </c:pt>
                <c:pt idx="33">
                  <c:v>ESP</c:v>
                </c:pt>
                <c:pt idx="34">
                  <c:v>AUT</c:v>
                </c:pt>
                <c:pt idx="35">
                  <c:v>CRI</c:v>
                </c:pt>
                <c:pt idx="36">
                  <c:v>EU28</c:v>
                </c:pt>
                <c:pt idx="37">
                  <c:v>LVA</c:v>
                </c:pt>
                <c:pt idx="38">
                  <c:v>SWE</c:v>
                </c:pt>
                <c:pt idx="39">
                  <c:v>NLD</c:v>
                </c:pt>
                <c:pt idx="40">
                  <c:v>MEX</c:v>
                </c:pt>
                <c:pt idx="41">
                  <c:v>CHN</c:v>
                </c:pt>
                <c:pt idx="42">
                  <c:v>POL</c:v>
                </c:pt>
                <c:pt idx="43">
                  <c:v>TUN</c:v>
                </c:pt>
                <c:pt idx="44">
                  <c:v>PRT</c:v>
                </c:pt>
                <c:pt idx="45">
                  <c:v>DNK</c:v>
                </c:pt>
                <c:pt idx="46">
                  <c:v>ISL</c:v>
                </c:pt>
                <c:pt idx="47">
                  <c:v>BEL</c:v>
                </c:pt>
                <c:pt idx="48">
                  <c:v>FIN</c:v>
                </c:pt>
                <c:pt idx="49">
                  <c:v>EST</c:v>
                </c:pt>
                <c:pt idx="50">
                  <c:v>SVN</c:v>
                </c:pt>
                <c:pt idx="51">
                  <c:v>VNM</c:v>
                </c:pt>
                <c:pt idx="52">
                  <c:v>KHM</c:v>
                </c:pt>
                <c:pt idx="53">
                  <c:v>MLT</c:v>
                </c:pt>
                <c:pt idx="54">
                  <c:v>THA</c:v>
                </c:pt>
                <c:pt idx="55">
                  <c:v>BGR</c:v>
                </c:pt>
                <c:pt idx="56">
                  <c:v>MYS</c:v>
                </c:pt>
                <c:pt idx="57">
                  <c:v>KOR</c:v>
                </c:pt>
                <c:pt idx="58">
                  <c:v>SGP</c:v>
                </c:pt>
                <c:pt idx="59">
                  <c:v>IRL</c:v>
                </c:pt>
                <c:pt idx="60">
                  <c:v>TWN</c:v>
                </c:pt>
                <c:pt idx="61">
                  <c:v>CZE</c:v>
                </c:pt>
                <c:pt idx="62">
                  <c:v>SVK</c:v>
                </c:pt>
                <c:pt idx="63">
                  <c:v>HUN</c:v>
                </c:pt>
                <c:pt idx="64">
                  <c:v>LUX</c:v>
                </c:pt>
              </c:strCache>
            </c:strRef>
          </c:cat>
          <c:val>
            <c:numRef>
              <c:f>Sheet2!$C$2:$C$66</c:f>
              <c:numCache>
                <c:formatCode>#\ ##0.0_ ;\-#\ ##0.0\ </c:formatCode>
                <c:ptCount val="65"/>
                <c:pt idx="0">
                  <c:v>96.69</c:v>
                </c:pt>
                <c:pt idx="1">
                  <c:v>95.73</c:v>
                </c:pt>
                <c:pt idx="2">
                  <c:v>92.35</c:v>
                </c:pt>
                <c:pt idx="3">
                  <c:v>89.28</c:v>
                </c:pt>
                <c:pt idx="4">
                  <c:v>88.21</c:v>
                </c:pt>
                <c:pt idx="5">
                  <c:v>88.02</c:v>
                </c:pt>
                <c:pt idx="6">
                  <c:v>86.35</c:v>
                </c:pt>
                <c:pt idx="7">
                  <c:v>86.09</c:v>
                </c:pt>
                <c:pt idx="8">
                  <c:v>85.93</c:v>
                </c:pt>
                <c:pt idx="9">
                  <c:v>85.3</c:v>
                </c:pt>
                <c:pt idx="10">
                  <c:v>85.03</c:v>
                </c:pt>
                <c:pt idx="11">
                  <c:v>84.99</c:v>
                </c:pt>
                <c:pt idx="12">
                  <c:v>83.18</c:v>
                </c:pt>
                <c:pt idx="13">
                  <c:v>82.78</c:v>
                </c:pt>
                <c:pt idx="14">
                  <c:v>80.489999999999995</c:v>
                </c:pt>
                <c:pt idx="15">
                  <c:v>79.849999999999994</c:v>
                </c:pt>
                <c:pt idx="16">
                  <c:v>79.790000000000006</c:v>
                </c:pt>
                <c:pt idx="17">
                  <c:v>79.59</c:v>
                </c:pt>
                <c:pt idx="18">
                  <c:v>78.56</c:v>
                </c:pt>
                <c:pt idx="19">
                  <c:v>78.3</c:v>
                </c:pt>
                <c:pt idx="20">
                  <c:v>77.069999999999993</c:v>
                </c:pt>
                <c:pt idx="21">
                  <c:v>76.47</c:v>
                </c:pt>
                <c:pt idx="22">
                  <c:v>76.44</c:v>
                </c:pt>
                <c:pt idx="23">
                  <c:v>76.290000000000006</c:v>
                </c:pt>
                <c:pt idx="24">
                  <c:v>75.97</c:v>
                </c:pt>
                <c:pt idx="25">
                  <c:v>75.599999999999994</c:v>
                </c:pt>
                <c:pt idx="26">
                  <c:v>75.069999999999993</c:v>
                </c:pt>
                <c:pt idx="27">
                  <c:v>74.989999999999995</c:v>
                </c:pt>
                <c:pt idx="28">
                  <c:v>74.97</c:v>
                </c:pt>
                <c:pt idx="29">
                  <c:v>74.400000000000006</c:v>
                </c:pt>
                <c:pt idx="30">
                  <c:v>74.38</c:v>
                </c:pt>
                <c:pt idx="31">
                  <c:v>74.319999999999993</c:v>
                </c:pt>
                <c:pt idx="32">
                  <c:v>73.59</c:v>
                </c:pt>
                <c:pt idx="33">
                  <c:v>73.209999999999994</c:v>
                </c:pt>
                <c:pt idx="34">
                  <c:v>72.38</c:v>
                </c:pt>
                <c:pt idx="35">
                  <c:v>72.23</c:v>
                </c:pt>
                <c:pt idx="36">
                  <c:v>71.62</c:v>
                </c:pt>
                <c:pt idx="37">
                  <c:v>71.39</c:v>
                </c:pt>
                <c:pt idx="38">
                  <c:v>70.94</c:v>
                </c:pt>
                <c:pt idx="39">
                  <c:v>68.45</c:v>
                </c:pt>
                <c:pt idx="40">
                  <c:v>68.31</c:v>
                </c:pt>
                <c:pt idx="41">
                  <c:v>67.89</c:v>
                </c:pt>
                <c:pt idx="42">
                  <c:v>67.709999999999994</c:v>
                </c:pt>
                <c:pt idx="43">
                  <c:v>67.62</c:v>
                </c:pt>
                <c:pt idx="44">
                  <c:v>67.42</c:v>
                </c:pt>
                <c:pt idx="45">
                  <c:v>67.17</c:v>
                </c:pt>
                <c:pt idx="46">
                  <c:v>66.77</c:v>
                </c:pt>
                <c:pt idx="47">
                  <c:v>65.63</c:v>
                </c:pt>
                <c:pt idx="48">
                  <c:v>65.400000000000006</c:v>
                </c:pt>
                <c:pt idx="49">
                  <c:v>64.88</c:v>
                </c:pt>
                <c:pt idx="50">
                  <c:v>63.89</c:v>
                </c:pt>
                <c:pt idx="51">
                  <c:v>63.67</c:v>
                </c:pt>
                <c:pt idx="52">
                  <c:v>63.19</c:v>
                </c:pt>
                <c:pt idx="53">
                  <c:v>63.03</c:v>
                </c:pt>
                <c:pt idx="54">
                  <c:v>61.05</c:v>
                </c:pt>
                <c:pt idx="55">
                  <c:v>60.18</c:v>
                </c:pt>
                <c:pt idx="56">
                  <c:v>59.42</c:v>
                </c:pt>
                <c:pt idx="57">
                  <c:v>58.37</c:v>
                </c:pt>
                <c:pt idx="58">
                  <c:v>58.27</c:v>
                </c:pt>
                <c:pt idx="59">
                  <c:v>56.49</c:v>
                </c:pt>
                <c:pt idx="60">
                  <c:v>56.49</c:v>
                </c:pt>
                <c:pt idx="61">
                  <c:v>54.91</c:v>
                </c:pt>
                <c:pt idx="62">
                  <c:v>53.27</c:v>
                </c:pt>
                <c:pt idx="63">
                  <c:v>51.52</c:v>
                </c:pt>
                <c:pt idx="64">
                  <c:v>40.98</c:v>
                </c:pt>
              </c:numCache>
            </c:numRef>
          </c:val>
        </c:ser>
        <c:dLbls>
          <c:showLegendKey val="0"/>
          <c:showVal val="0"/>
          <c:showCatName val="0"/>
          <c:showSerName val="0"/>
          <c:showPercent val="0"/>
          <c:showBubbleSize val="0"/>
        </c:dLbls>
        <c:gapWidth val="150"/>
        <c:overlap val="-27"/>
        <c:axId val="278417408"/>
        <c:axId val="278418944"/>
      </c:barChart>
      <c:catAx>
        <c:axId val="2784174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278418944"/>
        <c:crosses val="autoZero"/>
        <c:auto val="1"/>
        <c:lblAlgn val="ctr"/>
        <c:lblOffset val="100"/>
        <c:tickLblSkip val="1"/>
        <c:noMultiLvlLbl val="0"/>
      </c:catAx>
      <c:valAx>
        <c:axId val="278418944"/>
        <c:scaling>
          <c:orientation val="minMax"/>
          <c:max val="100"/>
          <c:min val="30"/>
        </c:scaling>
        <c:delete val="0"/>
        <c:axPos val="l"/>
        <c:majorGridlines>
          <c:spPr>
            <a:ln w="9525" cap="flat" cmpd="sng" algn="ctr">
              <a:solidFill>
                <a:schemeClr val="tx1"/>
              </a:solidFill>
              <a:round/>
            </a:ln>
            <a:effectLst/>
          </c:spPr>
        </c:majorGridlines>
        <c:numFmt formatCode="#\ ##0.0_ ;\-#\ ##0.0\ " sourceLinked="1"/>
        <c:majorTickMark val="none"/>
        <c:minorTickMark val="none"/>
        <c:tickLblPos val="nextTo"/>
        <c:spPr>
          <a:noFill/>
          <a:ln>
            <a:noFill/>
          </a:ln>
          <a:effectLst/>
        </c:spPr>
        <c:txPr>
          <a:bodyPr rot="-60000000" vert="horz"/>
          <a:lstStyle/>
          <a:p>
            <a:pPr>
              <a:defRPr/>
            </a:pPr>
            <a:endParaRPr lang="ru-RU"/>
          </a:p>
        </c:txPr>
        <c:crossAx val="27841740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80031941358061E-2"/>
          <c:y val="5.0925925925925923E-2"/>
          <c:w val="0.91219055203743904"/>
          <c:h val="0.81509988334791483"/>
        </c:manualLayout>
      </c:layout>
      <c:barChart>
        <c:barDir val="col"/>
        <c:grouping val="stacked"/>
        <c:varyColors val="0"/>
        <c:ser>
          <c:idx val="0"/>
          <c:order val="0"/>
          <c:tx>
            <c:strRef>
              <c:f>Sheet2!$D$7</c:f>
              <c:strCache>
                <c:ptCount val="1"/>
                <c:pt idx="0">
                  <c:v>Внутрішня додана вартість </c:v>
                </c:pt>
              </c:strCache>
            </c:strRef>
          </c:tx>
          <c:spPr>
            <a:solidFill>
              <a:schemeClr val="bg1"/>
            </a:solidFill>
            <a:ln>
              <a:solidFill>
                <a:schemeClr val="tx1"/>
              </a:solidFill>
            </a:ln>
            <a:effectLst/>
          </c:spPr>
          <c:invertIfNegative val="0"/>
          <c:cat>
            <c:strRef>
              <c:f>Sheet2!$C$8:$C$73</c:f>
              <c:strCache>
                <c:ptCount val="66"/>
                <c:pt idx="0">
                  <c:v>HKG</c:v>
                </c:pt>
                <c:pt idx="1">
                  <c:v>LUX</c:v>
                </c:pt>
                <c:pt idx="2">
                  <c:v>CYP</c:v>
                </c:pt>
                <c:pt idx="3">
                  <c:v>MLT</c:v>
                </c:pt>
                <c:pt idx="4">
                  <c:v>HRV</c:v>
                </c:pt>
                <c:pt idx="5">
                  <c:v>IRL</c:v>
                </c:pt>
                <c:pt idx="6">
                  <c:v>SGP</c:v>
                </c:pt>
                <c:pt idx="7">
                  <c:v>DNK</c:v>
                </c:pt>
                <c:pt idx="8">
                  <c:v>GRC</c:v>
                </c:pt>
                <c:pt idx="9">
                  <c:v>BEL</c:v>
                </c:pt>
                <c:pt idx="10">
                  <c:v>GBR</c:v>
                </c:pt>
                <c:pt idx="11">
                  <c:v>FRA</c:v>
                </c:pt>
                <c:pt idx="12">
                  <c:v>CHE</c:v>
                </c:pt>
                <c:pt idx="13">
                  <c:v>LVA</c:v>
                </c:pt>
                <c:pt idx="14">
                  <c:v>ISR</c:v>
                </c:pt>
                <c:pt idx="15">
                  <c:v>LTU</c:v>
                </c:pt>
                <c:pt idx="16">
                  <c:v>EST</c:v>
                </c:pt>
                <c:pt idx="17">
                  <c:v>SWE</c:v>
                </c:pt>
                <c:pt idx="18">
                  <c:v>ESP</c:v>
                </c:pt>
                <c:pt idx="19">
                  <c:v>ISL</c:v>
                </c:pt>
                <c:pt idx="20">
                  <c:v>IND</c:v>
                </c:pt>
                <c:pt idx="21">
                  <c:v>PRT</c:v>
                </c:pt>
                <c:pt idx="22">
                  <c:v>NZL</c:v>
                </c:pt>
                <c:pt idx="23">
                  <c:v>EU28</c:v>
                </c:pt>
                <c:pt idx="24">
                  <c:v>AUT</c:v>
                </c:pt>
                <c:pt idx="25">
                  <c:v>NLD</c:v>
                </c:pt>
                <c:pt idx="26">
                  <c:v>CRI</c:v>
                </c:pt>
                <c:pt idx="27">
                  <c:v>USA</c:v>
                </c:pt>
                <c:pt idx="28">
                  <c:v>KHM</c:v>
                </c:pt>
                <c:pt idx="29">
                  <c:v>ITA</c:v>
                </c:pt>
                <c:pt idx="30">
                  <c:v>FIN</c:v>
                </c:pt>
                <c:pt idx="31">
                  <c:v>TUR</c:v>
                </c:pt>
                <c:pt idx="32">
                  <c:v>SVN</c:v>
                </c:pt>
                <c:pt idx="33">
                  <c:v>POL</c:v>
                </c:pt>
                <c:pt idx="34">
                  <c:v>HUN</c:v>
                </c:pt>
                <c:pt idx="35">
                  <c:v>NAFTA</c:v>
                </c:pt>
                <c:pt idx="36">
                  <c:v>TUN</c:v>
                </c:pt>
                <c:pt idx="37">
                  <c:v>DEU</c:v>
                </c:pt>
                <c:pt idx="38">
                  <c:v>JPN</c:v>
                </c:pt>
                <c:pt idx="39">
                  <c:v>BGR</c:v>
                </c:pt>
                <c:pt idx="40">
                  <c:v>BRA</c:v>
                </c:pt>
                <c:pt idx="41">
                  <c:v>PHL</c:v>
                </c:pt>
                <c:pt idx="42">
                  <c:v>CZE</c:v>
                </c:pt>
                <c:pt idx="43">
                  <c:v>TWN</c:v>
                </c:pt>
                <c:pt idx="44">
                  <c:v>SVK</c:v>
                </c:pt>
                <c:pt idx="45">
                  <c:v>AUS</c:v>
                </c:pt>
                <c:pt idx="46">
                  <c:v>ZAF</c:v>
                </c:pt>
                <c:pt idx="47">
                  <c:v>MAR</c:v>
                </c:pt>
                <c:pt idx="48">
                  <c:v>CAN</c:v>
                </c:pt>
                <c:pt idx="49">
                  <c:v>ARG</c:v>
                </c:pt>
                <c:pt idx="50">
                  <c:v>THA</c:v>
                </c:pt>
                <c:pt idx="51">
                  <c:v>RUS</c:v>
                </c:pt>
                <c:pt idx="52">
                  <c:v>CHN</c:v>
                </c:pt>
                <c:pt idx="53">
                  <c:v>MYS</c:v>
                </c:pt>
                <c:pt idx="54">
                  <c:v>ROU</c:v>
                </c:pt>
                <c:pt idx="55">
                  <c:v>KOR</c:v>
                </c:pt>
                <c:pt idx="56">
                  <c:v>NOR</c:v>
                </c:pt>
                <c:pt idx="57">
                  <c:v>VNM</c:v>
                </c:pt>
                <c:pt idx="58">
                  <c:v>MEX</c:v>
                </c:pt>
                <c:pt idx="59">
                  <c:v>CHL</c:v>
                </c:pt>
                <c:pt idx="60">
                  <c:v>ROW</c:v>
                </c:pt>
                <c:pt idx="61">
                  <c:v>IDN</c:v>
                </c:pt>
                <c:pt idx="62">
                  <c:v>PER</c:v>
                </c:pt>
                <c:pt idx="63">
                  <c:v>COL</c:v>
                </c:pt>
                <c:pt idx="64">
                  <c:v>BRN</c:v>
                </c:pt>
                <c:pt idx="65">
                  <c:v>SAU</c:v>
                </c:pt>
              </c:strCache>
            </c:strRef>
          </c:cat>
          <c:val>
            <c:numRef>
              <c:f>Sheet2!$D$8:$D$73</c:f>
              <c:numCache>
                <c:formatCode>#\ ##0.0_ ;\-#\ ##0.0\ </c:formatCode>
                <c:ptCount val="66"/>
                <c:pt idx="0">
                  <c:v>76.349999999999994</c:v>
                </c:pt>
                <c:pt idx="1">
                  <c:v>36.92</c:v>
                </c:pt>
                <c:pt idx="2">
                  <c:v>71.13</c:v>
                </c:pt>
                <c:pt idx="3">
                  <c:v>51.46</c:v>
                </c:pt>
                <c:pt idx="4">
                  <c:v>58.1</c:v>
                </c:pt>
                <c:pt idx="5">
                  <c:v>34.130000000000003</c:v>
                </c:pt>
                <c:pt idx="6">
                  <c:v>41.77</c:v>
                </c:pt>
                <c:pt idx="7">
                  <c:v>44.61</c:v>
                </c:pt>
                <c:pt idx="8">
                  <c:v>53.69</c:v>
                </c:pt>
                <c:pt idx="9">
                  <c:v>47.07</c:v>
                </c:pt>
                <c:pt idx="10">
                  <c:v>52.12</c:v>
                </c:pt>
                <c:pt idx="11">
                  <c:v>50.99</c:v>
                </c:pt>
                <c:pt idx="12">
                  <c:v>50.88</c:v>
                </c:pt>
                <c:pt idx="13">
                  <c:v>46.21</c:v>
                </c:pt>
                <c:pt idx="14">
                  <c:v>48.91</c:v>
                </c:pt>
                <c:pt idx="15">
                  <c:v>48.86</c:v>
                </c:pt>
                <c:pt idx="16">
                  <c:v>41.07</c:v>
                </c:pt>
                <c:pt idx="17">
                  <c:v>43.87</c:v>
                </c:pt>
                <c:pt idx="18">
                  <c:v>46.66</c:v>
                </c:pt>
                <c:pt idx="19">
                  <c:v>38.979999999999997</c:v>
                </c:pt>
                <c:pt idx="20">
                  <c:v>47.89</c:v>
                </c:pt>
                <c:pt idx="21">
                  <c:v>43.23</c:v>
                </c:pt>
                <c:pt idx="22">
                  <c:v>49.61</c:v>
                </c:pt>
                <c:pt idx="23">
                  <c:v>42.71</c:v>
                </c:pt>
                <c:pt idx="24">
                  <c:v>43.88</c:v>
                </c:pt>
                <c:pt idx="25">
                  <c:v>41.86</c:v>
                </c:pt>
                <c:pt idx="26">
                  <c:v>45.29</c:v>
                </c:pt>
                <c:pt idx="27">
                  <c:v>49.81</c:v>
                </c:pt>
                <c:pt idx="28">
                  <c:v>35.47</c:v>
                </c:pt>
                <c:pt idx="29">
                  <c:v>43.06</c:v>
                </c:pt>
                <c:pt idx="30">
                  <c:v>37.11</c:v>
                </c:pt>
                <c:pt idx="31">
                  <c:v>43.08</c:v>
                </c:pt>
                <c:pt idx="32">
                  <c:v>35.840000000000003</c:v>
                </c:pt>
                <c:pt idx="33">
                  <c:v>37.200000000000003</c:v>
                </c:pt>
                <c:pt idx="34">
                  <c:v>27.59</c:v>
                </c:pt>
                <c:pt idx="35">
                  <c:v>43.83</c:v>
                </c:pt>
                <c:pt idx="36">
                  <c:v>34.47</c:v>
                </c:pt>
                <c:pt idx="37">
                  <c:v>37.72</c:v>
                </c:pt>
                <c:pt idx="38">
                  <c:v>44.95</c:v>
                </c:pt>
                <c:pt idx="39">
                  <c:v>31.56</c:v>
                </c:pt>
                <c:pt idx="40">
                  <c:v>44.01</c:v>
                </c:pt>
                <c:pt idx="41">
                  <c:v>39.57</c:v>
                </c:pt>
                <c:pt idx="42">
                  <c:v>27.06</c:v>
                </c:pt>
                <c:pt idx="43">
                  <c:v>30.35</c:v>
                </c:pt>
                <c:pt idx="44">
                  <c:v>27.11</c:v>
                </c:pt>
                <c:pt idx="45">
                  <c:v>40.92</c:v>
                </c:pt>
                <c:pt idx="46">
                  <c:v>37.770000000000003</c:v>
                </c:pt>
                <c:pt idx="47">
                  <c:v>36.840000000000003</c:v>
                </c:pt>
                <c:pt idx="48">
                  <c:v>34.409999999999997</c:v>
                </c:pt>
                <c:pt idx="49">
                  <c:v>37.1</c:v>
                </c:pt>
                <c:pt idx="50">
                  <c:v>26.23</c:v>
                </c:pt>
                <c:pt idx="51">
                  <c:v>35.82</c:v>
                </c:pt>
                <c:pt idx="52">
                  <c:v>27.65</c:v>
                </c:pt>
                <c:pt idx="53">
                  <c:v>23.95</c:v>
                </c:pt>
                <c:pt idx="54">
                  <c:v>29.99</c:v>
                </c:pt>
                <c:pt idx="55">
                  <c:v>25.27</c:v>
                </c:pt>
                <c:pt idx="56">
                  <c:v>29.58</c:v>
                </c:pt>
                <c:pt idx="57">
                  <c:v>23.11</c:v>
                </c:pt>
                <c:pt idx="58">
                  <c:v>25.12</c:v>
                </c:pt>
                <c:pt idx="59">
                  <c:v>28.87</c:v>
                </c:pt>
                <c:pt idx="60">
                  <c:v>24.47</c:v>
                </c:pt>
                <c:pt idx="61">
                  <c:v>24.25</c:v>
                </c:pt>
                <c:pt idx="62">
                  <c:v>23.84</c:v>
                </c:pt>
                <c:pt idx="63">
                  <c:v>22.75</c:v>
                </c:pt>
                <c:pt idx="64">
                  <c:v>7.98</c:v>
                </c:pt>
                <c:pt idx="65">
                  <c:v>6.99</c:v>
                </c:pt>
              </c:numCache>
            </c:numRef>
          </c:val>
        </c:ser>
        <c:ser>
          <c:idx val="1"/>
          <c:order val="1"/>
          <c:tx>
            <c:strRef>
              <c:f>Sheet2!$E$7</c:f>
              <c:strCache>
                <c:ptCount val="1"/>
                <c:pt idx="0">
                  <c:v>Зовнішня додана вартість </c:v>
                </c:pt>
              </c:strCache>
            </c:strRef>
          </c:tx>
          <c:spPr>
            <a:solidFill>
              <a:schemeClr val="bg2">
                <a:lumMod val="50000"/>
              </a:schemeClr>
            </a:solidFill>
            <a:ln>
              <a:solidFill>
                <a:schemeClr val="tx1"/>
              </a:solidFill>
            </a:ln>
            <a:effectLst/>
          </c:spPr>
          <c:invertIfNegative val="0"/>
          <c:cat>
            <c:strRef>
              <c:f>Sheet2!$C$8:$C$73</c:f>
              <c:strCache>
                <c:ptCount val="66"/>
                <c:pt idx="0">
                  <c:v>HKG</c:v>
                </c:pt>
                <c:pt idx="1">
                  <c:v>LUX</c:v>
                </c:pt>
                <c:pt idx="2">
                  <c:v>CYP</c:v>
                </c:pt>
                <c:pt idx="3">
                  <c:v>MLT</c:v>
                </c:pt>
                <c:pt idx="4">
                  <c:v>HRV</c:v>
                </c:pt>
                <c:pt idx="5">
                  <c:v>IRL</c:v>
                </c:pt>
                <c:pt idx="6">
                  <c:v>SGP</c:v>
                </c:pt>
                <c:pt idx="7">
                  <c:v>DNK</c:v>
                </c:pt>
                <c:pt idx="8">
                  <c:v>GRC</c:v>
                </c:pt>
                <c:pt idx="9">
                  <c:v>BEL</c:v>
                </c:pt>
                <c:pt idx="10">
                  <c:v>GBR</c:v>
                </c:pt>
                <c:pt idx="11">
                  <c:v>FRA</c:v>
                </c:pt>
                <c:pt idx="12">
                  <c:v>CHE</c:v>
                </c:pt>
                <c:pt idx="13">
                  <c:v>LVA</c:v>
                </c:pt>
                <c:pt idx="14">
                  <c:v>ISR</c:v>
                </c:pt>
                <c:pt idx="15">
                  <c:v>LTU</c:v>
                </c:pt>
                <c:pt idx="16">
                  <c:v>EST</c:v>
                </c:pt>
                <c:pt idx="17">
                  <c:v>SWE</c:v>
                </c:pt>
                <c:pt idx="18">
                  <c:v>ESP</c:v>
                </c:pt>
                <c:pt idx="19">
                  <c:v>ISL</c:v>
                </c:pt>
                <c:pt idx="20">
                  <c:v>IND</c:v>
                </c:pt>
                <c:pt idx="21">
                  <c:v>PRT</c:v>
                </c:pt>
                <c:pt idx="22">
                  <c:v>NZL</c:v>
                </c:pt>
                <c:pt idx="23">
                  <c:v>EU28</c:v>
                </c:pt>
                <c:pt idx="24">
                  <c:v>AUT</c:v>
                </c:pt>
                <c:pt idx="25">
                  <c:v>NLD</c:v>
                </c:pt>
                <c:pt idx="26">
                  <c:v>CRI</c:v>
                </c:pt>
                <c:pt idx="27">
                  <c:v>USA</c:v>
                </c:pt>
                <c:pt idx="28">
                  <c:v>KHM</c:v>
                </c:pt>
                <c:pt idx="29">
                  <c:v>ITA</c:v>
                </c:pt>
                <c:pt idx="30">
                  <c:v>FIN</c:v>
                </c:pt>
                <c:pt idx="31">
                  <c:v>TUR</c:v>
                </c:pt>
                <c:pt idx="32">
                  <c:v>SVN</c:v>
                </c:pt>
                <c:pt idx="33">
                  <c:v>POL</c:v>
                </c:pt>
                <c:pt idx="34">
                  <c:v>HUN</c:v>
                </c:pt>
                <c:pt idx="35">
                  <c:v>NAFTA</c:v>
                </c:pt>
                <c:pt idx="36">
                  <c:v>TUN</c:v>
                </c:pt>
                <c:pt idx="37">
                  <c:v>DEU</c:v>
                </c:pt>
                <c:pt idx="38">
                  <c:v>JPN</c:v>
                </c:pt>
                <c:pt idx="39">
                  <c:v>BGR</c:v>
                </c:pt>
                <c:pt idx="40">
                  <c:v>BRA</c:v>
                </c:pt>
                <c:pt idx="41">
                  <c:v>PHL</c:v>
                </c:pt>
                <c:pt idx="42">
                  <c:v>CZE</c:v>
                </c:pt>
                <c:pt idx="43">
                  <c:v>TWN</c:v>
                </c:pt>
                <c:pt idx="44">
                  <c:v>SVK</c:v>
                </c:pt>
                <c:pt idx="45">
                  <c:v>AUS</c:v>
                </c:pt>
                <c:pt idx="46">
                  <c:v>ZAF</c:v>
                </c:pt>
                <c:pt idx="47">
                  <c:v>MAR</c:v>
                </c:pt>
                <c:pt idx="48">
                  <c:v>CAN</c:v>
                </c:pt>
                <c:pt idx="49">
                  <c:v>ARG</c:v>
                </c:pt>
                <c:pt idx="50">
                  <c:v>THA</c:v>
                </c:pt>
                <c:pt idx="51">
                  <c:v>RUS</c:v>
                </c:pt>
                <c:pt idx="52">
                  <c:v>CHN</c:v>
                </c:pt>
                <c:pt idx="53">
                  <c:v>MYS</c:v>
                </c:pt>
                <c:pt idx="54">
                  <c:v>ROU</c:v>
                </c:pt>
                <c:pt idx="55">
                  <c:v>KOR</c:v>
                </c:pt>
                <c:pt idx="56">
                  <c:v>NOR</c:v>
                </c:pt>
                <c:pt idx="57">
                  <c:v>VNM</c:v>
                </c:pt>
                <c:pt idx="58">
                  <c:v>MEX</c:v>
                </c:pt>
                <c:pt idx="59">
                  <c:v>CHL</c:v>
                </c:pt>
                <c:pt idx="60">
                  <c:v>ROW</c:v>
                </c:pt>
                <c:pt idx="61">
                  <c:v>IDN</c:v>
                </c:pt>
                <c:pt idx="62">
                  <c:v>PER</c:v>
                </c:pt>
                <c:pt idx="63">
                  <c:v>COL</c:v>
                </c:pt>
                <c:pt idx="64">
                  <c:v>BRN</c:v>
                </c:pt>
                <c:pt idx="65">
                  <c:v>SAU</c:v>
                </c:pt>
              </c:strCache>
            </c:strRef>
          </c:cat>
          <c:val>
            <c:numRef>
              <c:f>Sheet2!$E$8:$E$73</c:f>
              <c:numCache>
                <c:formatCode>#\ ##0.0_ ;\-#\ ##0.0\ </c:formatCode>
                <c:ptCount val="66"/>
                <c:pt idx="0">
                  <c:v>12.91</c:v>
                </c:pt>
                <c:pt idx="1">
                  <c:v>49.06</c:v>
                </c:pt>
                <c:pt idx="2">
                  <c:v>13.35</c:v>
                </c:pt>
                <c:pt idx="3">
                  <c:v>26.84</c:v>
                </c:pt>
                <c:pt idx="4">
                  <c:v>9.31</c:v>
                </c:pt>
                <c:pt idx="5">
                  <c:v>33.1</c:v>
                </c:pt>
                <c:pt idx="6">
                  <c:v>24.72</c:v>
                </c:pt>
                <c:pt idx="7">
                  <c:v>20.81</c:v>
                </c:pt>
                <c:pt idx="8">
                  <c:v>11.28</c:v>
                </c:pt>
                <c:pt idx="9">
                  <c:v>17.87</c:v>
                </c:pt>
                <c:pt idx="10">
                  <c:v>11.35</c:v>
                </c:pt>
                <c:pt idx="11">
                  <c:v>11.56</c:v>
                </c:pt>
                <c:pt idx="12">
                  <c:v>11.53</c:v>
                </c:pt>
                <c:pt idx="13">
                  <c:v>14.99</c:v>
                </c:pt>
                <c:pt idx="14">
                  <c:v>12.04</c:v>
                </c:pt>
                <c:pt idx="15">
                  <c:v>11.91</c:v>
                </c:pt>
                <c:pt idx="16">
                  <c:v>19.39</c:v>
                </c:pt>
                <c:pt idx="17">
                  <c:v>15.46</c:v>
                </c:pt>
                <c:pt idx="18">
                  <c:v>12.56</c:v>
                </c:pt>
                <c:pt idx="19">
                  <c:v>19.28</c:v>
                </c:pt>
                <c:pt idx="20">
                  <c:v>9.83</c:v>
                </c:pt>
                <c:pt idx="21">
                  <c:v>14.47</c:v>
                </c:pt>
                <c:pt idx="22">
                  <c:v>8.0299999999999994</c:v>
                </c:pt>
                <c:pt idx="23">
                  <c:v>14.89</c:v>
                </c:pt>
                <c:pt idx="24">
                  <c:v>13.01</c:v>
                </c:pt>
                <c:pt idx="25">
                  <c:v>14.56</c:v>
                </c:pt>
                <c:pt idx="26">
                  <c:v>10.91</c:v>
                </c:pt>
                <c:pt idx="27">
                  <c:v>5.87</c:v>
                </c:pt>
                <c:pt idx="28">
                  <c:v>19.71</c:v>
                </c:pt>
                <c:pt idx="29">
                  <c:v>12.03</c:v>
                </c:pt>
                <c:pt idx="30">
                  <c:v>17.600000000000001</c:v>
                </c:pt>
                <c:pt idx="31">
                  <c:v>10.73</c:v>
                </c:pt>
                <c:pt idx="32">
                  <c:v>17.64</c:v>
                </c:pt>
                <c:pt idx="33">
                  <c:v>15.24</c:v>
                </c:pt>
                <c:pt idx="34">
                  <c:v>23.8</c:v>
                </c:pt>
                <c:pt idx="35">
                  <c:v>7.52</c:v>
                </c:pt>
                <c:pt idx="36">
                  <c:v>16.010000000000002</c:v>
                </c:pt>
                <c:pt idx="37">
                  <c:v>12.76</c:v>
                </c:pt>
                <c:pt idx="38">
                  <c:v>5.49</c:v>
                </c:pt>
                <c:pt idx="39">
                  <c:v>17.7</c:v>
                </c:pt>
                <c:pt idx="40">
                  <c:v>4.7699999999999996</c:v>
                </c:pt>
                <c:pt idx="41">
                  <c:v>9.02</c:v>
                </c:pt>
                <c:pt idx="42">
                  <c:v>21.06</c:v>
                </c:pt>
                <c:pt idx="43">
                  <c:v>16.7</c:v>
                </c:pt>
                <c:pt idx="44">
                  <c:v>19.87</c:v>
                </c:pt>
                <c:pt idx="45">
                  <c:v>5.61</c:v>
                </c:pt>
                <c:pt idx="46">
                  <c:v>7.15</c:v>
                </c:pt>
                <c:pt idx="47">
                  <c:v>7.97</c:v>
                </c:pt>
                <c:pt idx="48">
                  <c:v>10.119999999999999</c:v>
                </c:pt>
                <c:pt idx="49">
                  <c:v>6.17</c:v>
                </c:pt>
                <c:pt idx="50">
                  <c:v>17</c:v>
                </c:pt>
                <c:pt idx="51">
                  <c:v>6.56</c:v>
                </c:pt>
                <c:pt idx="52">
                  <c:v>14.27</c:v>
                </c:pt>
                <c:pt idx="53">
                  <c:v>17.89</c:v>
                </c:pt>
                <c:pt idx="54">
                  <c:v>11.38</c:v>
                </c:pt>
                <c:pt idx="55">
                  <c:v>15.01</c:v>
                </c:pt>
                <c:pt idx="56">
                  <c:v>9.6999999999999993</c:v>
                </c:pt>
                <c:pt idx="57">
                  <c:v>15.07</c:v>
                </c:pt>
                <c:pt idx="58">
                  <c:v>12.69</c:v>
                </c:pt>
                <c:pt idx="59">
                  <c:v>7.7</c:v>
                </c:pt>
                <c:pt idx="60">
                  <c:v>4.8099999999999996</c:v>
                </c:pt>
                <c:pt idx="61">
                  <c:v>4.71</c:v>
                </c:pt>
                <c:pt idx="62">
                  <c:v>4.22</c:v>
                </c:pt>
                <c:pt idx="63">
                  <c:v>3.4</c:v>
                </c:pt>
                <c:pt idx="64">
                  <c:v>2.54</c:v>
                </c:pt>
                <c:pt idx="65">
                  <c:v>1.96</c:v>
                </c:pt>
              </c:numCache>
            </c:numRef>
          </c:val>
        </c:ser>
        <c:dLbls>
          <c:showLegendKey val="0"/>
          <c:showVal val="0"/>
          <c:showCatName val="0"/>
          <c:showSerName val="0"/>
          <c:showPercent val="0"/>
          <c:showBubbleSize val="0"/>
        </c:dLbls>
        <c:gapWidth val="150"/>
        <c:overlap val="100"/>
        <c:axId val="300083456"/>
        <c:axId val="353297152"/>
      </c:barChart>
      <c:catAx>
        <c:axId val="3000834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353297152"/>
        <c:crosses val="autoZero"/>
        <c:auto val="1"/>
        <c:lblAlgn val="ctr"/>
        <c:lblOffset val="100"/>
        <c:tickLblSkip val="1"/>
        <c:noMultiLvlLbl val="0"/>
      </c:catAx>
      <c:valAx>
        <c:axId val="353297152"/>
        <c:scaling>
          <c:orientation val="minMax"/>
        </c:scaling>
        <c:delete val="0"/>
        <c:axPos val="l"/>
        <c:majorGridlines>
          <c:spPr>
            <a:ln w="9525" cap="flat" cmpd="sng" algn="ctr">
              <a:solidFill>
                <a:schemeClr val="tx1"/>
              </a:solidFill>
              <a:round/>
            </a:ln>
            <a:effectLst/>
          </c:spPr>
        </c:majorGridlines>
        <c:numFmt formatCode="#\ ##0.0_ ;\-#\ ##0.0\ " sourceLinked="1"/>
        <c:majorTickMark val="none"/>
        <c:minorTickMark val="none"/>
        <c:tickLblPos val="nextTo"/>
        <c:spPr>
          <a:noFill/>
          <a:ln>
            <a:noFill/>
          </a:ln>
          <a:effectLst/>
        </c:spPr>
        <c:txPr>
          <a:bodyPr rot="-60000000" vert="horz"/>
          <a:lstStyle/>
          <a:p>
            <a:pPr>
              <a:defRPr/>
            </a:pPr>
            <a:endParaRPr lang="ru-RU"/>
          </a:p>
        </c:txPr>
        <c:crossAx val="300083456"/>
        <c:crosses val="autoZero"/>
        <c:crossBetween val="between"/>
      </c:valAx>
      <c:spPr>
        <a:noFill/>
        <a:ln>
          <a:noFill/>
        </a:ln>
        <a:effectLst/>
      </c:spPr>
    </c:plotArea>
    <c:legend>
      <c:legendPos val="b"/>
      <c:layout>
        <c:manualLayout>
          <c:xMode val="edge"/>
          <c:yMode val="edge"/>
          <c:x val="0.19478083989501313"/>
          <c:y val="6.4181061136991388E-2"/>
          <c:w val="0.58674860322948497"/>
          <c:h val="6.23234530238694E-2"/>
        </c:manualLayout>
      </c:layout>
      <c:overlay val="0"/>
      <c:spPr>
        <a:solidFill>
          <a:schemeClr val="bg1"/>
        </a:solid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661311442297782"/>
          <c:y val="4.4176706827309238E-2"/>
          <c:w val="0.52383925548446464"/>
          <c:h val="0.88273788065648418"/>
        </c:manualLayout>
      </c:layout>
      <c:barChart>
        <c:barDir val="bar"/>
        <c:grouping val="stacked"/>
        <c:varyColors val="0"/>
        <c:ser>
          <c:idx val="1"/>
          <c:order val="0"/>
          <c:tx>
            <c:strRef>
              <c:f>va_t!$U$7</c:f>
              <c:strCache>
                <c:ptCount val="1"/>
                <c:pt idx="0">
                  <c:v>Зовнішня додана вартість</c:v>
                </c:pt>
              </c:strCache>
            </c:strRef>
          </c:tx>
          <c:spPr>
            <a:solidFill>
              <a:schemeClr val="bg1"/>
            </a:solidFill>
            <a:ln>
              <a:solidFill>
                <a:schemeClr val="tx1"/>
              </a:solidFill>
            </a:ln>
            <a:effectLst/>
          </c:spPr>
          <c:invertIfNegative val="0"/>
          <c:cat>
            <c:strRef>
              <c:f>va_t!$S$8:$S$22</c:f>
              <c:strCache>
                <c:ptCount val="15"/>
                <c:pt idx="0">
                  <c:v>Тайланд</c:v>
                </c:pt>
                <c:pt idx="1">
                  <c:v>Швеція</c:v>
                </c:pt>
                <c:pt idx="2">
                  <c:v>Чехія</c:v>
                </c:pt>
                <c:pt idx="3">
                  <c:v>Польща</c:v>
                </c:pt>
                <c:pt idx="4">
                  <c:v>Італія</c:v>
                </c:pt>
                <c:pt idx="5">
                  <c:v>Іспанія</c:v>
                </c:pt>
                <c:pt idx="6">
                  <c:v>Канада</c:v>
                </c:pt>
                <c:pt idx="7">
                  <c:v>Мексика</c:v>
                </c:pt>
                <c:pt idx="8">
                  <c:v>Великобританія</c:v>
                </c:pt>
                <c:pt idx="9">
                  <c:v>Китай</c:v>
                </c:pt>
                <c:pt idx="10">
                  <c:v>Франція</c:v>
                </c:pt>
                <c:pt idx="11">
                  <c:v>Пд. Корея</c:v>
                </c:pt>
                <c:pt idx="12">
                  <c:v>Японія</c:v>
                </c:pt>
                <c:pt idx="13">
                  <c:v>США</c:v>
                </c:pt>
                <c:pt idx="14">
                  <c:v>Німеччина</c:v>
                </c:pt>
              </c:strCache>
            </c:strRef>
          </c:cat>
          <c:val>
            <c:numRef>
              <c:f>va_t!$U$8:$U$22</c:f>
              <c:numCache>
                <c:formatCode>#\ ##0.0_ ;\-#\ ##0.0\ </c:formatCode>
                <c:ptCount val="15"/>
                <c:pt idx="0">
                  <c:v>10945.39</c:v>
                </c:pt>
                <c:pt idx="1">
                  <c:v>9405.0499999999993</c:v>
                </c:pt>
                <c:pt idx="2">
                  <c:v>13634.59</c:v>
                </c:pt>
                <c:pt idx="3">
                  <c:v>13870.35</c:v>
                </c:pt>
                <c:pt idx="4">
                  <c:v>15747.09</c:v>
                </c:pt>
                <c:pt idx="5">
                  <c:v>24622.7</c:v>
                </c:pt>
                <c:pt idx="6">
                  <c:v>34204.959999999999</c:v>
                </c:pt>
                <c:pt idx="7">
                  <c:v>33174.199999999997</c:v>
                </c:pt>
                <c:pt idx="8">
                  <c:v>28719.06</c:v>
                </c:pt>
                <c:pt idx="9">
                  <c:v>30538.12</c:v>
                </c:pt>
                <c:pt idx="10">
                  <c:v>43007.33</c:v>
                </c:pt>
                <c:pt idx="11">
                  <c:v>42407.01</c:v>
                </c:pt>
                <c:pt idx="12">
                  <c:v>21772.71</c:v>
                </c:pt>
                <c:pt idx="13">
                  <c:v>52617.45</c:v>
                </c:pt>
                <c:pt idx="14">
                  <c:v>80722.47</c:v>
                </c:pt>
              </c:numCache>
            </c:numRef>
          </c:val>
        </c:ser>
        <c:ser>
          <c:idx val="0"/>
          <c:order val="1"/>
          <c:tx>
            <c:strRef>
              <c:f>va_t!$T$7</c:f>
              <c:strCache>
                <c:ptCount val="1"/>
                <c:pt idx="0">
                  <c:v>Внутрішня додана вартість</c:v>
                </c:pt>
              </c:strCache>
            </c:strRef>
          </c:tx>
          <c:spPr>
            <a:solidFill>
              <a:schemeClr val="bg2">
                <a:lumMod val="75000"/>
              </a:schemeClr>
            </a:solidFill>
            <a:ln>
              <a:solidFill>
                <a:schemeClr val="tx1"/>
              </a:solidFill>
            </a:ln>
            <a:effectLst/>
          </c:spPr>
          <c:invertIfNegative val="0"/>
          <c:cat>
            <c:strRef>
              <c:f>va_t!$S$8:$S$22</c:f>
              <c:strCache>
                <c:ptCount val="15"/>
                <c:pt idx="0">
                  <c:v>Тайланд</c:v>
                </c:pt>
                <c:pt idx="1">
                  <c:v>Швеція</c:v>
                </c:pt>
                <c:pt idx="2">
                  <c:v>Чехія</c:v>
                </c:pt>
                <c:pt idx="3">
                  <c:v>Польща</c:v>
                </c:pt>
                <c:pt idx="4">
                  <c:v>Італія</c:v>
                </c:pt>
                <c:pt idx="5">
                  <c:v>Іспанія</c:v>
                </c:pt>
                <c:pt idx="6">
                  <c:v>Канада</c:v>
                </c:pt>
                <c:pt idx="7">
                  <c:v>Мексика</c:v>
                </c:pt>
                <c:pt idx="8">
                  <c:v>Великобританія</c:v>
                </c:pt>
                <c:pt idx="9">
                  <c:v>Китай</c:v>
                </c:pt>
                <c:pt idx="10">
                  <c:v>Франція</c:v>
                </c:pt>
                <c:pt idx="11">
                  <c:v>Пд. Корея</c:v>
                </c:pt>
                <c:pt idx="12">
                  <c:v>Японія</c:v>
                </c:pt>
                <c:pt idx="13">
                  <c:v>США</c:v>
                </c:pt>
                <c:pt idx="14">
                  <c:v>Німеччина</c:v>
                </c:pt>
              </c:strCache>
            </c:strRef>
          </c:cat>
          <c:val>
            <c:numRef>
              <c:f>va_t!$T$8:$T$22</c:f>
              <c:numCache>
                <c:formatCode>#\ ##0.0_ ;\-#\ ##0.0\ </c:formatCode>
                <c:ptCount val="15"/>
                <c:pt idx="0">
                  <c:v>8999.68</c:v>
                </c:pt>
                <c:pt idx="1">
                  <c:v>11439.09</c:v>
                </c:pt>
                <c:pt idx="2">
                  <c:v>12048.87</c:v>
                </c:pt>
                <c:pt idx="3">
                  <c:v>15518.36</c:v>
                </c:pt>
                <c:pt idx="4">
                  <c:v>32620.95</c:v>
                </c:pt>
                <c:pt idx="5">
                  <c:v>31312.97</c:v>
                </c:pt>
                <c:pt idx="6">
                  <c:v>28839.68</c:v>
                </c:pt>
                <c:pt idx="7">
                  <c:v>34715.1</c:v>
                </c:pt>
                <c:pt idx="8">
                  <c:v>42772</c:v>
                </c:pt>
                <c:pt idx="9">
                  <c:v>71370.210000000006</c:v>
                </c:pt>
                <c:pt idx="10">
                  <c:v>62396.71</c:v>
                </c:pt>
                <c:pt idx="11">
                  <c:v>69316.17</c:v>
                </c:pt>
                <c:pt idx="12">
                  <c:v>130709.03</c:v>
                </c:pt>
                <c:pt idx="13">
                  <c:v>129204.79</c:v>
                </c:pt>
                <c:pt idx="14">
                  <c:v>166117.26999999999</c:v>
                </c:pt>
              </c:numCache>
            </c:numRef>
          </c:val>
        </c:ser>
        <c:dLbls>
          <c:showLegendKey val="0"/>
          <c:showVal val="0"/>
          <c:showCatName val="0"/>
          <c:showSerName val="0"/>
          <c:showPercent val="0"/>
          <c:showBubbleSize val="0"/>
        </c:dLbls>
        <c:gapWidth val="150"/>
        <c:overlap val="100"/>
        <c:axId val="9566848"/>
        <c:axId val="9589120"/>
      </c:barChart>
      <c:catAx>
        <c:axId val="9566848"/>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9589120"/>
        <c:crosses val="autoZero"/>
        <c:auto val="1"/>
        <c:lblAlgn val="ctr"/>
        <c:lblOffset val="100"/>
        <c:noMultiLvlLbl val="0"/>
      </c:catAx>
      <c:valAx>
        <c:axId val="9589120"/>
        <c:scaling>
          <c:orientation val="minMax"/>
          <c:max val="250000"/>
          <c:min val="0"/>
        </c:scaling>
        <c:delete val="0"/>
        <c:axPos val="b"/>
        <c:majorGridlines>
          <c:spPr>
            <a:ln w="9525" cap="flat" cmpd="sng" algn="ctr">
              <a:solidFill>
                <a:schemeClr val="tx1"/>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ru-RU"/>
          </a:p>
        </c:txPr>
        <c:crossAx val="9566848"/>
        <c:crosses val="autoZero"/>
        <c:crossBetween val="between"/>
        <c:majorUnit val="50000"/>
        <c:dispUnits>
          <c:builtInUnit val="thousands"/>
          <c:dispUnitsLbl>
            <c:spPr>
              <a:noFill/>
              <a:ln>
                <a:noFill/>
              </a:ln>
              <a:effectLst/>
            </c:spPr>
            <c:txPr>
              <a:bodyPr rot="0" vert="horz"/>
              <a:lstStyle/>
              <a:p>
                <a:pPr>
                  <a:defRPr/>
                </a:pPr>
                <a:endParaRPr lang="ru-RU"/>
              </a:p>
            </c:txPr>
          </c:dispUnitsLbl>
        </c:dispUnits>
      </c:valAx>
      <c:spPr>
        <a:noFill/>
        <a:ln>
          <a:noFill/>
        </a:ln>
        <a:effectLst/>
      </c:spPr>
    </c:plotArea>
    <c:legend>
      <c:legendPos val="b"/>
      <c:layout>
        <c:manualLayout>
          <c:xMode val="edge"/>
          <c:yMode val="edge"/>
          <c:x val="0.46084747675559296"/>
          <c:y val="0.65303143455605672"/>
          <c:w val="0.5209233520561859"/>
          <c:h val="0.17859080081405726"/>
        </c:manualLayout>
      </c:layout>
      <c:overlay val="0"/>
      <c:spPr>
        <a:solidFill>
          <a:schemeClr val="bg1"/>
        </a:solid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87761084894484"/>
          <c:y val="1.8521277825589908E-2"/>
          <c:w val="0.67543537281399579"/>
          <c:h val="0.90351892932888023"/>
        </c:manualLayout>
      </c:layout>
      <c:barChart>
        <c:barDir val="bar"/>
        <c:grouping val="stacked"/>
        <c:varyColors val="0"/>
        <c:ser>
          <c:idx val="1"/>
          <c:order val="0"/>
          <c:tx>
            <c:strRef>
              <c:f>'E:\Lenovo-D\Natalya\Dysertacia\Doctoral\15_doctoral\UNCTADEoraTiVA_free\[Machinery_Domestic VA in export.xml]Sheet2'!$I$10</c:f>
              <c:strCache>
                <c:ptCount val="1"/>
                <c:pt idx="0">
                  <c:v>Зовнішня додана вартість </c:v>
                </c:pt>
              </c:strCache>
            </c:strRef>
          </c:tx>
          <c:spPr>
            <a:solidFill>
              <a:schemeClr val="bg1"/>
            </a:solidFill>
            <a:ln>
              <a:solidFill>
                <a:schemeClr val="tx1"/>
              </a:solidFill>
            </a:ln>
            <a:effectLst/>
          </c:spPr>
          <c:invertIfNegative val="0"/>
          <c:cat>
            <c:strRef>
              <c:f>[1]Sheet2!$G$11:$G$25</c:f>
              <c:strCache>
                <c:ptCount val="15"/>
                <c:pt idx="0">
                  <c:v>Нідерланди</c:v>
                </c:pt>
                <c:pt idx="1">
                  <c:v>Австрія</c:v>
                </c:pt>
                <c:pt idx="2">
                  <c:v>Тайвань</c:v>
                </c:pt>
                <c:pt idx="3">
                  <c:v>Швеція</c:v>
                </c:pt>
                <c:pt idx="4">
                  <c:v>Канада</c:v>
                </c:pt>
                <c:pt idx="5">
                  <c:v>Мексика</c:v>
                </c:pt>
                <c:pt idx="6">
                  <c:v>Швейцарія</c:v>
                </c:pt>
                <c:pt idx="7">
                  <c:v>Франція</c:v>
                </c:pt>
                <c:pt idx="8">
                  <c:v>Великобританія</c:v>
                </c:pt>
                <c:pt idx="9">
                  <c:v>Пд. Корея</c:v>
                </c:pt>
                <c:pt idx="10">
                  <c:v>Італія</c:v>
                </c:pt>
                <c:pt idx="11">
                  <c:v>Японія</c:v>
                </c:pt>
                <c:pt idx="12">
                  <c:v>США</c:v>
                </c:pt>
                <c:pt idx="13">
                  <c:v>Китай</c:v>
                </c:pt>
                <c:pt idx="14">
                  <c:v>Німеччина</c:v>
                </c:pt>
              </c:strCache>
            </c:strRef>
          </c:cat>
          <c:val>
            <c:numRef>
              <c:f>[1]Sheet2!$I$11:$I$25</c:f>
              <c:numCache>
                <c:formatCode>General</c:formatCode>
                <c:ptCount val="15"/>
                <c:pt idx="0">
                  <c:v>5298.65</c:v>
                </c:pt>
                <c:pt idx="1">
                  <c:v>6014.51</c:v>
                </c:pt>
                <c:pt idx="2">
                  <c:v>10071.799999999999</c:v>
                </c:pt>
                <c:pt idx="3">
                  <c:v>6050.04</c:v>
                </c:pt>
                <c:pt idx="4">
                  <c:v>6803.02</c:v>
                </c:pt>
                <c:pt idx="5">
                  <c:v>8712.35</c:v>
                </c:pt>
                <c:pt idx="6">
                  <c:v>8037.06</c:v>
                </c:pt>
                <c:pt idx="7">
                  <c:v>10000.950000000001</c:v>
                </c:pt>
                <c:pt idx="8">
                  <c:v>11979.67</c:v>
                </c:pt>
                <c:pt idx="9">
                  <c:v>17379.02</c:v>
                </c:pt>
                <c:pt idx="10">
                  <c:v>22987.79</c:v>
                </c:pt>
                <c:pt idx="11">
                  <c:v>14423.55</c:v>
                </c:pt>
                <c:pt idx="12">
                  <c:v>28704.21</c:v>
                </c:pt>
                <c:pt idx="13">
                  <c:v>44335.42</c:v>
                </c:pt>
                <c:pt idx="14">
                  <c:v>44029.03</c:v>
                </c:pt>
              </c:numCache>
            </c:numRef>
          </c:val>
        </c:ser>
        <c:ser>
          <c:idx val="0"/>
          <c:order val="1"/>
          <c:tx>
            <c:strRef>
              <c:f>'E:\Lenovo-D\Natalya\Dysertacia\Doctoral\15_doctoral\UNCTADEoraTiVA_free\[Machinery_Domestic VA in export.xml]Sheet2'!$H$10</c:f>
              <c:strCache>
                <c:ptCount val="1"/>
                <c:pt idx="0">
                  <c:v>Внутрішня додана вартість</c:v>
                </c:pt>
              </c:strCache>
            </c:strRef>
          </c:tx>
          <c:spPr>
            <a:solidFill>
              <a:schemeClr val="bg2">
                <a:lumMod val="75000"/>
              </a:schemeClr>
            </a:solidFill>
            <a:ln>
              <a:solidFill>
                <a:schemeClr val="tx1"/>
              </a:solidFill>
            </a:ln>
            <a:effectLst/>
          </c:spPr>
          <c:invertIfNegative val="0"/>
          <c:cat>
            <c:strRef>
              <c:f>[1]Sheet2!$G$11:$G$25</c:f>
              <c:strCache>
                <c:ptCount val="15"/>
                <c:pt idx="0">
                  <c:v>Нідерланди</c:v>
                </c:pt>
                <c:pt idx="1">
                  <c:v>Австрія</c:v>
                </c:pt>
                <c:pt idx="2">
                  <c:v>Тайвань</c:v>
                </c:pt>
                <c:pt idx="3">
                  <c:v>Швеція</c:v>
                </c:pt>
                <c:pt idx="4">
                  <c:v>Канада</c:v>
                </c:pt>
                <c:pt idx="5">
                  <c:v>Мексика</c:v>
                </c:pt>
                <c:pt idx="6">
                  <c:v>Швейцарія</c:v>
                </c:pt>
                <c:pt idx="7">
                  <c:v>Франція</c:v>
                </c:pt>
                <c:pt idx="8">
                  <c:v>Великобританія</c:v>
                </c:pt>
                <c:pt idx="9">
                  <c:v>Пд. Корея</c:v>
                </c:pt>
                <c:pt idx="10">
                  <c:v>Італія</c:v>
                </c:pt>
                <c:pt idx="11">
                  <c:v>Японія</c:v>
                </c:pt>
                <c:pt idx="12">
                  <c:v>США</c:v>
                </c:pt>
                <c:pt idx="13">
                  <c:v>Китай</c:v>
                </c:pt>
                <c:pt idx="14">
                  <c:v>Німеччина</c:v>
                </c:pt>
              </c:strCache>
            </c:strRef>
          </c:cat>
          <c:val>
            <c:numRef>
              <c:f>[1]Sheet2!$H$11:$H$25</c:f>
              <c:numCache>
                <c:formatCode>General</c:formatCode>
                <c:ptCount val="15"/>
                <c:pt idx="0">
                  <c:v>11548.21</c:v>
                </c:pt>
                <c:pt idx="1">
                  <c:v>12113.79</c:v>
                </c:pt>
                <c:pt idx="2">
                  <c:v>8759.48</c:v>
                </c:pt>
                <c:pt idx="3">
                  <c:v>12971.68</c:v>
                </c:pt>
                <c:pt idx="4">
                  <c:v>12828.94</c:v>
                </c:pt>
                <c:pt idx="5">
                  <c:v>14680</c:v>
                </c:pt>
                <c:pt idx="6">
                  <c:v>18742.18</c:v>
                </c:pt>
                <c:pt idx="7">
                  <c:v>25386.45</c:v>
                </c:pt>
                <c:pt idx="8">
                  <c:v>24248.400000000001</c:v>
                </c:pt>
                <c:pt idx="9">
                  <c:v>25148.65</c:v>
                </c:pt>
                <c:pt idx="10">
                  <c:v>66096.28</c:v>
                </c:pt>
                <c:pt idx="11">
                  <c:v>85114.28</c:v>
                </c:pt>
                <c:pt idx="12">
                  <c:v>91391.25</c:v>
                </c:pt>
                <c:pt idx="13">
                  <c:v>101389.85</c:v>
                </c:pt>
                <c:pt idx="14">
                  <c:v>120588.47</c:v>
                </c:pt>
              </c:numCache>
            </c:numRef>
          </c:val>
        </c:ser>
        <c:dLbls>
          <c:showLegendKey val="0"/>
          <c:showVal val="0"/>
          <c:showCatName val="0"/>
          <c:showSerName val="0"/>
          <c:showPercent val="0"/>
          <c:showBubbleSize val="0"/>
        </c:dLbls>
        <c:gapWidth val="150"/>
        <c:overlap val="100"/>
        <c:axId val="9614848"/>
        <c:axId val="9616384"/>
      </c:barChart>
      <c:catAx>
        <c:axId val="9614848"/>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9616384"/>
        <c:crosses val="autoZero"/>
        <c:auto val="1"/>
        <c:lblAlgn val="ctr"/>
        <c:lblOffset val="100"/>
        <c:noMultiLvlLbl val="0"/>
      </c:catAx>
      <c:valAx>
        <c:axId val="9616384"/>
        <c:scaling>
          <c:orientation val="minMax"/>
        </c:scaling>
        <c:delete val="0"/>
        <c:axPos val="b"/>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9614848"/>
        <c:crosses val="autoZero"/>
        <c:crossBetween val="between"/>
        <c:dispUnits>
          <c:builtInUnit val="thousands"/>
          <c:dispUnitsLbl>
            <c:spPr>
              <a:noFill/>
              <a:ln>
                <a:noFill/>
              </a:ln>
              <a:effectLst/>
            </c:spPr>
            <c:txPr>
              <a:bodyPr rot="0" vert="horz"/>
              <a:lstStyle/>
              <a:p>
                <a:pPr>
                  <a:defRPr/>
                </a:pPr>
                <a:endParaRPr lang="ru-RU"/>
              </a:p>
            </c:txPr>
          </c:dispUnitsLbl>
        </c:dispUnits>
      </c:valAx>
      <c:spPr>
        <a:noFill/>
        <a:ln>
          <a:noFill/>
        </a:ln>
        <a:effectLst/>
      </c:spPr>
    </c:plotArea>
    <c:legend>
      <c:legendPos val="b"/>
      <c:layout>
        <c:manualLayout>
          <c:xMode val="edge"/>
          <c:yMode val="edge"/>
          <c:x val="0.42013004713991781"/>
          <c:y val="0.65065919916181303"/>
          <c:w val="0.57377144439859595"/>
          <c:h val="0.15758736095655965"/>
        </c:manualLayout>
      </c:layout>
      <c:overlay val="0"/>
      <c:spPr>
        <a:solidFill>
          <a:schemeClr val="bg1"/>
        </a:solid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9997661920009"/>
          <c:y val="2.9398794649419375E-2"/>
          <c:w val="0.79201843257242999"/>
          <c:h val="0.8371209552061909"/>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Sheet5!$R$7:$R$65</c:f>
              <c:numCache>
                <c:formatCode>#\ ##0.0_ ;\-#\ ##0.0\ </c:formatCode>
                <c:ptCount val="59"/>
                <c:pt idx="0">
                  <c:v>12.07965183</c:v>
                </c:pt>
                <c:pt idx="1">
                  <c:v>12.51015091</c:v>
                </c:pt>
                <c:pt idx="2">
                  <c:v>31.639724730000001</c:v>
                </c:pt>
                <c:pt idx="3">
                  <c:v>35.03064346</c:v>
                </c:pt>
                <c:pt idx="4">
                  <c:v>9.0289001459999998</c:v>
                </c:pt>
                <c:pt idx="5">
                  <c:v>11.562260630000001</c:v>
                </c:pt>
                <c:pt idx="6">
                  <c:v>32.14219284</c:v>
                </c:pt>
                <c:pt idx="7">
                  <c:v>34.06544495</c:v>
                </c:pt>
                <c:pt idx="8">
                  <c:v>19.54361725</c:v>
                </c:pt>
                <c:pt idx="9">
                  <c:v>18.46053886</c:v>
                </c:pt>
                <c:pt idx="10">
                  <c:v>32.631790160000001</c:v>
                </c:pt>
                <c:pt idx="11">
                  <c:v>41.520263669999999</c:v>
                </c:pt>
                <c:pt idx="12">
                  <c:v>17.829545970000002</c:v>
                </c:pt>
                <c:pt idx="13">
                  <c:v>39.392635349999999</c:v>
                </c:pt>
                <c:pt idx="14">
                  <c:v>32.014957430000003</c:v>
                </c:pt>
                <c:pt idx="15">
                  <c:v>33.220767969999997</c:v>
                </c:pt>
                <c:pt idx="17">
                  <c:v>33.782459260000003</c:v>
                </c:pt>
                <c:pt idx="18">
                  <c:v>24.748399729999999</c:v>
                </c:pt>
                <c:pt idx="19">
                  <c:v>24.640150070000001</c:v>
                </c:pt>
                <c:pt idx="20">
                  <c:v>23.1469326</c:v>
                </c:pt>
                <c:pt idx="21">
                  <c:v>28.497797009999999</c:v>
                </c:pt>
                <c:pt idx="22">
                  <c:v>39.91213226</c:v>
                </c:pt>
                <c:pt idx="23">
                  <c:v>36.552471160000003</c:v>
                </c:pt>
                <c:pt idx="24">
                  <c:v>21.922927860000001</c:v>
                </c:pt>
                <c:pt idx="25">
                  <c:v>14.414310459999999</c:v>
                </c:pt>
                <c:pt idx="26">
                  <c:v>42.312828060000001</c:v>
                </c:pt>
                <c:pt idx="27">
                  <c:v>30.589658740000001</c:v>
                </c:pt>
                <c:pt idx="28">
                  <c:v>20.082454680000001</c:v>
                </c:pt>
                <c:pt idx="29">
                  <c:v>14.794797900000001</c:v>
                </c:pt>
                <c:pt idx="30">
                  <c:v>40.64163971</c:v>
                </c:pt>
                <c:pt idx="31">
                  <c:v>25.182264329999999</c:v>
                </c:pt>
                <c:pt idx="32">
                  <c:v>36.047477720000003</c:v>
                </c:pt>
                <c:pt idx="33">
                  <c:v>58.886272429999998</c:v>
                </c:pt>
                <c:pt idx="34">
                  <c:v>37.891315460000001</c:v>
                </c:pt>
                <c:pt idx="35">
                  <c:v>36.756057740000003</c:v>
                </c:pt>
                <c:pt idx="36">
                  <c:v>30.32636261</c:v>
                </c:pt>
                <c:pt idx="37">
                  <c:v>35.906795500000001</c:v>
                </c:pt>
                <c:pt idx="38">
                  <c:v>18.410427089999999</c:v>
                </c:pt>
                <c:pt idx="39">
                  <c:v>15.30325603</c:v>
                </c:pt>
                <c:pt idx="40">
                  <c:v>38.370319369999997</c:v>
                </c:pt>
                <c:pt idx="41">
                  <c:v>27.887027740000001</c:v>
                </c:pt>
                <c:pt idx="42">
                  <c:v>32.409114840000001</c:v>
                </c:pt>
                <c:pt idx="43">
                  <c:v>13.255267140000001</c:v>
                </c:pt>
                <c:pt idx="44">
                  <c:v>24.178026200000001</c:v>
                </c:pt>
                <c:pt idx="45">
                  <c:v>6.8938775059999999</c:v>
                </c:pt>
                <c:pt idx="46">
                  <c:v>2.9774148459999998</c:v>
                </c:pt>
                <c:pt idx="47">
                  <c:v>49.916744229999999</c:v>
                </c:pt>
                <c:pt idx="48">
                  <c:v>44.348880770000001</c:v>
                </c:pt>
                <c:pt idx="49">
                  <c:v>34.401149750000002</c:v>
                </c:pt>
                <c:pt idx="50">
                  <c:v>16.489988329999999</c:v>
                </c:pt>
                <c:pt idx="51">
                  <c:v>20.731460569999999</c:v>
                </c:pt>
                <c:pt idx="52">
                  <c:v>33.619846340000002</c:v>
                </c:pt>
                <c:pt idx="53">
                  <c:v>28.468667979999999</c:v>
                </c:pt>
                <c:pt idx="54">
                  <c:v>34.530319210000002</c:v>
                </c:pt>
                <c:pt idx="55">
                  <c:v>21.789867399999999</c:v>
                </c:pt>
                <c:pt idx="56">
                  <c:v>17.308832169999999</c:v>
                </c:pt>
                <c:pt idx="57">
                  <c:v>11.28887939</c:v>
                </c:pt>
                <c:pt idx="58">
                  <c:v>36.645656590000002</c:v>
                </c:pt>
              </c:numCache>
            </c:numRef>
          </c:xVal>
          <c:yVal>
            <c:numRef>
              <c:f>Sheet5!$S$7:$S$65</c:f>
              <c:numCache>
                <c:formatCode>#\ ##0.0_ ;\-#\ ##0.0\ </c:formatCode>
                <c:ptCount val="59"/>
                <c:pt idx="0">
                  <c:v>16.77</c:v>
                </c:pt>
                <c:pt idx="1">
                  <c:v>29.71</c:v>
                </c:pt>
                <c:pt idx="2">
                  <c:v>24.83</c:v>
                </c:pt>
                <c:pt idx="3">
                  <c:v>24.09</c:v>
                </c:pt>
                <c:pt idx="4">
                  <c:v>24.89</c:v>
                </c:pt>
                <c:pt idx="5">
                  <c:v>42.69</c:v>
                </c:pt>
                <c:pt idx="6">
                  <c:v>16.82</c:v>
                </c:pt>
                <c:pt idx="7">
                  <c:v>11.95</c:v>
                </c:pt>
                <c:pt idx="8">
                  <c:v>19.07</c:v>
                </c:pt>
                <c:pt idx="9">
                  <c:v>31.92</c:v>
                </c:pt>
                <c:pt idx="10">
                  <c:v>15.68</c:v>
                </c:pt>
                <c:pt idx="11">
                  <c:v>24.12</c:v>
                </c:pt>
                <c:pt idx="12">
                  <c:v>17.12</c:v>
                </c:pt>
                <c:pt idx="13">
                  <c:v>19.72</c:v>
                </c:pt>
                <c:pt idx="14">
                  <c:v>24.31</c:v>
                </c:pt>
                <c:pt idx="15">
                  <c:v>20.6</c:v>
                </c:pt>
                <c:pt idx="17">
                  <c:v>22.96</c:v>
                </c:pt>
                <c:pt idx="18">
                  <c:v>22.26</c:v>
                </c:pt>
                <c:pt idx="19">
                  <c:v>24.35</c:v>
                </c:pt>
                <c:pt idx="20">
                  <c:v>18.399999999999999</c:v>
                </c:pt>
                <c:pt idx="21">
                  <c:v>23.23</c:v>
                </c:pt>
                <c:pt idx="22">
                  <c:v>16.7</c:v>
                </c:pt>
                <c:pt idx="23">
                  <c:v>26.85</c:v>
                </c:pt>
                <c:pt idx="24">
                  <c:v>19.16</c:v>
                </c:pt>
                <c:pt idx="25">
                  <c:v>31.63</c:v>
                </c:pt>
                <c:pt idx="26">
                  <c:v>15.81</c:v>
                </c:pt>
                <c:pt idx="27">
                  <c:v>19.559999999999999</c:v>
                </c:pt>
                <c:pt idx="28">
                  <c:v>21.3</c:v>
                </c:pt>
                <c:pt idx="29">
                  <c:v>32.82</c:v>
                </c:pt>
                <c:pt idx="30">
                  <c:v>20.54</c:v>
                </c:pt>
                <c:pt idx="31">
                  <c:v>24.14</c:v>
                </c:pt>
                <c:pt idx="32">
                  <c:v>23.48</c:v>
                </c:pt>
                <c:pt idx="33">
                  <c:v>12.01</c:v>
                </c:pt>
                <c:pt idx="34">
                  <c:v>19.89</c:v>
                </c:pt>
                <c:pt idx="35">
                  <c:v>17.29</c:v>
                </c:pt>
                <c:pt idx="36">
                  <c:v>15.2</c:v>
                </c:pt>
                <c:pt idx="37">
                  <c:v>26.64</c:v>
                </c:pt>
                <c:pt idx="38">
                  <c:v>16.579999999999998</c:v>
                </c:pt>
                <c:pt idx="39">
                  <c:v>41.77</c:v>
                </c:pt>
                <c:pt idx="40">
                  <c:v>27.5</c:v>
                </c:pt>
                <c:pt idx="41">
                  <c:v>23.45</c:v>
                </c:pt>
                <c:pt idx="42">
                  <c:v>17.95</c:v>
                </c:pt>
                <c:pt idx="43">
                  <c:v>33.869999999999997</c:v>
                </c:pt>
                <c:pt idx="44">
                  <c:v>24.78</c:v>
                </c:pt>
                <c:pt idx="45">
                  <c:v>38.799999999999997</c:v>
                </c:pt>
                <c:pt idx="46">
                  <c:v>42.41</c:v>
                </c:pt>
                <c:pt idx="47">
                  <c:v>19.95</c:v>
                </c:pt>
                <c:pt idx="48">
                  <c:v>20.67</c:v>
                </c:pt>
                <c:pt idx="49">
                  <c:v>22.71</c:v>
                </c:pt>
                <c:pt idx="50">
                  <c:v>26.48</c:v>
                </c:pt>
                <c:pt idx="51">
                  <c:v>19.97</c:v>
                </c:pt>
                <c:pt idx="52">
                  <c:v>24.86</c:v>
                </c:pt>
                <c:pt idx="53">
                  <c:v>25.83</c:v>
                </c:pt>
                <c:pt idx="54">
                  <c:v>15.45</c:v>
                </c:pt>
                <c:pt idx="55">
                  <c:v>15.41</c:v>
                </c:pt>
                <c:pt idx="56">
                  <c:v>25.13</c:v>
                </c:pt>
                <c:pt idx="57">
                  <c:v>25.16</c:v>
                </c:pt>
                <c:pt idx="58">
                  <c:v>15.99</c:v>
                </c:pt>
              </c:numCache>
            </c:numRef>
          </c:yVal>
          <c:smooth val="0"/>
          <c:extLst>
            <c:ext xmlns:c15="http://schemas.microsoft.com/office/drawing/2012/chart" uri="{02D57815-91ED-43cb-92C2-25804820EDAC}">
              <c15:datalabelsRange>
                <c15:f>Sheet5!$O$7:$O$65</c15:f>
                <c15:dlblRangeCache>
                  <c:ptCount val="59"/>
                  <c:pt idx="0">
                    <c:v>ARG</c:v>
                  </c:pt>
                  <c:pt idx="1">
                    <c:v>AUS</c:v>
                  </c:pt>
                  <c:pt idx="2">
                    <c:v>AUT</c:v>
                  </c:pt>
                  <c:pt idx="3">
                    <c:v>BEL</c:v>
                  </c:pt>
                  <c:pt idx="4">
                    <c:v>BRA</c:v>
                  </c:pt>
                  <c:pt idx="5">
                    <c:v>BRN</c:v>
                  </c:pt>
                  <c:pt idx="6">
                    <c:v>BGR</c:v>
                  </c:pt>
                  <c:pt idx="7">
                    <c:v>KHM</c:v>
                  </c:pt>
                  <c:pt idx="8">
                    <c:v>CAN</c:v>
                  </c:pt>
                  <c:pt idx="9">
                    <c:v>CHL</c:v>
                  </c:pt>
                  <c:pt idx="10">
                    <c:v>CHN</c:v>
                  </c:pt>
                  <c:pt idx="11">
                    <c:v>TWN</c:v>
                  </c:pt>
                  <c:pt idx="12">
                    <c:v>CYP</c:v>
                  </c:pt>
                  <c:pt idx="13">
                    <c:v>CZE</c:v>
                  </c:pt>
                  <c:pt idx="14">
                    <c:v>DNK</c:v>
                  </c:pt>
                  <c:pt idx="15">
                    <c:v>EST</c:v>
                  </c:pt>
                  <c:pt idx="17">
                    <c:v>FIN</c:v>
                  </c:pt>
                  <c:pt idx="18">
                    <c:v>FRA</c:v>
                  </c:pt>
                  <c:pt idx="19">
                    <c:v>DEU</c:v>
                  </c:pt>
                  <c:pt idx="20">
                    <c:v>GRC</c:v>
                  </c:pt>
                  <c:pt idx="21">
                    <c:v>HKG</c:v>
                  </c:pt>
                  <c:pt idx="22">
                    <c:v>HUN</c:v>
                  </c:pt>
                  <c:pt idx="23">
                    <c:v>ISL</c:v>
                  </c:pt>
                  <c:pt idx="24">
                    <c:v>IND</c:v>
                  </c:pt>
                  <c:pt idx="25">
                    <c:v>IDN</c:v>
                  </c:pt>
                  <c:pt idx="26">
                    <c:v>IRL</c:v>
                  </c:pt>
                  <c:pt idx="27">
                    <c:v>ISR</c:v>
                  </c:pt>
                  <c:pt idx="28">
                    <c:v>ITA</c:v>
                  </c:pt>
                  <c:pt idx="29">
                    <c:v>JPN</c:v>
                  </c:pt>
                  <c:pt idx="30">
                    <c:v>KOR</c:v>
                  </c:pt>
                  <c:pt idx="31">
                    <c:v>LVA</c:v>
                  </c:pt>
                  <c:pt idx="32">
                    <c:v>LTU</c:v>
                  </c:pt>
                  <c:pt idx="33">
                    <c:v>LUX</c:v>
                  </c:pt>
                  <c:pt idx="34">
                    <c:v>MYS</c:v>
                  </c:pt>
                  <c:pt idx="35">
                    <c:v>MLT</c:v>
                  </c:pt>
                  <c:pt idx="36">
                    <c:v>MEX</c:v>
                  </c:pt>
                  <c:pt idx="37">
                    <c:v>NLD</c:v>
                  </c:pt>
                  <c:pt idx="38">
                    <c:v>NZL</c:v>
                  </c:pt>
                  <c:pt idx="39">
                    <c:v>NOR</c:v>
                  </c:pt>
                  <c:pt idx="40">
                    <c:v>PHL</c:v>
                  </c:pt>
                  <c:pt idx="41">
                    <c:v>POL</c:v>
                  </c:pt>
                  <c:pt idx="42">
                    <c:v>PRT</c:v>
                  </c:pt>
                  <c:pt idx="43">
                    <c:v>ROW</c:v>
                  </c:pt>
                  <c:pt idx="44">
                    <c:v>ROU</c:v>
                  </c:pt>
                  <c:pt idx="45">
                    <c:v>RUS</c:v>
                  </c:pt>
                  <c:pt idx="46">
                    <c:v>SAU</c:v>
                  </c:pt>
                  <c:pt idx="47">
                    <c:v>SGP</c:v>
                  </c:pt>
                  <c:pt idx="48">
                    <c:v>SVK</c:v>
                  </c:pt>
                  <c:pt idx="49">
                    <c:v>SVN</c:v>
                  </c:pt>
                  <c:pt idx="50">
                    <c:v>ZAF</c:v>
                  </c:pt>
                  <c:pt idx="51">
                    <c:v>ESP</c:v>
                  </c:pt>
                  <c:pt idx="52">
                    <c:v>SWE</c:v>
                  </c:pt>
                  <c:pt idx="53">
                    <c:v>CHE</c:v>
                  </c:pt>
                  <c:pt idx="54">
                    <c:v>THA</c:v>
                  </c:pt>
                  <c:pt idx="55">
                    <c:v>TUR</c:v>
                  </c:pt>
                  <c:pt idx="56">
                    <c:v>GBR</c:v>
                  </c:pt>
                  <c:pt idx="57">
                    <c:v>USA</c:v>
                  </c:pt>
                  <c:pt idx="58">
                    <c:v>VNM</c:v>
                  </c:pt>
                </c15:dlblRangeCache>
              </c15:datalabelsRange>
            </c:ext>
          </c:extLst>
        </c:ser>
        <c:dLbls>
          <c:showLegendKey val="0"/>
          <c:showVal val="0"/>
          <c:showCatName val="0"/>
          <c:showSerName val="0"/>
          <c:showPercent val="0"/>
          <c:showBubbleSize val="0"/>
        </c:dLbls>
        <c:axId val="11748480"/>
        <c:axId val="11852032"/>
      </c:scatterChart>
      <c:valAx>
        <c:axId val="11748480"/>
        <c:scaling>
          <c:orientation val="minMax"/>
          <c:max val="60"/>
        </c:scaling>
        <c:delete val="0"/>
        <c:axPos val="b"/>
        <c:majorGridlines>
          <c:spPr>
            <a:ln w="9525" cap="flat" cmpd="sng" algn="ctr">
              <a:solidFill>
                <a:schemeClr val="tx1"/>
              </a:solidFill>
              <a:round/>
            </a:ln>
            <a:effectLst/>
          </c:spPr>
        </c:majorGridlines>
        <c:title>
          <c:tx>
            <c:rich>
              <a:bodyPr rot="0" vert="horz"/>
              <a:lstStyle/>
              <a:p>
                <a:pPr>
                  <a:defRPr/>
                </a:pPr>
                <a:r>
                  <a:rPr lang="uk-UA"/>
                  <a:t>Індекс зворотної участі у ГЛВ</a:t>
                </a:r>
              </a:p>
            </c:rich>
          </c:tx>
          <c:layout>
            <c:manualLayout>
              <c:xMode val="edge"/>
              <c:yMode val="edge"/>
              <c:x val="0.38382526127895988"/>
              <c:y val="0.9279683233774817"/>
            </c:manualLayout>
          </c:layout>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1852032"/>
        <c:crosses val="autoZero"/>
        <c:crossBetween val="midCat"/>
      </c:valAx>
      <c:valAx>
        <c:axId val="11852032"/>
        <c:scaling>
          <c:orientation val="minMax"/>
        </c:scaling>
        <c:delete val="0"/>
        <c:axPos val="l"/>
        <c:majorGridlines>
          <c:spPr>
            <a:ln w="9525" cap="flat" cmpd="sng" algn="ctr">
              <a:solidFill>
                <a:schemeClr val="tx1"/>
              </a:solidFill>
              <a:round/>
            </a:ln>
            <a:effectLst/>
          </c:spPr>
        </c:majorGridlines>
        <c:title>
          <c:tx>
            <c:rich>
              <a:bodyPr rot="-5400000" vert="horz"/>
              <a:lstStyle/>
              <a:p>
                <a:pPr>
                  <a:defRPr/>
                </a:pPr>
                <a:r>
                  <a:rPr lang="uk-UA"/>
                  <a:t>Індекс  форвардної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174848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Sheet1!$H$7:$H$65</c:f>
              <c:numCache>
                <c:formatCode>#\ ##0.0_ ;\-#\ ##0.0\ </c:formatCode>
                <c:ptCount val="59"/>
                <c:pt idx="0">
                  <c:v>5.9381179810000004</c:v>
                </c:pt>
                <c:pt idx="1">
                  <c:v>4.8832416529999998</c:v>
                </c:pt>
                <c:pt idx="2">
                  <c:v>2.2713394170000001</c:v>
                </c:pt>
                <c:pt idx="3">
                  <c:v>1.9038393499999999</c:v>
                </c:pt>
                <c:pt idx="4">
                  <c:v>1.7277369499999999</c:v>
                </c:pt>
                <c:pt idx="5">
                  <c:v>1.5796877149999999</c:v>
                </c:pt>
                <c:pt idx="6">
                  <c:v>1.5674650670000001</c:v>
                </c:pt>
                <c:pt idx="7">
                  <c:v>1.53373301</c:v>
                </c:pt>
                <c:pt idx="8">
                  <c:v>1.1713689570000001</c:v>
                </c:pt>
                <c:pt idx="9">
                  <c:v>1.1118958000000001</c:v>
                </c:pt>
                <c:pt idx="10">
                  <c:v>1.0344908239999999</c:v>
                </c:pt>
                <c:pt idx="11">
                  <c:v>0.82133310999999998</c:v>
                </c:pt>
                <c:pt idx="12">
                  <c:v>0.77926289999999998</c:v>
                </c:pt>
                <c:pt idx="13">
                  <c:v>0.77216142399999999</c:v>
                </c:pt>
                <c:pt idx="14">
                  <c:v>0.70157820000000004</c:v>
                </c:pt>
                <c:pt idx="15">
                  <c:v>0.69921678300000001</c:v>
                </c:pt>
                <c:pt idx="16">
                  <c:v>0.66656142500000004</c:v>
                </c:pt>
                <c:pt idx="17">
                  <c:v>0.658217371</c:v>
                </c:pt>
                <c:pt idx="18">
                  <c:v>0.60629880400000002</c:v>
                </c:pt>
                <c:pt idx="19">
                  <c:v>0.53319686700000002</c:v>
                </c:pt>
                <c:pt idx="20">
                  <c:v>0.44588017499999999</c:v>
                </c:pt>
                <c:pt idx="21">
                  <c:v>0.41266349000000002</c:v>
                </c:pt>
                <c:pt idx="22">
                  <c:v>0.41173779999999999</c:v>
                </c:pt>
                <c:pt idx="23">
                  <c:v>0.40895351800000002</c:v>
                </c:pt>
                <c:pt idx="24">
                  <c:v>0.40140268200000001</c:v>
                </c:pt>
                <c:pt idx="25">
                  <c:v>0.38569909299999999</c:v>
                </c:pt>
                <c:pt idx="26">
                  <c:v>0.35540658200000003</c:v>
                </c:pt>
                <c:pt idx="27">
                  <c:v>0.34907209900000002</c:v>
                </c:pt>
                <c:pt idx="28">
                  <c:v>0.34132608800000003</c:v>
                </c:pt>
                <c:pt idx="29">
                  <c:v>0.30832269800000001</c:v>
                </c:pt>
                <c:pt idx="30">
                  <c:v>0.305206001</c:v>
                </c:pt>
                <c:pt idx="31">
                  <c:v>0.266539782</c:v>
                </c:pt>
                <c:pt idx="32">
                  <c:v>0.249931708</c:v>
                </c:pt>
                <c:pt idx="33">
                  <c:v>0.23642210699999999</c:v>
                </c:pt>
                <c:pt idx="34">
                  <c:v>0.22291059799999999</c:v>
                </c:pt>
                <c:pt idx="35">
                  <c:v>0.214406505</c:v>
                </c:pt>
                <c:pt idx="36">
                  <c:v>0.19999739499999999</c:v>
                </c:pt>
                <c:pt idx="37">
                  <c:v>0.187018305</c:v>
                </c:pt>
                <c:pt idx="38">
                  <c:v>0.169008404</c:v>
                </c:pt>
                <c:pt idx="39">
                  <c:v>0.143558607</c:v>
                </c:pt>
                <c:pt idx="40">
                  <c:v>0.14234039200000001</c:v>
                </c:pt>
                <c:pt idx="41">
                  <c:v>0.124198899</c:v>
                </c:pt>
                <c:pt idx="42">
                  <c:v>0.110449098</c:v>
                </c:pt>
                <c:pt idx="43">
                  <c:v>0.101829998</c:v>
                </c:pt>
                <c:pt idx="44">
                  <c:v>0.101192005</c:v>
                </c:pt>
                <c:pt idx="45">
                  <c:v>9.8716803000000006E-2</c:v>
                </c:pt>
                <c:pt idx="46">
                  <c:v>8.9129396E-2</c:v>
                </c:pt>
                <c:pt idx="47">
                  <c:v>8.3278700999999997E-2</c:v>
                </c:pt>
                <c:pt idx="48">
                  <c:v>8.0558501000000005E-2</c:v>
                </c:pt>
                <c:pt idx="49">
                  <c:v>6.3851498000000007E-2</c:v>
                </c:pt>
                <c:pt idx="50">
                  <c:v>6.3308201999999994E-2</c:v>
                </c:pt>
                <c:pt idx="51">
                  <c:v>6.2922299000000001E-2</c:v>
                </c:pt>
                <c:pt idx="52">
                  <c:v>5.1109701E-2</c:v>
                </c:pt>
                <c:pt idx="53">
                  <c:v>3.0817899999999999E-2</c:v>
                </c:pt>
                <c:pt idx="54">
                  <c:v>2.32739E-2</c:v>
                </c:pt>
                <c:pt idx="55">
                  <c:v>1.2604000000000001E-2</c:v>
                </c:pt>
                <c:pt idx="56">
                  <c:v>1.0013299999999999E-2</c:v>
                </c:pt>
                <c:pt idx="57">
                  <c:v>7.7676300000000002E-3</c:v>
                </c:pt>
                <c:pt idx="58">
                  <c:v>6.93036E-3</c:v>
                </c:pt>
              </c:numCache>
            </c:numRef>
          </c:xVal>
          <c:yVal>
            <c:numRef>
              <c:f>Sheet1!$I$7:$I$65</c:f>
              <c:numCache>
                <c:formatCode>#\ ##0.0_ ;\-#\ ##0.0\ </c:formatCode>
                <c:ptCount val="59"/>
                <c:pt idx="0">
                  <c:v>2.6679866310000002</c:v>
                </c:pt>
                <c:pt idx="1">
                  <c:v>1.9377453330000001</c:v>
                </c:pt>
                <c:pt idx="2">
                  <c:v>1.189498782</c:v>
                </c:pt>
                <c:pt idx="3">
                  <c:v>1.8883247379999999</c:v>
                </c:pt>
                <c:pt idx="4">
                  <c:v>1.422145247</c:v>
                </c:pt>
                <c:pt idx="5">
                  <c:v>1.717393637</c:v>
                </c:pt>
                <c:pt idx="6">
                  <c:v>1.217446327</c:v>
                </c:pt>
                <c:pt idx="7">
                  <c:v>0.51638609199999996</c:v>
                </c:pt>
                <c:pt idx="8">
                  <c:v>1.1204351189999999</c:v>
                </c:pt>
                <c:pt idx="9">
                  <c:v>0.42934832000000001</c:v>
                </c:pt>
                <c:pt idx="10">
                  <c:v>0.70285671900000002</c:v>
                </c:pt>
                <c:pt idx="11">
                  <c:v>0.50591629699999996</c:v>
                </c:pt>
                <c:pt idx="12">
                  <c:v>4.0941953660000001</c:v>
                </c:pt>
                <c:pt idx="13">
                  <c:v>0.64851760899999999</c:v>
                </c:pt>
                <c:pt idx="14">
                  <c:v>0.25639581700000003</c:v>
                </c:pt>
                <c:pt idx="15">
                  <c:v>1.1680707930000001</c:v>
                </c:pt>
                <c:pt idx="16">
                  <c:v>3.7311546799999999</c:v>
                </c:pt>
                <c:pt idx="17">
                  <c:v>8.1133998999999998E-2</c:v>
                </c:pt>
                <c:pt idx="18">
                  <c:v>0.71824139399999998</c:v>
                </c:pt>
                <c:pt idx="19">
                  <c:v>0.29205161299999999</c:v>
                </c:pt>
                <c:pt idx="20">
                  <c:v>0.2112156</c:v>
                </c:pt>
                <c:pt idx="21">
                  <c:v>0.468748897</c:v>
                </c:pt>
                <c:pt idx="22">
                  <c:v>0.19846260499999999</c:v>
                </c:pt>
                <c:pt idx="23">
                  <c:v>0.47388422499999999</c:v>
                </c:pt>
                <c:pt idx="24">
                  <c:v>0.19776408400000001</c:v>
                </c:pt>
                <c:pt idx="25">
                  <c:v>0.28547841299999999</c:v>
                </c:pt>
                <c:pt idx="26">
                  <c:v>0.40786889199999998</c:v>
                </c:pt>
                <c:pt idx="27">
                  <c:v>0.98951047700000005</c:v>
                </c:pt>
                <c:pt idx="28">
                  <c:v>0.16337789599999999</c:v>
                </c:pt>
                <c:pt idx="29">
                  <c:v>0.46070548900000002</c:v>
                </c:pt>
                <c:pt idx="30">
                  <c:v>0.28071111399999998</c:v>
                </c:pt>
                <c:pt idx="31">
                  <c:v>0.212859407</c:v>
                </c:pt>
                <c:pt idx="32">
                  <c:v>0.78879332499999999</c:v>
                </c:pt>
                <c:pt idx="33">
                  <c:v>0.42059692700000001</c:v>
                </c:pt>
                <c:pt idx="34">
                  <c:v>0.18544249199999999</c:v>
                </c:pt>
                <c:pt idx="35">
                  <c:v>0.113872401</c:v>
                </c:pt>
                <c:pt idx="36">
                  <c:v>4.3878499000000001E-2</c:v>
                </c:pt>
                <c:pt idx="37">
                  <c:v>9.5037304000000003E-2</c:v>
                </c:pt>
                <c:pt idx="38">
                  <c:v>1.0335605139999999</c:v>
                </c:pt>
                <c:pt idx="39">
                  <c:v>0.163328692</c:v>
                </c:pt>
                <c:pt idx="40">
                  <c:v>2.51405E-2</c:v>
                </c:pt>
                <c:pt idx="41">
                  <c:v>0.22051848499999999</c:v>
                </c:pt>
                <c:pt idx="42">
                  <c:v>0.80079632999999995</c:v>
                </c:pt>
                <c:pt idx="43">
                  <c:v>0.157137796</c:v>
                </c:pt>
                <c:pt idx="44">
                  <c:v>1.825226665</c:v>
                </c:pt>
                <c:pt idx="45">
                  <c:v>0.24652738900000001</c:v>
                </c:pt>
                <c:pt idx="46">
                  <c:v>1.295789123</c:v>
                </c:pt>
                <c:pt idx="47">
                  <c:v>6.4008199000000002E-2</c:v>
                </c:pt>
                <c:pt idx="48">
                  <c:v>0.307891786</c:v>
                </c:pt>
                <c:pt idx="49">
                  <c:v>0.394199103</c:v>
                </c:pt>
                <c:pt idx="50">
                  <c:v>0.14201149299999999</c:v>
                </c:pt>
                <c:pt idx="51">
                  <c:v>0.103295103</c:v>
                </c:pt>
                <c:pt idx="52">
                  <c:v>0.50982600499999997</c:v>
                </c:pt>
                <c:pt idx="53">
                  <c:v>0.67399442200000004</c:v>
                </c:pt>
                <c:pt idx="54">
                  <c:v>5.1376699999999997E-2</c:v>
                </c:pt>
                <c:pt idx="55">
                  <c:v>3.8813099999999998E-3</c:v>
                </c:pt>
                <c:pt idx="56">
                  <c:v>0.12159779699999999</c:v>
                </c:pt>
                <c:pt idx="57">
                  <c:v>2.0520099999999999E-2</c:v>
                </c:pt>
                <c:pt idx="58">
                  <c:v>6.5299800000000003E-3</c:v>
                </c:pt>
              </c:numCache>
            </c:numRef>
          </c:yVal>
          <c:smooth val="0"/>
          <c:extLst>
            <c:ext xmlns:c15="http://schemas.microsoft.com/office/drawing/2012/chart" uri="{02D57815-91ED-43cb-92C2-25804820EDAC}">
              <c15:datalabelsRange>
                <c15:f>Sheet1!$C$7:$C$65</c15:f>
                <c15:dlblRangeCache>
                  <c:ptCount val="59"/>
                  <c:pt idx="0">
                    <c:v>KHM</c:v>
                  </c:pt>
                  <c:pt idx="1">
                    <c:v>VNM</c:v>
                  </c:pt>
                  <c:pt idx="2">
                    <c:v>LTU</c:v>
                  </c:pt>
                  <c:pt idx="3">
                    <c:v>LVA</c:v>
                  </c:pt>
                  <c:pt idx="4">
                    <c:v>NZL</c:v>
                  </c:pt>
                  <c:pt idx="5">
                    <c:v>MYS</c:v>
                  </c:pt>
                  <c:pt idx="6">
                    <c:v>BGR</c:v>
                  </c:pt>
                  <c:pt idx="7">
                    <c:v>CHL</c:v>
                  </c:pt>
                  <c:pt idx="12">
                    <c:v>BRA</c:v>
                  </c:pt>
                  <c:pt idx="15">
                    <c:v>ROU</c:v>
                  </c:pt>
                  <c:pt idx="16">
                    <c:v>ARG</c:v>
                  </c:pt>
                  <c:pt idx="38">
                    <c:v>THA</c:v>
                  </c:pt>
                  <c:pt idx="42">
                    <c:v>ROW</c:v>
                  </c:pt>
                  <c:pt idx="44">
                    <c:v>IDN</c:v>
                  </c:pt>
                  <c:pt idx="46">
                    <c:v>IND</c:v>
                  </c:pt>
                </c15:dlblRangeCache>
              </c15:datalabelsRange>
            </c:ext>
          </c:extLst>
        </c:ser>
        <c:dLbls>
          <c:showLegendKey val="0"/>
          <c:showVal val="0"/>
          <c:showCatName val="0"/>
          <c:showSerName val="0"/>
          <c:showPercent val="0"/>
          <c:showBubbleSize val="0"/>
        </c:dLbls>
        <c:axId val="91240320"/>
        <c:axId val="91242880"/>
      </c:scatterChart>
      <c:valAx>
        <c:axId val="91240320"/>
        <c:scaling>
          <c:orientation val="minMax"/>
        </c:scaling>
        <c:delete val="0"/>
        <c:axPos val="b"/>
        <c:majorGridlines>
          <c:spPr>
            <a:ln w="9525" cap="flat" cmpd="sng" algn="ctr">
              <a:solidFill>
                <a:schemeClr val="tx1"/>
              </a:solidFill>
              <a:round/>
            </a:ln>
            <a:effectLst/>
          </c:spPr>
        </c:majorGridlines>
        <c:title>
          <c:tx>
            <c:rich>
              <a:bodyPr rot="0" vert="horz"/>
              <a:lstStyle/>
              <a:p>
                <a:pPr>
                  <a:defRPr/>
                </a:pPr>
                <a:r>
                  <a:rPr lang="uk-UA"/>
                  <a:t>Індекс зворотної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91242880"/>
        <c:crosses val="autoZero"/>
        <c:crossBetween val="midCat"/>
      </c:valAx>
      <c:valAx>
        <c:axId val="91242880"/>
        <c:scaling>
          <c:orientation val="minMax"/>
        </c:scaling>
        <c:delete val="0"/>
        <c:axPos val="l"/>
        <c:majorGridlines>
          <c:spPr>
            <a:ln w="9525" cap="flat" cmpd="sng" algn="ctr">
              <a:solidFill>
                <a:schemeClr val="tx1"/>
              </a:solidFill>
              <a:round/>
            </a:ln>
            <a:effectLst/>
          </c:spPr>
        </c:majorGridlines>
        <c:title>
          <c:tx>
            <c:rich>
              <a:bodyPr rot="-5400000" vert="horz"/>
              <a:lstStyle/>
              <a:p>
                <a:pPr>
                  <a:defRPr/>
                </a:pPr>
                <a:r>
                  <a:rPr lang="uk-UA"/>
                  <a:t>Індекс форвардної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912403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Sheet2!$G$7:$G$65</c:f>
              <c:numCache>
                <c:formatCode>#\ ##0.0_ ;\-#\ ##0.0\ </c:formatCode>
                <c:ptCount val="59"/>
                <c:pt idx="0">
                  <c:v>6.9451322559999999</c:v>
                </c:pt>
                <c:pt idx="1">
                  <c:v>3.8545615670000002</c:v>
                </c:pt>
                <c:pt idx="2">
                  <c:v>3.5149011610000001</c:v>
                </c:pt>
                <c:pt idx="3">
                  <c:v>3.3883821959999998</c:v>
                </c:pt>
                <c:pt idx="4">
                  <c:v>3.3608322140000002</c:v>
                </c:pt>
                <c:pt idx="5">
                  <c:v>3.1189062600000002</c:v>
                </c:pt>
                <c:pt idx="6">
                  <c:v>2.3560829160000001</c:v>
                </c:pt>
                <c:pt idx="7">
                  <c:v>1.8903605939999999</c:v>
                </c:pt>
                <c:pt idx="8">
                  <c:v>1.7111817600000001</c:v>
                </c:pt>
                <c:pt idx="9">
                  <c:v>1.5039125680000001</c:v>
                </c:pt>
                <c:pt idx="10">
                  <c:v>0.87635081999999997</c:v>
                </c:pt>
                <c:pt idx="11">
                  <c:v>0.82187205600000002</c:v>
                </c:pt>
                <c:pt idx="12">
                  <c:v>0.70780742200000002</c:v>
                </c:pt>
                <c:pt idx="13">
                  <c:v>0.64834666299999999</c:v>
                </c:pt>
                <c:pt idx="14">
                  <c:v>0.489735007</c:v>
                </c:pt>
                <c:pt idx="15">
                  <c:v>0.44507229300000001</c:v>
                </c:pt>
                <c:pt idx="16">
                  <c:v>0.36988270299999998</c:v>
                </c:pt>
                <c:pt idx="17">
                  <c:v>0.34835299800000002</c:v>
                </c:pt>
                <c:pt idx="18">
                  <c:v>0.33909779800000001</c:v>
                </c:pt>
                <c:pt idx="19">
                  <c:v>0.29006362000000002</c:v>
                </c:pt>
                <c:pt idx="20">
                  <c:v>0.248817697</c:v>
                </c:pt>
                <c:pt idx="21">
                  <c:v>0.236230686</c:v>
                </c:pt>
                <c:pt idx="22">
                  <c:v>0.235932902</c:v>
                </c:pt>
                <c:pt idx="23">
                  <c:v>0.232737213</c:v>
                </c:pt>
                <c:pt idx="24">
                  <c:v>0.22760951500000001</c:v>
                </c:pt>
                <c:pt idx="25">
                  <c:v>0.22629639500000001</c:v>
                </c:pt>
                <c:pt idx="26">
                  <c:v>0.21641159099999999</c:v>
                </c:pt>
                <c:pt idx="27">
                  <c:v>0.207107604</c:v>
                </c:pt>
                <c:pt idx="28">
                  <c:v>0.16773559199999999</c:v>
                </c:pt>
                <c:pt idx="29">
                  <c:v>0.15906471</c:v>
                </c:pt>
                <c:pt idx="30">
                  <c:v>0.14060130700000001</c:v>
                </c:pt>
                <c:pt idx="31">
                  <c:v>0.119909205</c:v>
                </c:pt>
                <c:pt idx="32">
                  <c:v>0.119458303</c:v>
                </c:pt>
                <c:pt idx="33">
                  <c:v>0.11180939500000001</c:v>
                </c:pt>
                <c:pt idx="34">
                  <c:v>8.0751002000000002E-2</c:v>
                </c:pt>
                <c:pt idx="35">
                  <c:v>7.0027299000000001E-2</c:v>
                </c:pt>
                <c:pt idx="36">
                  <c:v>6.7428000000000002E-2</c:v>
                </c:pt>
                <c:pt idx="37">
                  <c:v>6.3308902E-2</c:v>
                </c:pt>
                <c:pt idx="38">
                  <c:v>6.0141000999999999E-2</c:v>
                </c:pt>
                <c:pt idx="39">
                  <c:v>5.5304698999999999E-2</c:v>
                </c:pt>
                <c:pt idx="40">
                  <c:v>5.5022102000000003E-2</c:v>
                </c:pt>
                <c:pt idx="41">
                  <c:v>5.4244398999999999E-2</c:v>
                </c:pt>
                <c:pt idx="42">
                  <c:v>4.9059797000000002E-2</c:v>
                </c:pt>
                <c:pt idx="43">
                  <c:v>4.4368401000000002E-2</c:v>
                </c:pt>
                <c:pt idx="44">
                  <c:v>4.2293101999999999E-2</c:v>
                </c:pt>
                <c:pt idx="45">
                  <c:v>4.1941401000000003E-2</c:v>
                </c:pt>
                <c:pt idx="46">
                  <c:v>3.3236399E-2</c:v>
                </c:pt>
                <c:pt idx="47">
                  <c:v>3.3068102000000002E-2</c:v>
                </c:pt>
                <c:pt idx="48">
                  <c:v>3.1958598999999997E-2</c:v>
                </c:pt>
                <c:pt idx="49">
                  <c:v>3.1434498999999998E-2</c:v>
                </c:pt>
                <c:pt idx="50">
                  <c:v>1.2417900000000001E-2</c:v>
                </c:pt>
                <c:pt idx="51">
                  <c:v>1.00692E-2</c:v>
                </c:pt>
                <c:pt idx="52">
                  <c:v>6.8184999999999999E-3</c:v>
                </c:pt>
                <c:pt idx="53">
                  <c:v>4.1349100000000003E-3</c:v>
                </c:pt>
                <c:pt idx="54">
                  <c:v>2.0770900000000002E-3</c:v>
                </c:pt>
                <c:pt idx="55">
                  <c:v>8.74923E-4</c:v>
                </c:pt>
                <c:pt idx="56">
                  <c:v>0</c:v>
                </c:pt>
                <c:pt idx="57">
                  <c:v>0</c:v>
                </c:pt>
                <c:pt idx="58">
                  <c:v>0</c:v>
                </c:pt>
              </c:numCache>
            </c:numRef>
          </c:xVal>
          <c:yVal>
            <c:numRef>
              <c:f>Sheet2!$H$7:$H$65</c:f>
              <c:numCache>
                <c:formatCode>#\ ##0.0_ ;\-#\ ##0.0\ </c:formatCode>
                <c:ptCount val="59"/>
                <c:pt idx="0">
                  <c:v>27.06616592</c:v>
                </c:pt>
                <c:pt idx="1">
                  <c:v>7.8096523280000003</c:v>
                </c:pt>
                <c:pt idx="2">
                  <c:v>4.3207836149999999</c:v>
                </c:pt>
                <c:pt idx="3">
                  <c:v>13.168297770000001</c:v>
                </c:pt>
                <c:pt idx="4">
                  <c:v>24.304307940000001</c:v>
                </c:pt>
                <c:pt idx="5">
                  <c:v>7.4273071289999999</c:v>
                </c:pt>
                <c:pt idx="6">
                  <c:v>19.52576256</c:v>
                </c:pt>
                <c:pt idx="7">
                  <c:v>17.454948430000002</c:v>
                </c:pt>
                <c:pt idx="8">
                  <c:v>20.69040489</c:v>
                </c:pt>
                <c:pt idx="9">
                  <c:v>5.2410111429999997</c:v>
                </c:pt>
                <c:pt idx="10">
                  <c:v>3.6587336060000002</c:v>
                </c:pt>
                <c:pt idx="11">
                  <c:v>12.779864310000001</c:v>
                </c:pt>
                <c:pt idx="12">
                  <c:v>3.5944089890000002</c:v>
                </c:pt>
                <c:pt idx="13">
                  <c:v>3.6356699469999998</c:v>
                </c:pt>
                <c:pt idx="14">
                  <c:v>37.011985780000003</c:v>
                </c:pt>
                <c:pt idx="15">
                  <c:v>2.740895987</c:v>
                </c:pt>
                <c:pt idx="16">
                  <c:v>1.4689183240000001</c:v>
                </c:pt>
                <c:pt idx="17">
                  <c:v>2.6391217710000001</c:v>
                </c:pt>
                <c:pt idx="18">
                  <c:v>1.2890084980000001</c:v>
                </c:pt>
                <c:pt idx="19">
                  <c:v>1.264549613</c:v>
                </c:pt>
                <c:pt idx="20">
                  <c:v>2.563328743</c:v>
                </c:pt>
                <c:pt idx="21">
                  <c:v>0.65179568499999996</c:v>
                </c:pt>
                <c:pt idx="22">
                  <c:v>0.61240577699999998</c:v>
                </c:pt>
                <c:pt idx="23">
                  <c:v>1.1697700019999999</c:v>
                </c:pt>
                <c:pt idx="24">
                  <c:v>1.903905153</c:v>
                </c:pt>
                <c:pt idx="25">
                  <c:v>0.40015321999999998</c:v>
                </c:pt>
                <c:pt idx="26">
                  <c:v>0.72548788799999997</c:v>
                </c:pt>
                <c:pt idx="27">
                  <c:v>1.3170306679999999</c:v>
                </c:pt>
                <c:pt idx="28">
                  <c:v>0.64890843600000003</c:v>
                </c:pt>
                <c:pt idx="29">
                  <c:v>0.82455885399999995</c:v>
                </c:pt>
                <c:pt idx="30">
                  <c:v>0.79724883999999996</c:v>
                </c:pt>
                <c:pt idx="31">
                  <c:v>0.40155088900000002</c:v>
                </c:pt>
                <c:pt idx="32">
                  <c:v>0.71081388000000001</c:v>
                </c:pt>
                <c:pt idx="33">
                  <c:v>0.57282531299999995</c:v>
                </c:pt>
                <c:pt idx="34">
                  <c:v>0.87746220799999997</c:v>
                </c:pt>
                <c:pt idx="35">
                  <c:v>0.24596680700000001</c:v>
                </c:pt>
                <c:pt idx="36">
                  <c:v>7.38592E-2</c:v>
                </c:pt>
                <c:pt idx="37">
                  <c:v>0.46543380600000001</c:v>
                </c:pt>
                <c:pt idx="38">
                  <c:v>0.48064091799999997</c:v>
                </c:pt>
                <c:pt idx="39">
                  <c:v>6.9099202999999998E-2</c:v>
                </c:pt>
                <c:pt idx="40">
                  <c:v>0.21819038700000001</c:v>
                </c:pt>
                <c:pt idx="41">
                  <c:v>0.11212939800000001</c:v>
                </c:pt>
                <c:pt idx="42">
                  <c:v>0.12639909999999999</c:v>
                </c:pt>
                <c:pt idx="43">
                  <c:v>0.22413709800000001</c:v>
                </c:pt>
                <c:pt idx="44">
                  <c:v>0.31324869399999999</c:v>
                </c:pt>
                <c:pt idx="45">
                  <c:v>0.23190081100000001</c:v>
                </c:pt>
                <c:pt idx="46">
                  <c:v>0.17027510700000001</c:v>
                </c:pt>
                <c:pt idx="47">
                  <c:v>2.9526500000000001E-2</c:v>
                </c:pt>
                <c:pt idx="48">
                  <c:v>0.240736112</c:v>
                </c:pt>
                <c:pt idx="49">
                  <c:v>0.13483390200000001</c:v>
                </c:pt>
                <c:pt idx="50">
                  <c:v>2.8874899999999998E-2</c:v>
                </c:pt>
                <c:pt idx="51">
                  <c:v>0.24999959799999999</c:v>
                </c:pt>
                <c:pt idx="52">
                  <c:v>0.103294499</c:v>
                </c:pt>
                <c:pt idx="53">
                  <c:v>4.8411599999999999E-2</c:v>
                </c:pt>
                <c:pt idx="54">
                  <c:v>0.118664801</c:v>
                </c:pt>
                <c:pt idx="55">
                  <c:v>2.8595701000000001E-2</c:v>
                </c:pt>
                <c:pt idx="56">
                  <c:v>0</c:v>
                </c:pt>
                <c:pt idx="57">
                  <c:v>2.5677200000000001E-2</c:v>
                </c:pt>
                <c:pt idx="58">
                  <c:v>0</c:v>
                </c:pt>
              </c:numCache>
            </c:numRef>
          </c:yVal>
          <c:smooth val="0"/>
          <c:extLst>
            <c:ext xmlns:c15="http://schemas.microsoft.com/office/drawing/2012/chart" uri="{02D57815-91ED-43cb-92C2-25804820EDAC}">
              <c15:datalabelsRange>
                <c15:f>Sheet2!$B$7:$B$65</c15:f>
                <c15:dlblRangeCache>
                  <c:ptCount val="59"/>
                  <c:pt idx="0">
                    <c:v>BRN</c:v>
                  </c:pt>
                  <c:pt idx="1">
                    <c:v>ZAF</c:v>
                  </c:pt>
                  <c:pt idx="2">
                    <c:v>MYS</c:v>
                  </c:pt>
                  <c:pt idx="3">
                    <c:v>AUS</c:v>
                  </c:pt>
                  <c:pt idx="4">
                    <c:v>NOR</c:v>
                  </c:pt>
                  <c:pt idx="5">
                    <c:v>VNM</c:v>
                  </c:pt>
                  <c:pt idx="6">
                    <c:v>CHL</c:v>
                  </c:pt>
                  <c:pt idx="7">
                    <c:v>RUS</c:v>
                  </c:pt>
                  <c:pt idx="8">
                    <c:v>ROW</c:v>
                  </c:pt>
                  <c:pt idx="9">
                    <c:v>CAN</c:v>
                  </c:pt>
                  <c:pt idx="10">
                    <c:v>BRA</c:v>
                  </c:pt>
                  <c:pt idx="11">
                    <c:v>IDN</c:v>
                  </c:pt>
                  <c:pt idx="12">
                    <c:v>NLD</c:v>
                  </c:pt>
                  <c:pt idx="13">
                    <c:v>MEX</c:v>
                  </c:pt>
                  <c:pt idx="14">
                    <c:v>SAU</c:v>
                  </c:pt>
                  <c:pt idx="15">
                    <c:v>GBR</c:v>
                  </c:pt>
                  <c:pt idx="16">
                    <c:v>BGR</c:v>
                  </c:pt>
                </c15:dlblRangeCache>
              </c15:datalabelsRange>
            </c:ext>
          </c:extLst>
        </c:ser>
        <c:dLbls>
          <c:showLegendKey val="0"/>
          <c:showVal val="0"/>
          <c:showCatName val="0"/>
          <c:showSerName val="0"/>
          <c:showPercent val="0"/>
          <c:showBubbleSize val="0"/>
        </c:dLbls>
        <c:axId val="91267456"/>
        <c:axId val="91379200"/>
      </c:scatterChart>
      <c:valAx>
        <c:axId val="91267456"/>
        <c:scaling>
          <c:orientation val="minMax"/>
        </c:scaling>
        <c:delete val="0"/>
        <c:axPos val="b"/>
        <c:majorGridlines>
          <c:spPr>
            <a:ln w="9525" cap="flat" cmpd="sng" algn="ctr">
              <a:solidFill>
                <a:schemeClr val="tx1"/>
              </a:solidFill>
              <a:round/>
            </a:ln>
            <a:effectLst/>
          </c:spPr>
        </c:majorGridlines>
        <c:title>
          <c:tx>
            <c:rich>
              <a:bodyPr rot="0" vert="horz"/>
              <a:lstStyle/>
              <a:p>
                <a:pPr>
                  <a:defRPr/>
                </a:pPr>
                <a:r>
                  <a:rPr lang="uk-UA"/>
                  <a:t>Індекс зворотної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91379200"/>
        <c:crosses val="autoZero"/>
        <c:crossBetween val="midCat"/>
      </c:valAx>
      <c:valAx>
        <c:axId val="91379200"/>
        <c:scaling>
          <c:orientation val="minMax"/>
        </c:scaling>
        <c:delete val="0"/>
        <c:axPos val="l"/>
        <c:majorGridlines>
          <c:spPr>
            <a:ln w="9525" cap="flat" cmpd="sng" algn="ctr">
              <a:solidFill>
                <a:schemeClr val="tx1"/>
              </a:solidFill>
              <a:round/>
            </a:ln>
            <a:effectLst/>
          </c:spPr>
        </c:majorGridlines>
        <c:title>
          <c:tx>
            <c:rich>
              <a:bodyPr rot="-5400000" vert="horz"/>
              <a:lstStyle/>
              <a:p>
                <a:pPr>
                  <a:defRPr/>
                </a:pPr>
                <a:r>
                  <a:rPr lang="uk-UA"/>
                  <a:t>Індекс форвардної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91267456"/>
        <c:crosses val="autoZero"/>
        <c:crossBetween val="midCat"/>
      </c:valAx>
      <c:spPr>
        <a:noFill/>
        <a:ln>
          <a:noFill/>
        </a:ln>
        <a:effectLst/>
      </c:spPr>
    </c:plotArea>
    <c:plotVisOnly val="1"/>
    <c:dispBlanksAs val="gap"/>
    <c:showDLblsOverMax val="0"/>
  </c:chart>
  <c:spPr>
    <a:noFill/>
    <a:ln w="9525" cap="flat" cmpd="sng" algn="ctr">
      <a:noFill/>
      <a:round/>
    </a:ln>
    <a:effectLst/>
  </c:spPr>
  <c:txPr>
    <a:bodyPr/>
    <a:lstStyle/>
    <a:p>
      <a:pPr>
        <a:defRPr sz="800" baseline="0">
          <a:latin typeface="Arial" panose="020B0604020202020204" pitchFamily="34" charset="0"/>
          <a:cs typeface="Arial" panose="020B0604020202020204" pitchFamily="34"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Sheet3!$G$7:$G$65</c:f>
              <c:numCache>
                <c:formatCode>#\ ##0.0_ ;\-#\ ##0.0\ </c:formatCode>
                <c:ptCount val="59"/>
                <c:pt idx="0">
                  <c:v>32.389080049999997</c:v>
                </c:pt>
                <c:pt idx="1">
                  <c:v>20.184782030000001</c:v>
                </c:pt>
                <c:pt idx="2">
                  <c:v>17.150564190000001</c:v>
                </c:pt>
                <c:pt idx="3">
                  <c:v>15.074117660000001</c:v>
                </c:pt>
                <c:pt idx="4">
                  <c:v>14.817341799999999</c:v>
                </c:pt>
                <c:pt idx="5">
                  <c:v>14.306741710000001</c:v>
                </c:pt>
                <c:pt idx="6">
                  <c:v>13.63917923</c:v>
                </c:pt>
                <c:pt idx="7">
                  <c:v>12.985166550000001</c:v>
                </c:pt>
                <c:pt idx="8">
                  <c:v>12.93236637</c:v>
                </c:pt>
                <c:pt idx="9">
                  <c:v>11.96147633</c:v>
                </c:pt>
                <c:pt idx="10">
                  <c:v>10.642642970000001</c:v>
                </c:pt>
                <c:pt idx="11">
                  <c:v>10.297433850000001</c:v>
                </c:pt>
                <c:pt idx="12">
                  <c:v>9.6584300990000003</c:v>
                </c:pt>
                <c:pt idx="13">
                  <c:v>7.6423397059999996</c:v>
                </c:pt>
                <c:pt idx="14">
                  <c:v>5.692045212</c:v>
                </c:pt>
                <c:pt idx="15">
                  <c:v>5.6464123730000004</c:v>
                </c:pt>
                <c:pt idx="16">
                  <c:v>5.4598765370000004</c:v>
                </c:pt>
                <c:pt idx="17">
                  <c:v>4.5634026529999998</c:v>
                </c:pt>
                <c:pt idx="18">
                  <c:v>4.3115706439999997</c:v>
                </c:pt>
                <c:pt idx="19">
                  <c:v>4.1047811510000001</c:v>
                </c:pt>
                <c:pt idx="20">
                  <c:v>3.8540885450000002</c:v>
                </c:pt>
                <c:pt idx="21">
                  <c:v>3.6870155329999998</c:v>
                </c:pt>
                <c:pt idx="22">
                  <c:v>3.2078664300000002</c:v>
                </c:pt>
                <c:pt idx="23">
                  <c:v>3.12570858</c:v>
                </c:pt>
                <c:pt idx="24">
                  <c:v>2.8596682549999999</c:v>
                </c:pt>
                <c:pt idx="25">
                  <c:v>2.4711394310000001</c:v>
                </c:pt>
                <c:pt idx="26">
                  <c:v>2.4553618429999999</c:v>
                </c:pt>
                <c:pt idx="27">
                  <c:v>2.268271446</c:v>
                </c:pt>
                <c:pt idx="28">
                  <c:v>2.1174924370000001</c:v>
                </c:pt>
                <c:pt idx="29">
                  <c:v>2.1071548459999998</c:v>
                </c:pt>
                <c:pt idx="30">
                  <c:v>2.0733575819999999</c:v>
                </c:pt>
                <c:pt idx="31">
                  <c:v>2.0364334579999999</c:v>
                </c:pt>
                <c:pt idx="32">
                  <c:v>1.9393548970000001</c:v>
                </c:pt>
                <c:pt idx="33">
                  <c:v>1.761018634</c:v>
                </c:pt>
                <c:pt idx="34">
                  <c:v>1.7069325449999999</c:v>
                </c:pt>
                <c:pt idx="35">
                  <c:v>1.688720107</c:v>
                </c:pt>
                <c:pt idx="36">
                  <c:v>1.5124751329999999</c:v>
                </c:pt>
                <c:pt idx="37">
                  <c:v>1.5084464550000001</c:v>
                </c:pt>
                <c:pt idx="38">
                  <c:v>1.4439412359999999</c:v>
                </c:pt>
                <c:pt idx="39">
                  <c:v>1.425065279</c:v>
                </c:pt>
                <c:pt idx="40">
                  <c:v>1.368249536</c:v>
                </c:pt>
                <c:pt idx="41">
                  <c:v>1.3253862860000001</c:v>
                </c:pt>
                <c:pt idx="42">
                  <c:v>1.28943181</c:v>
                </c:pt>
                <c:pt idx="43">
                  <c:v>1.207072973</c:v>
                </c:pt>
                <c:pt idx="44">
                  <c:v>1.007234454</c:v>
                </c:pt>
                <c:pt idx="45">
                  <c:v>1.004467845</c:v>
                </c:pt>
                <c:pt idx="46">
                  <c:v>0.73383092900000002</c:v>
                </c:pt>
                <c:pt idx="47">
                  <c:v>0.64372760100000004</c:v>
                </c:pt>
                <c:pt idx="48">
                  <c:v>0.60657823099999997</c:v>
                </c:pt>
                <c:pt idx="49">
                  <c:v>0.52102518099999995</c:v>
                </c:pt>
                <c:pt idx="50">
                  <c:v>0.40776878599999999</c:v>
                </c:pt>
                <c:pt idx="51">
                  <c:v>0.353839815</c:v>
                </c:pt>
                <c:pt idx="52">
                  <c:v>0.29997861399999998</c:v>
                </c:pt>
                <c:pt idx="53">
                  <c:v>0.28566101199999999</c:v>
                </c:pt>
                <c:pt idx="54">
                  <c:v>0.20930220199999999</c:v>
                </c:pt>
                <c:pt idx="55">
                  <c:v>0.18781399700000001</c:v>
                </c:pt>
                <c:pt idx="56">
                  <c:v>5.4091699E-2</c:v>
                </c:pt>
                <c:pt idx="57">
                  <c:v>3.0878801000000001E-2</c:v>
                </c:pt>
                <c:pt idx="58">
                  <c:v>3.2834800000000001E-3</c:v>
                </c:pt>
              </c:numCache>
            </c:numRef>
          </c:xVal>
          <c:yVal>
            <c:numRef>
              <c:f>Sheet3!$H$7:$H$65</c:f>
              <c:numCache>
                <c:formatCode>#\ ##0.0_ ;\-#\ ##0.0\ </c:formatCode>
                <c:ptCount val="59"/>
                <c:pt idx="0">
                  <c:v>14.328692439999999</c:v>
                </c:pt>
                <c:pt idx="1">
                  <c:v>11.686671260000001</c:v>
                </c:pt>
                <c:pt idx="2">
                  <c:v>5.2749452589999999</c:v>
                </c:pt>
                <c:pt idx="3">
                  <c:v>1.934203267</c:v>
                </c:pt>
                <c:pt idx="4">
                  <c:v>0.78639501300000003</c:v>
                </c:pt>
                <c:pt idx="5">
                  <c:v>2.7236750129999998</c:v>
                </c:pt>
                <c:pt idx="6">
                  <c:v>6.7770123480000004</c:v>
                </c:pt>
                <c:pt idx="7">
                  <c:v>7.4215211869999997</c:v>
                </c:pt>
                <c:pt idx="8">
                  <c:v>5.4002466199999999</c:v>
                </c:pt>
                <c:pt idx="9">
                  <c:v>1.6525933740000001</c:v>
                </c:pt>
                <c:pt idx="10">
                  <c:v>0.46000859100000002</c:v>
                </c:pt>
                <c:pt idx="11">
                  <c:v>1.349339128</c:v>
                </c:pt>
                <c:pt idx="12">
                  <c:v>5.2485809330000004</c:v>
                </c:pt>
                <c:pt idx="13">
                  <c:v>2.6853275299999999</c:v>
                </c:pt>
                <c:pt idx="14">
                  <c:v>0.94621938500000002</c:v>
                </c:pt>
                <c:pt idx="15">
                  <c:v>4.3200297360000004</c:v>
                </c:pt>
                <c:pt idx="16">
                  <c:v>1.450422525</c:v>
                </c:pt>
                <c:pt idx="17">
                  <c:v>0.83148050299999998</c:v>
                </c:pt>
                <c:pt idx="18">
                  <c:v>4.7482738490000003</c:v>
                </c:pt>
                <c:pt idx="19">
                  <c:v>1.6799018379999999</c:v>
                </c:pt>
                <c:pt idx="20">
                  <c:v>0.73290538800000005</c:v>
                </c:pt>
                <c:pt idx="21">
                  <c:v>1.0185486079999999</c:v>
                </c:pt>
                <c:pt idx="22">
                  <c:v>1.0821341280000001</c:v>
                </c:pt>
                <c:pt idx="23">
                  <c:v>0.83314430699999997</c:v>
                </c:pt>
                <c:pt idx="24">
                  <c:v>2.4070439339999998</c:v>
                </c:pt>
                <c:pt idx="25">
                  <c:v>0.97038000800000002</c:v>
                </c:pt>
                <c:pt idx="26">
                  <c:v>1.4577538969999999</c:v>
                </c:pt>
                <c:pt idx="27">
                  <c:v>0.773552299</c:v>
                </c:pt>
                <c:pt idx="28">
                  <c:v>0.90337127399999995</c:v>
                </c:pt>
                <c:pt idx="29">
                  <c:v>0.88604474099999997</c:v>
                </c:pt>
                <c:pt idx="30">
                  <c:v>0.27644041200000002</c:v>
                </c:pt>
                <c:pt idx="31">
                  <c:v>0.82154709100000001</c:v>
                </c:pt>
                <c:pt idx="32">
                  <c:v>1.0014525649999999</c:v>
                </c:pt>
                <c:pt idx="33">
                  <c:v>1.0305297369999999</c:v>
                </c:pt>
                <c:pt idx="34">
                  <c:v>0.121987097</c:v>
                </c:pt>
                <c:pt idx="35">
                  <c:v>0.23772861100000001</c:v>
                </c:pt>
                <c:pt idx="36">
                  <c:v>0.44023999600000002</c:v>
                </c:pt>
                <c:pt idx="37">
                  <c:v>3.222198009</c:v>
                </c:pt>
                <c:pt idx="38">
                  <c:v>0.37623029899999999</c:v>
                </c:pt>
                <c:pt idx="39">
                  <c:v>0.89421534499999999</c:v>
                </c:pt>
                <c:pt idx="40">
                  <c:v>0.50503879799999996</c:v>
                </c:pt>
                <c:pt idx="41">
                  <c:v>0.87199437599999996</c:v>
                </c:pt>
                <c:pt idx="42">
                  <c:v>0.23840689700000001</c:v>
                </c:pt>
                <c:pt idx="43">
                  <c:v>0.41742902999999998</c:v>
                </c:pt>
                <c:pt idx="44">
                  <c:v>0.34459748899999998</c:v>
                </c:pt>
                <c:pt idx="45">
                  <c:v>0.17637610400000001</c:v>
                </c:pt>
                <c:pt idx="46">
                  <c:v>0.21894250800000001</c:v>
                </c:pt>
                <c:pt idx="47">
                  <c:v>0.171700403</c:v>
                </c:pt>
                <c:pt idx="48">
                  <c:v>0.31062859300000001</c:v>
                </c:pt>
                <c:pt idx="49">
                  <c:v>0.34871229500000001</c:v>
                </c:pt>
                <c:pt idx="50">
                  <c:v>5.1669898999999998E-2</c:v>
                </c:pt>
                <c:pt idx="51">
                  <c:v>0.19492700700000001</c:v>
                </c:pt>
                <c:pt idx="52">
                  <c:v>0.145478204</c:v>
                </c:pt>
                <c:pt idx="53">
                  <c:v>0.16005459399999999</c:v>
                </c:pt>
                <c:pt idx="54">
                  <c:v>4.6677899999999998E-3</c:v>
                </c:pt>
                <c:pt idx="55">
                  <c:v>0.41704490799999999</c:v>
                </c:pt>
                <c:pt idx="56">
                  <c:v>1.9052599999999999E-2</c:v>
                </c:pt>
                <c:pt idx="57">
                  <c:v>2.0144399E-2</c:v>
                </c:pt>
                <c:pt idx="58">
                  <c:v>4.9694501000000002E-2</c:v>
                </c:pt>
              </c:numCache>
            </c:numRef>
          </c:yVal>
          <c:smooth val="0"/>
          <c:extLst>
            <c:ext xmlns:c15="http://schemas.microsoft.com/office/drawing/2012/chart" uri="{02D57815-91ED-43cb-92C2-25804820EDAC}">
              <c15:datalabelsRange>
                <c15:f>Sheet3!$B$7:$B$65</c15:f>
                <c15:dlblRangeCache>
                  <c:ptCount val="59"/>
                  <c:pt idx="0">
                    <c:v>PHL</c:v>
                  </c:pt>
                  <c:pt idx="1">
                    <c:v>TWN</c:v>
                  </c:pt>
                  <c:pt idx="2">
                    <c:v>THA</c:v>
                  </c:pt>
                  <c:pt idx="3">
                    <c:v>HUN</c:v>
                  </c:pt>
                  <c:pt idx="4">
                    <c:v>MEX</c:v>
                  </c:pt>
                  <c:pt idx="5">
                    <c:v>CHN</c:v>
                  </c:pt>
                  <c:pt idx="6">
                    <c:v>KOR</c:v>
                  </c:pt>
                  <c:pt idx="7">
                    <c:v>MYS</c:v>
                  </c:pt>
                  <c:pt idx="8">
                    <c:v>SGP</c:v>
                  </c:pt>
                  <c:pt idx="9">
                    <c:v>FIN</c:v>
                  </c:pt>
                  <c:pt idx="10">
                    <c:v>SVK</c:v>
                  </c:pt>
                  <c:pt idx="11">
                    <c:v>CZE</c:v>
                  </c:pt>
                  <c:pt idx="12">
                    <c:v>MLT</c:v>
                  </c:pt>
                  <c:pt idx="13">
                    <c:v>ISL</c:v>
                  </c:pt>
                  <c:pt idx="14">
                    <c:v>IRL</c:v>
                  </c:pt>
                  <c:pt idx="15">
                    <c:v>ISR</c:v>
                  </c:pt>
                  <c:pt idx="16">
                    <c:v>CHE</c:v>
                  </c:pt>
                  <c:pt idx="17">
                    <c:v>PRT</c:v>
                  </c:pt>
                  <c:pt idx="18">
                    <c:v>JPN</c:v>
                  </c:pt>
                  <c:pt idx="19">
                    <c:v>EST</c:v>
                  </c:pt>
                  <c:pt idx="37">
                    <c:v>USA</c:v>
                  </c:pt>
                </c15:dlblRangeCache>
              </c15:datalabelsRange>
            </c:ext>
          </c:extLst>
        </c:ser>
        <c:dLbls>
          <c:showLegendKey val="0"/>
          <c:showVal val="0"/>
          <c:showCatName val="0"/>
          <c:showSerName val="0"/>
          <c:showPercent val="0"/>
          <c:showBubbleSize val="0"/>
        </c:dLbls>
        <c:axId val="104663296"/>
        <c:axId val="104698624"/>
      </c:scatterChart>
      <c:valAx>
        <c:axId val="104663296"/>
        <c:scaling>
          <c:orientation val="minMax"/>
        </c:scaling>
        <c:delete val="0"/>
        <c:axPos val="b"/>
        <c:majorGridlines>
          <c:spPr>
            <a:ln w="9525" cap="flat" cmpd="sng" algn="ctr">
              <a:solidFill>
                <a:schemeClr val="tx1"/>
              </a:solidFill>
              <a:round/>
            </a:ln>
            <a:effectLst/>
          </c:spPr>
        </c:majorGridlines>
        <c:title>
          <c:tx>
            <c:rich>
              <a:bodyPr rot="0" vert="horz"/>
              <a:lstStyle/>
              <a:p>
                <a:pPr>
                  <a:defRPr/>
                </a:pPr>
                <a:r>
                  <a:rPr lang="uk-UA"/>
                  <a:t>Індекс зворотної участі у ГЛВ</a:t>
                </a:r>
              </a:p>
            </c:rich>
          </c:tx>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04698624"/>
        <c:crosses val="autoZero"/>
        <c:crossBetween val="midCat"/>
      </c:valAx>
      <c:valAx>
        <c:axId val="104698624"/>
        <c:scaling>
          <c:orientation val="minMax"/>
        </c:scaling>
        <c:delete val="0"/>
        <c:axPos val="l"/>
        <c:majorGridlines>
          <c:spPr>
            <a:ln w="9525" cap="flat" cmpd="sng" algn="ctr">
              <a:solidFill>
                <a:schemeClr val="tx1"/>
              </a:solidFill>
              <a:round/>
            </a:ln>
            <a:effectLst/>
          </c:spPr>
        </c:majorGridlines>
        <c:title>
          <c:tx>
            <c:rich>
              <a:bodyPr rot="-5400000" vert="horz"/>
              <a:lstStyle/>
              <a:p>
                <a:pPr>
                  <a:defRPr/>
                </a:pPr>
                <a:r>
                  <a:rPr lang="uk-UA"/>
                  <a:t>Індекс Форвардної участі у ГЛВ</a:t>
                </a:r>
              </a:p>
            </c:rich>
          </c:tx>
          <c:layout>
            <c:manualLayout>
              <c:xMode val="edge"/>
              <c:yMode val="edge"/>
              <c:x val="3.0871003307607496E-2"/>
              <c:y val="0.14867271799358414"/>
            </c:manualLayout>
          </c:layout>
          <c:overlay val="0"/>
          <c:spPr>
            <a:noFill/>
            <a:ln>
              <a:noFill/>
            </a:ln>
            <a:effectLst/>
          </c:spPr>
        </c:title>
        <c:numFmt formatCode="#\ ##0.0_ ;\-#\ ##0.0\ "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ru-RU"/>
          </a:p>
        </c:txPr>
        <c:crossAx val="10466329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44340C-2297-4ABD-A0E8-5C51F18D4C35}" type="doc">
      <dgm:prSet loTypeId="urn:microsoft.com/office/officeart/2005/8/layout/hChevron3" loCatId="process" qsTypeId="urn:microsoft.com/office/officeart/2005/8/quickstyle/simple1" qsCatId="simple" csTypeId="urn:microsoft.com/office/officeart/2005/8/colors/accent6_2" csCatId="accent6" phldr="1"/>
      <dgm:spPr/>
      <dgm:t>
        <a:bodyPr/>
        <a:lstStyle/>
        <a:p>
          <a:endParaRPr lang="uk-UA"/>
        </a:p>
      </dgm:t>
    </dgm:pt>
    <dgm:pt modelId="{658196A3-4693-4200-850E-2FA4EEA36E62}">
      <dgm:prSet/>
      <dgm:spPr/>
      <dgm:t>
        <a:bodyPr/>
        <a:lstStyle/>
        <a:p>
          <a:endParaRPr lang="uk-UA"/>
        </a:p>
      </dgm:t>
    </dgm:pt>
    <dgm:pt modelId="{4170D47D-B39F-404A-9550-156F107C5786}" type="parTrans" cxnId="{3137CDC5-B89A-41DC-B822-571596ACB367}">
      <dgm:prSet/>
      <dgm:spPr/>
      <dgm:t>
        <a:bodyPr/>
        <a:lstStyle/>
        <a:p>
          <a:endParaRPr lang="uk-UA"/>
        </a:p>
      </dgm:t>
    </dgm:pt>
    <dgm:pt modelId="{CF5F907A-7C3B-4BC8-888D-E0834521686C}" type="sibTrans" cxnId="{3137CDC5-B89A-41DC-B822-571596ACB367}">
      <dgm:prSet/>
      <dgm:spPr/>
      <dgm:t>
        <a:bodyPr/>
        <a:lstStyle/>
        <a:p>
          <a:endParaRPr lang="uk-UA"/>
        </a:p>
      </dgm:t>
    </dgm:pt>
    <dgm:pt modelId="{2C82094B-5AC9-4289-A865-AD01404145CB}">
      <dgm:prSet/>
      <dgm:spPr/>
      <dgm:t>
        <a:bodyPr/>
        <a:lstStyle/>
        <a:p>
          <a:endParaRPr lang="uk-UA"/>
        </a:p>
      </dgm:t>
    </dgm:pt>
    <dgm:pt modelId="{25F46D40-CA2E-4A69-B620-0FCA4B7C80D3}" type="parTrans" cxnId="{CD256D37-447B-463A-BCD0-79B433912364}">
      <dgm:prSet/>
      <dgm:spPr/>
      <dgm:t>
        <a:bodyPr/>
        <a:lstStyle/>
        <a:p>
          <a:endParaRPr lang="uk-UA"/>
        </a:p>
      </dgm:t>
    </dgm:pt>
    <dgm:pt modelId="{1B20CF60-8670-4BCD-8C6B-D7C9CE127E6A}" type="sibTrans" cxnId="{CD256D37-447B-463A-BCD0-79B433912364}">
      <dgm:prSet/>
      <dgm:spPr/>
      <dgm:t>
        <a:bodyPr/>
        <a:lstStyle/>
        <a:p>
          <a:endParaRPr lang="uk-UA"/>
        </a:p>
      </dgm:t>
    </dgm:pt>
    <dgm:pt modelId="{5766C19D-B704-4D8C-AEAC-939028ED2945}">
      <dgm:prSet/>
      <dgm:spPr/>
      <dgm:t>
        <a:bodyPr/>
        <a:lstStyle/>
        <a:p>
          <a:endParaRPr lang="uk-UA"/>
        </a:p>
      </dgm:t>
    </dgm:pt>
    <dgm:pt modelId="{64FB7248-D37C-4513-877E-689FD4FD7C81}" type="parTrans" cxnId="{3037F7C2-F228-44C5-8B2C-3750EE594D5A}">
      <dgm:prSet/>
      <dgm:spPr/>
      <dgm:t>
        <a:bodyPr/>
        <a:lstStyle/>
        <a:p>
          <a:endParaRPr lang="uk-UA"/>
        </a:p>
      </dgm:t>
    </dgm:pt>
    <dgm:pt modelId="{507D42F1-2322-4EDE-9489-F653B26E75CF}" type="sibTrans" cxnId="{3037F7C2-F228-44C5-8B2C-3750EE594D5A}">
      <dgm:prSet/>
      <dgm:spPr/>
      <dgm:t>
        <a:bodyPr/>
        <a:lstStyle/>
        <a:p>
          <a:endParaRPr lang="uk-UA"/>
        </a:p>
      </dgm:t>
    </dgm:pt>
    <dgm:pt modelId="{FC0B841C-98A4-474D-A44B-C226A0E9DCD6}">
      <dgm:prSet/>
      <dgm:spPr/>
      <dgm:t>
        <a:bodyPr/>
        <a:lstStyle/>
        <a:p>
          <a:endParaRPr lang="uk-UA"/>
        </a:p>
      </dgm:t>
    </dgm:pt>
    <dgm:pt modelId="{B1E62DFE-FB35-4076-A5F8-858B26086A79}" type="parTrans" cxnId="{580C031F-12F9-4910-A9A9-DBE7C63FF8EC}">
      <dgm:prSet/>
      <dgm:spPr/>
      <dgm:t>
        <a:bodyPr/>
        <a:lstStyle/>
        <a:p>
          <a:endParaRPr lang="uk-UA"/>
        </a:p>
      </dgm:t>
    </dgm:pt>
    <dgm:pt modelId="{BF3FE590-22A6-4285-8D4D-FF44899093DB}" type="sibTrans" cxnId="{580C031F-12F9-4910-A9A9-DBE7C63FF8EC}">
      <dgm:prSet/>
      <dgm:spPr/>
      <dgm:t>
        <a:bodyPr/>
        <a:lstStyle/>
        <a:p>
          <a:endParaRPr lang="uk-UA"/>
        </a:p>
      </dgm:t>
    </dgm:pt>
    <dgm:pt modelId="{897A257E-B5E1-4D10-A016-2840581C88BA}">
      <dgm:prSet/>
      <dgm:spPr/>
      <dgm:t>
        <a:bodyPr/>
        <a:lstStyle/>
        <a:p>
          <a:endParaRPr lang="uk-UA"/>
        </a:p>
      </dgm:t>
    </dgm:pt>
    <dgm:pt modelId="{017BC309-1B7A-48A2-9A69-805922D1D08C}" type="parTrans" cxnId="{32D0AC2F-7C27-4709-9BCF-87E704537CC4}">
      <dgm:prSet/>
      <dgm:spPr/>
      <dgm:t>
        <a:bodyPr/>
        <a:lstStyle/>
        <a:p>
          <a:endParaRPr lang="uk-UA"/>
        </a:p>
      </dgm:t>
    </dgm:pt>
    <dgm:pt modelId="{CCC9AA88-57BA-4C31-8C70-CF7B1417A16F}" type="sibTrans" cxnId="{32D0AC2F-7C27-4709-9BCF-87E704537CC4}">
      <dgm:prSet/>
      <dgm:spPr/>
      <dgm:t>
        <a:bodyPr/>
        <a:lstStyle/>
        <a:p>
          <a:endParaRPr lang="uk-UA"/>
        </a:p>
      </dgm:t>
    </dgm:pt>
    <dgm:pt modelId="{458580B3-D48C-432B-8FFF-B3A50A25A856}">
      <dgm:prSet/>
      <dgm:spPr/>
      <dgm:t>
        <a:bodyPr/>
        <a:lstStyle/>
        <a:p>
          <a:endParaRPr lang="uk-UA"/>
        </a:p>
      </dgm:t>
    </dgm:pt>
    <dgm:pt modelId="{43ADCD18-F447-49AD-9CE7-45EDF341DA4F}" type="parTrans" cxnId="{3E4303E6-B965-401A-AC80-C735073F74ED}">
      <dgm:prSet/>
      <dgm:spPr/>
      <dgm:t>
        <a:bodyPr/>
        <a:lstStyle/>
        <a:p>
          <a:endParaRPr lang="uk-UA"/>
        </a:p>
      </dgm:t>
    </dgm:pt>
    <dgm:pt modelId="{33E0111A-0B86-450F-82F4-467D9C0017DB}" type="sibTrans" cxnId="{3E4303E6-B965-401A-AC80-C735073F74ED}">
      <dgm:prSet/>
      <dgm:spPr/>
      <dgm:t>
        <a:bodyPr/>
        <a:lstStyle/>
        <a:p>
          <a:endParaRPr lang="uk-UA"/>
        </a:p>
      </dgm:t>
    </dgm:pt>
    <dgm:pt modelId="{C5AB7521-E90C-4597-A45A-A35BB3421B43}">
      <dgm:prSet/>
      <dgm:spPr/>
      <dgm:t>
        <a:bodyPr/>
        <a:lstStyle/>
        <a:p>
          <a:endParaRPr lang="uk-UA"/>
        </a:p>
      </dgm:t>
    </dgm:pt>
    <dgm:pt modelId="{EF159B4B-323F-4AAA-AE8B-33950CD2A9AE}" type="parTrans" cxnId="{843A7706-75EA-4CD9-9022-315B6CD9A304}">
      <dgm:prSet/>
      <dgm:spPr/>
      <dgm:t>
        <a:bodyPr/>
        <a:lstStyle/>
        <a:p>
          <a:endParaRPr lang="uk-UA"/>
        </a:p>
      </dgm:t>
    </dgm:pt>
    <dgm:pt modelId="{3A68DC45-3FA5-45AF-8105-A84A73930DFF}" type="sibTrans" cxnId="{843A7706-75EA-4CD9-9022-315B6CD9A304}">
      <dgm:prSet/>
      <dgm:spPr/>
      <dgm:t>
        <a:bodyPr/>
        <a:lstStyle/>
        <a:p>
          <a:endParaRPr lang="uk-UA"/>
        </a:p>
      </dgm:t>
    </dgm:pt>
    <dgm:pt modelId="{9D890D4B-0802-4A64-A08B-D014E4C8FD9B}">
      <dgm:prSet/>
      <dgm:spPr/>
      <dgm:t>
        <a:bodyPr/>
        <a:lstStyle/>
        <a:p>
          <a:endParaRPr lang="uk-UA"/>
        </a:p>
      </dgm:t>
    </dgm:pt>
    <dgm:pt modelId="{712F0ED7-5E9E-4E0A-AB73-762DCE6EC55C}" type="parTrans" cxnId="{9BFD7D43-A861-41AC-830E-0894163BBEA2}">
      <dgm:prSet/>
      <dgm:spPr/>
      <dgm:t>
        <a:bodyPr/>
        <a:lstStyle/>
        <a:p>
          <a:endParaRPr lang="uk-UA"/>
        </a:p>
      </dgm:t>
    </dgm:pt>
    <dgm:pt modelId="{80268A00-BD99-4EB5-9737-A3D3D5ABCE68}" type="sibTrans" cxnId="{9BFD7D43-A861-41AC-830E-0894163BBEA2}">
      <dgm:prSet/>
      <dgm:spPr/>
      <dgm:t>
        <a:bodyPr/>
        <a:lstStyle/>
        <a:p>
          <a:endParaRPr lang="uk-UA"/>
        </a:p>
      </dgm:t>
    </dgm:pt>
    <dgm:pt modelId="{076753E7-1B03-4DF1-8DB9-462ED9701835}">
      <dgm:prSet/>
      <dgm:spPr/>
      <dgm:t>
        <a:bodyPr/>
        <a:lstStyle/>
        <a:p>
          <a:endParaRPr lang="uk-UA"/>
        </a:p>
      </dgm:t>
    </dgm:pt>
    <dgm:pt modelId="{55D8598E-74DA-4746-850B-B0AFA1441523}" type="parTrans" cxnId="{944C00C4-C68B-4FCE-8278-B66E59D09051}">
      <dgm:prSet/>
      <dgm:spPr/>
      <dgm:t>
        <a:bodyPr/>
        <a:lstStyle/>
        <a:p>
          <a:endParaRPr lang="uk-UA"/>
        </a:p>
      </dgm:t>
    </dgm:pt>
    <dgm:pt modelId="{FA3ECDC4-2092-4C09-BA71-9BE0D97A257F}" type="sibTrans" cxnId="{944C00C4-C68B-4FCE-8278-B66E59D09051}">
      <dgm:prSet/>
      <dgm:spPr/>
      <dgm:t>
        <a:bodyPr/>
        <a:lstStyle/>
        <a:p>
          <a:endParaRPr lang="uk-UA"/>
        </a:p>
      </dgm:t>
    </dgm:pt>
    <dgm:pt modelId="{375F1EB4-9AD6-42D3-B6DA-D4281EEA5268}">
      <dgm:prSet/>
      <dgm:spPr/>
      <dgm:t>
        <a:bodyPr/>
        <a:lstStyle/>
        <a:p>
          <a:endParaRPr lang="uk-UA"/>
        </a:p>
      </dgm:t>
    </dgm:pt>
    <dgm:pt modelId="{F4B06646-A425-48CA-825A-18F521FD0D85}" type="parTrans" cxnId="{C2914ADA-DE33-4F27-84A0-EDEA2D429285}">
      <dgm:prSet/>
      <dgm:spPr/>
      <dgm:t>
        <a:bodyPr/>
        <a:lstStyle/>
        <a:p>
          <a:endParaRPr lang="uk-UA"/>
        </a:p>
      </dgm:t>
    </dgm:pt>
    <dgm:pt modelId="{77EDD1F6-75AE-4088-90AD-ACD027439C1D}" type="sibTrans" cxnId="{C2914ADA-DE33-4F27-84A0-EDEA2D429285}">
      <dgm:prSet/>
      <dgm:spPr/>
      <dgm:t>
        <a:bodyPr/>
        <a:lstStyle/>
        <a:p>
          <a:endParaRPr lang="uk-UA"/>
        </a:p>
      </dgm:t>
    </dgm:pt>
    <dgm:pt modelId="{BB4464B8-585F-4D92-ADC5-97A74EE0CF1F}">
      <dgm:prSet/>
      <dgm:spPr/>
      <dgm:t>
        <a:bodyPr/>
        <a:lstStyle/>
        <a:p>
          <a:endParaRPr lang="uk-UA"/>
        </a:p>
      </dgm:t>
    </dgm:pt>
    <dgm:pt modelId="{8F8E2C71-EB4E-4A31-9503-C30629FD9154}" type="parTrans" cxnId="{E470930D-F400-4E2E-84CF-2E677BAAB0C3}">
      <dgm:prSet/>
      <dgm:spPr/>
      <dgm:t>
        <a:bodyPr/>
        <a:lstStyle/>
        <a:p>
          <a:endParaRPr lang="uk-UA"/>
        </a:p>
      </dgm:t>
    </dgm:pt>
    <dgm:pt modelId="{97C23D9D-65EF-46EE-970C-44F26D3C533D}" type="sibTrans" cxnId="{E470930D-F400-4E2E-84CF-2E677BAAB0C3}">
      <dgm:prSet/>
      <dgm:spPr/>
      <dgm:t>
        <a:bodyPr/>
        <a:lstStyle/>
        <a:p>
          <a:endParaRPr lang="uk-UA"/>
        </a:p>
      </dgm:t>
    </dgm:pt>
    <dgm:pt modelId="{A4E1DDB6-86B7-4814-A25A-69478A2795EA}">
      <dgm:prSet phldrT="[Text]"/>
      <dgm:spPr/>
      <dgm:t>
        <a:bodyPr/>
        <a:lstStyle/>
        <a:p>
          <a:endParaRPr lang="uk-UA"/>
        </a:p>
      </dgm:t>
    </dgm:pt>
    <dgm:pt modelId="{61F7B4D7-919E-483A-8824-4D70ECA36F4B}" type="parTrans" cxnId="{480ABBC0-78E8-419F-8B3A-E9375816F459}">
      <dgm:prSet/>
      <dgm:spPr/>
      <dgm:t>
        <a:bodyPr/>
        <a:lstStyle/>
        <a:p>
          <a:endParaRPr lang="uk-UA"/>
        </a:p>
      </dgm:t>
    </dgm:pt>
    <dgm:pt modelId="{55F9576D-4077-427A-86F5-48DF8116E240}" type="sibTrans" cxnId="{480ABBC0-78E8-419F-8B3A-E9375816F459}">
      <dgm:prSet/>
      <dgm:spPr/>
      <dgm:t>
        <a:bodyPr/>
        <a:lstStyle/>
        <a:p>
          <a:endParaRPr lang="uk-UA"/>
        </a:p>
      </dgm:t>
    </dgm:pt>
    <dgm:pt modelId="{5E3B5ABD-A724-4629-BE0D-FEDDE66817BE}">
      <dgm:prSet phldrT="[Text]"/>
      <dgm:spPr/>
      <dgm:t>
        <a:bodyPr/>
        <a:lstStyle/>
        <a:p>
          <a:endParaRPr lang="uk-UA"/>
        </a:p>
      </dgm:t>
    </dgm:pt>
    <dgm:pt modelId="{D6C4AFB0-9E1D-42CF-A9E5-CFBAA7D000D0}" type="parTrans" cxnId="{A8983CB0-42B1-45C9-B260-7CA80C92F0EE}">
      <dgm:prSet/>
      <dgm:spPr/>
      <dgm:t>
        <a:bodyPr/>
        <a:lstStyle/>
        <a:p>
          <a:endParaRPr lang="uk-UA"/>
        </a:p>
      </dgm:t>
    </dgm:pt>
    <dgm:pt modelId="{D12FCFA0-1C9D-4134-A3F5-F6F76895177C}" type="sibTrans" cxnId="{A8983CB0-42B1-45C9-B260-7CA80C92F0EE}">
      <dgm:prSet/>
      <dgm:spPr/>
      <dgm:t>
        <a:bodyPr/>
        <a:lstStyle/>
        <a:p>
          <a:endParaRPr lang="uk-UA"/>
        </a:p>
      </dgm:t>
    </dgm:pt>
    <dgm:pt modelId="{B474CAE3-89EF-420E-A6F0-E7D04A1BC604}">
      <dgm:prSet phldrT="[Text]"/>
      <dgm:spPr/>
      <dgm:t>
        <a:bodyPr/>
        <a:lstStyle/>
        <a:p>
          <a:endParaRPr lang="uk-UA"/>
        </a:p>
      </dgm:t>
    </dgm:pt>
    <dgm:pt modelId="{1F82EA8D-13A6-4D54-8790-9659CF2627EC}" type="parTrans" cxnId="{3C1B8BC5-9673-4FC0-82AB-386255AD463F}">
      <dgm:prSet/>
      <dgm:spPr/>
      <dgm:t>
        <a:bodyPr/>
        <a:lstStyle/>
        <a:p>
          <a:endParaRPr lang="uk-UA"/>
        </a:p>
      </dgm:t>
    </dgm:pt>
    <dgm:pt modelId="{93227FEE-5E5E-457D-A431-F4E92F994ED4}" type="sibTrans" cxnId="{3C1B8BC5-9673-4FC0-82AB-386255AD463F}">
      <dgm:prSet/>
      <dgm:spPr/>
      <dgm:t>
        <a:bodyPr/>
        <a:lstStyle/>
        <a:p>
          <a:endParaRPr lang="uk-UA"/>
        </a:p>
      </dgm:t>
    </dgm:pt>
    <dgm:pt modelId="{552D95AA-078A-40DF-AE06-A544566081A4}">
      <dgm:prSet phldrT="[Text]"/>
      <dgm:spPr/>
      <dgm:t>
        <a:bodyPr/>
        <a:lstStyle/>
        <a:p>
          <a:endParaRPr lang="uk-UA"/>
        </a:p>
      </dgm:t>
    </dgm:pt>
    <dgm:pt modelId="{FCE76853-8B3E-4391-A4BC-26436ADBFF6F}" type="parTrans" cxnId="{CD0434D1-B990-41E9-A87F-3CE05FA46CEF}">
      <dgm:prSet/>
      <dgm:spPr/>
      <dgm:t>
        <a:bodyPr/>
        <a:lstStyle/>
        <a:p>
          <a:endParaRPr lang="uk-UA"/>
        </a:p>
      </dgm:t>
    </dgm:pt>
    <dgm:pt modelId="{DEC365AB-B099-4F0D-AA7A-C97341BD017E}" type="sibTrans" cxnId="{CD0434D1-B990-41E9-A87F-3CE05FA46CEF}">
      <dgm:prSet/>
      <dgm:spPr/>
      <dgm:t>
        <a:bodyPr/>
        <a:lstStyle/>
        <a:p>
          <a:endParaRPr lang="uk-UA"/>
        </a:p>
      </dgm:t>
    </dgm:pt>
    <dgm:pt modelId="{62ED8757-DAF1-4FAC-884B-5FC56BB90F5F}">
      <dgm:prSet phldrT="[Text]"/>
      <dgm:spPr/>
      <dgm:t>
        <a:bodyPr/>
        <a:lstStyle/>
        <a:p>
          <a:endParaRPr lang="uk-UA"/>
        </a:p>
      </dgm:t>
    </dgm:pt>
    <dgm:pt modelId="{F797DA57-0969-47FB-85B6-677CC6FAFD4D}" type="parTrans" cxnId="{8D5AE070-777D-4478-A8A3-A612E19A8290}">
      <dgm:prSet/>
      <dgm:spPr/>
      <dgm:t>
        <a:bodyPr/>
        <a:lstStyle/>
        <a:p>
          <a:endParaRPr lang="uk-UA"/>
        </a:p>
      </dgm:t>
    </dgm:pt>
    <dgm:pt modelId="{A5658753-D69C-4ED5-BBFC-49B38DCC8120}" type="sibTrans" cxnId="{8D5AE070-777D-4478-A8A3-A612E19A8290}">
      <dgm:prSet/>
      <dgm:spPr/>
      <dgm:t>
        <a:bodyPr/>
        <a:lstStyle/>
        <a:p>
          <a:endParaRPr lang="uk-UA"/>
        </a:p>
      </dgm:t>
    </dgm:pt>
    <dgm:pt modelId="{1D9EFCBD-F674-4E71-8C58-23C554368AFB}">
      <dgm:prSet phldrT="[Text]" custT="1"/>
      <dgm:spPr/>
      <dgm:t>
        <a:bodyPr/>
        <a:lstStyle/>
        <a:p>
          <a:r>
            <a:rPr lang="en-US" sz="500"/>
            <a:t>2016</a:t>
          </a:r>
          <a:endParaRPr lang="uk-UA" sz="500"/>
        </a:p>
      </dgm:t>
    </dgm:pt>
    <dgm:pt modelId="{A4DF20D2-D008-4558-9A92-C01004146F69}" type="parTrans" cxnId="{47F9EA22-75F7-4A21-99D8-8C91A972554E}">
      <dgm:prSet/>
      <dgm:spPr/>
      <dgm:t>
        <a:bodyPr/>
        <a:lstStyle/>
        <a:p>
          <a:endParaRPr lang="uk-UA"/>
        </a:p>
      </dgm:t>
    </dgm:pt>
    <dgm:pt modelId="{F1E438D3-46C3-4133-9A62-801FC23F3B54}" type="sibTrans" cxnId="{47F9EA22-75F7-4A21-99D8-8C91A972554E}">
      <dgm:prSet/>
      <dgm:spPr/>
      <dgm:t>
        <a:bodyPr/>
        <a:lstStyle/>
        <a:p>
          <a:endParaRPr lang="uk-UA"/>
        </a:p>
      </dgm:t>
    </dgm:pt>
    <dgm:pt modelId="{B13155CB-F05D-4FB4-9F71-90C700238133}">
      <dgm:prSet phldrT="[Text]"/>
      <dgm:spPr/>
      <dgm:t>
        <a:bodyPr/>
        <a:lstStyle/>
        <a:p>
          <a:r>
            <a:rPr lang="en-US"/>
            <a:t>2017</a:t>
          </a:r>
          <a:endParaRPr lang="uk-UA"/>
        </a:p>
      </dgm:t>
    </dgm:pt>
    <dgm:pt modelId="{783DC5FB-EC7F-49AF-8CBD-BD2737A5F876}" type="parTrans" cxnId="{E5E2940A-2C4D-4A83-A36D-128AF0291A78}">
      <dgm:prSet/>
      <dgm:spPr/>
      <dgm:t>
        <a:bodyPr/>
        <a:lstStyle/>
        <a:p>
          <a:endParaRPr lang="uk-UA"/>
        </a:p>
      </dgm:t>
    </dgm:pt>
    <dgm:pt modelId="{FCC593B6-8884-4250-B729-DBA8C9831D1D}" type="sibTrans" cxnId="{E5E2940A-2C4D-4A83-A36D-128AF0291A78}">
      <dgm:prSet/>
      <dgm:spPr/>
      <dgm:t>
        <a:bodyPr/>
        <a:lstStyle/>
        <a:p>
          <a:endParaRPr lang="uk-UA"/>
        </a:p>
      </dgm:t>
    </dgm:pt>
    <dgm:pt modelId="{03D4028B-4EAF-4F6C-A49D-F7366337B968}">
      <dgm:prSet phldrT="[Text]"/>
      <dgm:spPr/>
      <dgm:t>
        <a:bodyPr/>
        <a:lstStyle/>
        <a:p>
          <a:endParaRPr lang="uk-UA"/>
        </a:p>
      </dgm:t>
    </dgm:pt>
    <dgm:pt modelId="{2C542BB4-7FC1-4C2F-B218-472E4CB1FA55}" type="parTrans" cxnId="{FA365F6E-51EE-4915-9E5F-CE9675759D46}">
      <dgm:prSet/>
      <dgm:spPr/>
      <dgm:t>
        <a:bodyPr/>
        <a:lstStyle/>
        <a:p>
          <a:endParaRPr lang="uk-UA"/>
        </a:p>
      </dgm:t>
    </dgm:pt>
    <dgm:pt modelId="{F11C0163-15E8-463A-89B8-FD7BE2670308}" type="sibTrans" cxnId="{FA365F6E-51EE-4915-9E5F-CE9675759D46}">
      <dgm:prSet/>
      <dgm:spPr/>
      <dgm:t>
        <a:bodyPr/>
        <a:lstStyle/>
        <a:p>
          <a:endParaRPr lang="uk-UA"/>
        </a:p>
      </dgm:t>
    </dgm:pt>
    <dgm:pt modelId="{D5C31DA5-6061-4E89-9751-D06F124BDB37}">
      <dgm:prSet phldrT="[Text]"/>
      <dgm:spPr/>
      <dgm:t>
        <a:bodyPr/>
        <a:lstStyle/>
        <a:p>
          <a:r>
            <a:rPr lang="en-US"/>
            <a:t>2005</a:t>
          </a:r>
          <a:endParaRPr lang="uk-UA"/>
        </a:p>
      </dgm:t>
    </dgm:pt>
    <dgm:pt modelId="{3D8D1578-B8A7-45BA-8741-3F55EFACDBD5}" type="parTrans" cxnId="{D8E2D80F-D1F4-4DFC-830D-D75903D33109}">
      <dgm:prSet/>
      <dgm:spPr/>
      <dgm:t>
        <a:bodyPr/>
        <a:lstStyle/>
        <a:p>
          <a:endParaRPr lang="uk-UA"/>
        </a:p>
      </dgm:t>
    </dgm:pt>
    <dgm:pt modelId="{1B0965C7-693C-4EC5-9E89-CDF5424F12C1}" type="sibTrans" cxnId="{D8E2D80F-D1F4-4DFC-830D-D75903D33109}">
      <dgm:prSet/>
      <dgm:spPr/>
      <dgm:t>
        <a:bodyPr/>
        <a:lstStyle/>
        <a:p>
          <a:endParaRPr lang="uk-UA"/>
        </a:p>
      </dgm:t>
    </dgm:pt>
    <dgm:pt modelId="{714FCC5D-9C7B-4FD1-B014-11F54DD1B6C0}">
      <dgm:prSet phldrT="[Text]"/>
      <dgm:spPr/>
      <dgm:t>
        <a:bodyPr/>
        <a:lstStyle/>
        <a:p>
          <a:r>
            <a:rPr lang="en-US"/>
            <a:t>1998</a:t>
          </a:r>
          <a:endParaRPr lang="uk-UA"/>
        </a:p>
      </dgm:t>
    </dgm:pt>
    <dgm:pt modelId="{557BABD7-1110-493D-AAC3-1D151342C858}" type="parTrans" cxnId="{280E9623-F29D-4E46-90C6-FDE504761CB0}">
      <dgm:prSet/>
      <dgm:spPr/>
      <dgm:t>
        <a:bodyPr/>
        <a:lstStyle/>
        <a:p>
          <a:endParaRPr lang="uk-UA"/>
        </a:p>
      </dgm:t>
    </dgm:pt>
    <dgm:pt modelId="{2CCF9377-18CD-4BB1-A130-C3495026AF4E}" type="sibTrans" cxnId="{280E9623-F29D-4E46-90C6-FDE504761CB0}">
      <dgm:prSet/>
      <dgm:spPr/>
      <dgm:t>
        <a:bodyPr/>
        <a:lstStyle/>
        <a:p>
          <a:endParaRPr lang="uk-UA"/>
        </a:p>
      </dgm:t>
    </dgm:pt>
    <dgm:pt modelId="{14C6BF10-5602-49B4-8652-1B7E3C6032A1}">
      <dgm:prSet phldrT="[Text]"/>
      <dgm:spPr/>
      <dgm:t>
        <a:bodyPr/>
        <a:lstStyle/>
        <a:p>
          <a:endParaRPr lang="uk-UA"/>
        </a:p>
      </dgm:t>
    </dgm:pt>
    <dgm:pt modelId="{2D8EE7EF-A494-455B-A831-1FBF150198A1}" type="parTrans" cxnId="{D0825C84-1095-4DB5-9A42-FFCF7AF74599}">
      <dgm:prSet/>
      <dgm:spPr/>
      <dgm:t>
        <a:bodyPr/>
        <a:lstStyle/>
        <a:p>
          <a:endParaRPr lang="uk-UA"/>
        </a:p>
      </dgm:t>
    </dgm:pt>
    <dgm:pt modelId="{C9F09A1F-B837-4C10-A726-2E58EFC3E2A8}" type="sibTrans" cxnId="{D0825C84-1095-4DB5-9A42-FFCF7AF74599}">
      <dgm:prSet/>
      <dgm:spPr/>
      <dgm:t>
        <a:bodyPr/>
        <a:lstStyle/>
        <a:p>
          <a:endParaRPr lang="uk-UA"/>
        </a:p>
      </dgm:t>
    </dgm:pt>
    <dgm:pt modelId="{2914E4F2-9226-413C-88B4-37AA75986E24}">
      <dgm:prSet phldrT="[Text]"/>
      <dgm:spPr/>
      <dgm:t>
        <a:bodyPr/>
        <a:lstStyle/>
        <a:p>
          <a:r>
            <a:rPr lang="en-US"/>
            <a:t>2007</a:t>
          </a:r>
          <a:endParaRPr lang="uk-UA"/>
        </a:p>
      </dgm:t>
    </dgm:pt>
    <dgm:pt modelId="{9288B241-389A-4988-A994-7B0A5EA65E15}" type="parTrans" cxnId="{39F5F502-1A52-4790-925A-3017F8723F5A}">
      <dgm:prSet/>
      <dgm:spPr/>
      <dgm:t>
        <a:bodyPr/>
        <a:lstStyle/>
        <a:p>
          <a:endParaRPr lang="uk-UA"/>
        </a:p>
      </dgm:t>
    </dgm:pt>
    <dgm:pt modelId="{845160F1-747C-4CE7-B1A2-5C6F34FC2551}" type="sibTrans" cxnId="{39F5F502-1A52-4790-925A-3017F8723F5A}">
      <dgm:prSet/>
      <dgm:spPr/>
      <dgm:t>
        <a:bodyPr/>
        <a:lstStyle/>
        <a:p>
          <a:endParaRPr lang="uk-UA"/>
        </a:p>
      </dgm:t>
    </dgm:pt>
    <dgm:pt modelId="{68A96EBD-1102-4382-AF43-9763F0B43AB1}">
      <dgm:prSet phldrT="[Text]"/>
      <dgm:spPr/>
      <dgm:t>
        <a:bodyPr/>
        <a:lstStyle/>
        <a:p>
          <a:endParaRPr lang="uk-UA"/>
        </a:p>
      </dgm:t>
    </dgm:pt>
    <dgm:pt modelId="{E5D4F87A-B9C0-4751-AC5F-4D354B7F7251}" type="sibTrans" cxnId="{A9CC433E-E7AC-43CE-A49A-D74CFB02200C}">
      <dgm:prSet/>
      <dgm:spPr/>
      <dgm:t>
        <a:bodyPr/>
        <a:lstStyle/>
        <a:p>
          <a:endParaRPr lang="uk-UA"/>
        </a:p>
      </dgm:t>
    </dgm:pt>
    <dgm:pt modelId="{6AFA2531-344B-4049-B2C2-9DFDEB03D0D8}" type="parTrans" cxnId="{A9CC433E-E7AC-43CE-A49A-D74CFB02200C}">
      <dgm:prSet/>
      <dgm:spPr/>
      <dgm:t>
        <a:bodyPr/>
        <a:lstStyle/>
        <a:p>
          <a:endParaRPr lang="uk-UA"/>
        </a:p>
      </dgm:t>
    </dgm:pt>
    <dgm:pt modelId="{6388943D-507C-4706-BF33-0C21B12C6A67}" type="pres">
      <dgm:prSet presAssocID="{4644340C-2297-4ABD-A0E8-5C51F18D4C35}" presName="Name0" presStyleCnt="0">
        <dgm:presLayoutVars>
          <dgm:dir/>
          <dgm:resizeHandles val="exact"/>
        </dgm:presLayoutVars>
      </dgm:prSet>
      <dgm:spPr/>
      <dgm:t>
        <a:bodyPr/>
        <a:lstStyle/>
        <a:p>
          <a:endParaRPr lang="uk-UA"/>
        </a:p>
      </dgm:t>
    </dgm:pt>
    <dgm:pt modelId="{C1A67DE1-A67A-4291-9ADC-B213D578C8E7}" type="pres">
      <dgm:prSet presAssocID="{658196A3-4693-4200-850E-2FA4EEA36E62}" presName="parTxOnly" presStyleLbl="node1" presStyleIdx="0" presStyleCnt="24" custLinFactNeighborX="0">
        <dgm:presLayoutVars>
          <dgm:bulletEnabled val="1"/>
        </dgm:presLayoutVars>
      </dgm:prSet>
      <dgm:spPr/>
      <dgm:t>
        <a:bodyPr/>
        <a:lstStyle/>
        <a:p>
          <a:endParaRPr lang="uk-UA"/>
        </a:p>
      </dgm:t>
    </dgm:pt>
    <dgm:pt modelId="{9325FCA1-EA3A-4A1B-AA5D-1F5DE68E2397}" type="pres">
      <dgm:prSet presAssocID="{CF5F907A-7C3B-4BC8-888D-E0834521686C}" presName="parSpace" presStyleCnt="0"/>
      <dgm:spPr/>
      <dgm:t>
        <a:bodyPr/>
        <a:lstStyle/>
        <a:p>
          <a:endParaRPr lang="ru-RU"/>
        </a:p>
      </dgm:t>
    </dgm:pt>
    <dgm:pt modelId="{2FB239F2-F7E1-4437-8144-BDB7614918BC}" type="pres">
      <dgm:prSet presAssocID="{A4E1DDB6-86B7-4814-A25A-69478A2795EA}" presName="parTxOnly" presStyleLbl="node1" presStyleIdx="1" presStyleCnt="24">
        <dgm:presLayoutVars>
          <dgm:bulletEnabled val="1"/>
        </dgm:presLayoutVars>
      </dgm:prSet>
      <dgm:spPr/>
      <dgm:t>
        <a:bodyPr/>
        <a:lstStyle/>
        <a:p>
          <a:endParaRPr lang="uk-UA"/>
        </a:p>
      </dgm:t>
    </dgm:pt>
    <dgm:pt modelId="{56327429-2181-4764-9912-30845D0CB161}" type="pres">
      <dgm:prSet presAssocID="{55F9576D-4077-427A-86F5-48DF8116E240}" presName="parSpace" presStyleCnt="0"/>
      <dgm:spPr/>
      <dgm:t>
        <a:bodyPr/>
        <a:lstStyle/>
        <a:p>
          <a:endParaRPr lang="ru-RU"/>
        </a:p>
      </dgm:t>
    </dgm:pt>
    <dgm:pt modelId="{96DD8A3A-BA7C-4496-9D3A-2E57A4354F76}" type="pres">
      <dgm:prSet presAssocID="{2C82094B-5AC9-4289-A865-AD01404145CB}" presName="parTxOnly" presStyleLbl="node1" presStyleIdx="2" presStyleCnt="24">
        <dgm:presLayoutVars>
          <dgm:bulletEnabled val="1"/>
        </dgm:presLayoutVars>
      </dgm:prSet>
      <dgm:spPr/>
      <dgm:t>
        <a:bodyPr/>
        <a:lstStyle/>
        <a:p>
          <a:endParaRPr lang="uk-UA"/>
        </a:p>
      </dgm:t>
    </dgm:pt>
    <dgm:pt modelId="{3E5747C8-E278-425B-ACD8-E64702B692B1}" type="pres">
      <dgm:prSet presAssocID="{1B20CF60-8670-4BCD-8C6B-D7C9CE127E6A}" presName="parSpace" presStyleCnt="0"/>
      <dgm:spPr/>
      <dgm:t>
        <a:bodyPr/>
        <a:lstStyle/>
        <a:p>
          <a:endParaRPr lang="ru-RU"/>
        </a:p>
      </dgm:t>
    </dgm:pt>
    <dgm:pt modelId="{30F273A4-8897-486C-A1F5-C914416912A2}" type="pres">
      <dgm:prSet presAssocID="{714FCC5D-9C7B-4FD1-B014-11F54DD1B6C0}" presName="parTxOnly" presStyleLbl="node1" presStyleIdx="3" presStyleCnt="24">
        <dgm:presLayoutVars>
          <dgm:bulletEnabled val="1"/>
        </dgm:presLayoutVars>
      </dgm:prSet>
      <dgm:spPr/>
      <dgm:t>
        <a:bodyPr/>
        <a:lstStyle/>
        <a:p>
          <a:endParaRPr lang="uk-UA"/>
        </a:p>
      </dgm:t>
    </dgm:pt>
    <dgm:pt modelId="{7C5D6F61-D764-4CFE-88A0-BF98E71FEA0E}" type="pres">
      <dgm:prSet presAssocID="{2CCF9377-18CD-4BB1-A130-C3495026AF4E}" presName="parSpace" presStyleCnt="0"/>
      <dgm:spPr/>
      <dgm:t>
        <a:bodyPr/>
        <a:lstStyle/>
        <a:p>
          <a:endParaRPr lang="ru-RU"/>
        </a:p>
      </dgm:t>
    </dgm:pt>
    <dgm:pt modelId="{854783B1-580A-49AF-8EC5-3A0CF3AE8AE8}" type="pres">
      <dgm:prSet presAssocID="{14C6BF10-5602-49B4-8652-1B7E3C6032A1}" presName="parTxOnly" presStyleLbl="node1" presStyleIdx="4" presStyleCnt="24">
        <dgm:presLayoutVars>
          <dgm:bulletEnabled val="1"/>
        </dgm:presLayoutVars>
      </dgm:prSet>
      <dgm:spPr/>
      <dgm:t>
        <a:bodyPr/>
        <a:lstStyle/>
        <a:p>
          <a:endParaRPr lang="uk-UA"/>
        </a:p>
      </dgm:t>
    </dgm:pt>
    <dgm:pt modelId="{A001D6FC-603F-4466-9A6D-7C7F7CCF2822}" type="pres">
      <dgm:prSet presAssocID="{C9F09A1F-B837-4C10-A726-2E58EFC3E2A8}" presName="parSpace" presStyleCnt="0"/>
      <dgm:spPr/>
      <dgm:t>
        <a:bodyPr/>
        <a:lstStyle/>
        <a:p>
          <a:endParaRPr lang="ru-RU"/>
        </a:p>
      </dgm:t>
    </dgm:pt>
    <dgm:pt modelId="{236AAD70-86BE-4C49-9C86-348E0015A440}" type="pres">
      <dgm:prSet presAssocID="{03D4028B-4EAF-4F6C-A49D-F7366337B968}" presName="parTxOnly" presStyleLbl="node1" presStyleIdx="5" presStyleCnt="24">
        <dgm:presLayoutVars>
          <dgm:bulletEnabled val="1"/>
        </dgm:presLayoutVars>
      </dgm:prSet>
      <dgm:spPr/>
      <dgm:t>
        <a:bodyPr/>
        <a:lstStyle/>
        <a:p>
          <a:endParaRPr lang="uk-UA"/>
        </a:p>
      </dgm:t>
    </dgm:pt>
    <dgm:pt modelId="{1EE85586-6316-4985-B2E9-B0C8B59BBF1A}" type="pres">
      <dgm:prSet presAssocID="{F11C0163-15E8-463A-89B8-FD7BE2670308}" presName="parSpace" presStyleCnt="0"/>
      <dgm:spPr/>
      <dgm:t>
        <a:bodyPr/>
        <a:lstStyle/>
        <a:p>
          <a:endParaRPr lang="ru-RU"/>
        </a:p>
      </dgm:t>
    </dgm:pt>
    <dgm:pt modelId="{64FA3F0A-7A3A-4146-A7C7-208EB4C281E0}" type="pres">
      <dgm:prSet presAssocID="{5E3B5ABD-A724-4629-BE0D-FEDDE66817BE}" presName="parTxOnly" presStyleLbl="node1" presStyleIdx="6" presStyleCnt="24">
        <dgm:presLayoutVars>
          <dgm:bulletEnabled val="1"/>
        </dgm:presLayoutVars>
      </dgm:prSet>
      <dgm:spPr/>
      <dgm:t>
        <a:bodyPr/>
        <a:lstStyle/>
        <a:p>
          <a:endParaRPr lang="uk-UA"/>
        </a:p>
      </dgm:t>
    </dgm:pt>
    <dgm:pt modelId="{CBD1A12F-C635-46D7-95E2-DB1A5D28BF54}" type="pres">
      <dgm:prSet presAssocID="{D12FCFA0-1C9D-4134-A3F5-F6F76895177C}" presName="parSpace" presStyleCnt="0"/>
      <dgm:spPr/>
      <dgm:t>
        <a:bodyPr/>
        <a:lstStyle/>
        <a:p>
          <a:endParaRPr lang="ru-RU"/>
        </a:p>
      </dgm:t>
    </dgm:pt>
    <dgm:pt modelId="{FA3841CA-2811-46C4-9FD8-E6CCB73463EB}" type="pres">
      <dgm:prSet presAssocID="{5766C19D-B704-4D8C-AEAC-939028ED2945}" presName="parTxOnly" presStyleLbl="node1" presStyleIdx="7" presStyleCnt="24" custLinFactNeighborX="0">
        <dgm:presLayoutVars>
          <dgm:bulletEnabled val="1"/>
        </dgm:presLayoutVars>
      </dgm:prSet>
      <dgm:spPr/>
      <dgm:t>
        <a:bodyPr/>
        <a:lstStyle/>
        <a:p>
          <a:endParaRPr lang="uk-UA"/>
        </a:p>
      </dgm:t>
    </dgm:pt>
    <dgm:pt modelId="{68BECA5B-1DBE-4645-BB9F-776D3E7EC76F}" type="pres">
      <dgm:prSet presAssocID="{507D42F1-2322-4EDE-9489-F653B26E75CF}" presName="parSpace" presStyleCnt="0"/>
      <dgm:spPr/>
      <dgm:t>
        <a:bodyPr/>
        <a:lstStyle/>
        <a:p>
          <a:endParaRPr lang="ru-RU"/>
        </a:p>
      </dgm:t>
    </dgm:pt>
    <dgm:pt modelId="{FA1EB2A4-8C09-439F-B94C-DB62D689EB8A}" type="pres">
      <dgm:prSet presAssocID="{FC0B841C-98A4-474D-A44B-C226A0E9DCD6}" presName="parTxOnly" presStyleLbl="node1" presStyleIdx="8" presStyleCnt="24">
        <dgm:presLayoutVars>
          <dgm:bulletEnabled val="1"/>
        </dgm:presLayoutVars>
      </dgm:prSet>
      <dgm:spPr/>
      <dgm:t>
        <a:bodyPr/>
        <a:lstStyle/>
        <a:p>
          <a:endParaRPr lang="uk-UA"/>
        </a:p>
      </dgm:t>
    </dgm:pt>
    <dgm:pt modelId="{083301DF-FDF8-47A4-A479-75EB2446A4E2}" type="pres">
      <dgm:prSet presAssocID="{BF3FE590-22A6-4285-8D4D-FF44899093DB}" presName="parSpace" presStyleCnt="0"/>
      <dgm:spPr/>
      <dgm:t>
        <a:bodyPr/>
        <a:lstStyle/>
        <a:p>
          <a:endParaRPr lang="ru-RU"/>
        </a:p>
      </dgm:t>
    </dgm:pt>
    <dgm:pt modelId="{CA6114B2-4F76-4F85-85DB-B0B03EDC1E77}" type="pres">
      <dgm:prSet presAssocID="{897A257E-B5E1-4D10-A016-2840581C88BA}" presName="parTxOnly" presStyleLbl="node1" presStyleIdx="9" presStyleCnt="24">
        <dgm:presLayoutVars>
          <dgm:bulletEnabled val="1"/>
        </dgm:presLayoutVars>
      </dgm:prSet>
      <dgm:spPr/>
      <dgm:t>
        <a:bodyPr/>
        <a:lstStyle/>
        <a:p>
          <a:endParaRPr lang="uk-UA"/>
        </a:p>
      </dgm:t>
    </dgm:pt>
    <dgm:pt modelId="{E577024B-55C6-4F49-B8C0-0C6AED2ADCEB}" type="pres">
      <dgm:prSet presAssocID="{CCC9AA88-57BA-4C31-8C70-CF7B1417A16F}" presName="parSpace" presStyleCnt="0"/>
      <dgm:spPr/>
      <dgm:t>
        <a:bodyPr/>
        <a:lstStyle/>
        <a:p>
          <a:endParaRPr lang="ru-RU"/>
        </a:p>
      </dgm:t>
    </dgm:pt>
    <dgm:pt modelId="{67D8C241-980B-4864-9EBC-AA4408D2260E}" type="pres">
      <dgm:prSet presAssocID="{D5C31DA5-6061-4E89-9751-D06F124BDB37}" presName="parTxOnly" presStyleLbl="node1" presStyleIdx="10" presStyleCnt="24">
        <dgm:presLayoutVars>
          <dgm:bulletEnabled val="1"/>
        </dgm:presLayoutVars>
      </dgm:prSet>
      <dgm:spPr/>
      <dgm:t>
        <a:bodyPr/>
        <a:lstStyle/>
        <a:p>
          <a:endParaRPr lang="uk-UA"/>
        </a:p>
      </dgm:t>
    </dgm:pt>
    <dgm:pt modelId="{787E0B31-698A-4D48-9834-085AEE98856D}" type="pres">
      <dgm:prSet presAssocID="{1B0965C7-693C-4EC5-9E89-CDF5424F12C1}" presName="parSpace" presStyleCnt="0"/>
      <dgm:spPr/>
      <dgm:t>
        <a:bodyPr/>
        <a:lstStyle/>
        <a:p>
          <a:endParaRPr lang="ru-RU"/>
        </a:p>
      </dgm:t>
    </dgm:pt>
    <dgm:pt modelId="{0BAB68C3-29E1-4F46-8FA6-889B2AAEFA18}" type="pres">
      <dgm:prSet presAssocID="{458580B3-D48C-432B-8FFF-B3A50A25A856}" presName="parTxOnly" presStyleLbl="node1" presStyleIdx="11" presStyleCnt="24">
        <dgm:presLayoutVars>
          <dgm:bulletEnabled val="1"/>
        </dgm:presLayoutVars>
      </dgm:prSet>
      <dgm:spPr/>
      <dgm:t>
        <a:bodyPr/>
        <a:lstStyle/>
        <a:p>
          <a:endParaRPr lang="uk-UA"/>
        </a:p>
      </dgm:t>
    </dgm:pt>
    <dgm:pt modelId="{577607EA-FF0F-4E48-B31D-0D5710B5496B}" type="pres">
      <dgm:prSet presAssocID="{33E0111A-0B86-450F-82F4-467D9C0017DB}" presName="parSpace" presStyleCnt="0"/>
      <dgm:spPr/>
      <dgm:t>
        <a:bodyPr/>
        <a:lstStyle/>
        <a:p>
          <a:endParaRPr lang="ru-RU"/>
        </a:p>
      </dgm:t>
    </dgm:pt>
    <dgm:pt modelId="{E2917B20-8EDA-421A-8DDD-DFC5E044BD7F}" type="pres">
      <dgm:prSet presAssocID="{2914E4F2-9226-413C-88B4-37AA75986E24}" presName="parTxOnly" presStyleLbl="node1" presStyleIdx="12" presStyleCnt="24">
        <dgm:presLayoutVars>
          <dgm:bulletEnabled val="1"/>
        </dgm:presLayoutVars>
      </dgm:prSet>
      <dgm:spPr/>
      <dgm:t>
        <a:bodyPr/>
        <a:lstStyle/>
        <a:p>
          <a:endParaRPr lang="uk-UA"/>
        </a:p>
      </dgm:t>
    </dgm:pt>
    <dgm:pt modelId="{EDFF976A-6E1C-4A7C-9937-37B69CDFCCA9}" type="pres">
      <dgm:prSet presAssocID="{845160F1-747C-4CE7-B1A2-5C6F34FC2551}" presName="parSpace" presStyleCnt="0"/>
      <dgm:spPr/>
      <dgm:t>
        <a:bodyPr/>
        <a:lstStyle/>
        <a:p>
          <a:endParaRPr lang="ru-RU"/>
        </a:p>
      </dgm:t>
    </dgm:pt>
    <dgm:pt modelId="{B765BD16-FFE9-43BB-8968-699C12CB8D4A}" type="pres">
      <dgm:prSet presAssocID="{C5AB7521-E90C-4597-A45A-A35BB3421B43}" presName="parTxOnly" presStyleLbl="node1" presStyleIdx="13" presStyleCnt="24">
        <dgm:presLayoutVars>
          <dgm:bulletEnabled val="1"/>
        </dgm:presLayoutVars>
      </dgm:prSet>
      <dgm:spPr/>
      <dgm:t>
        <a:bodyPr/>
        <a:lstStyle/>
        <a:p>
          <a:endParaRPr lang="uk-UA"/>
        </a:p>
      </dgm:t>
    </dgm:pt>
    <dgm:pt modelId="{3DDB66C0-2FC7-4016-8859-2BCA7C02ACA5}" type="pres">
      <dgm:prSet presAssocID="{3A68DC45-3FA5-45AF-8105-A84A73930DFF}" presName="parSpace" presStyleCnt="0"/>
      <dgm:spPr/>
      <dgm:t>
        <a:bodyPr/>
        <a:lstStyle/>
        <a:p>
          <a:endParaRPr lang="ru-RU"/>
        </a:p>
      </dgm:t>
    </dgm:pt>
    <dgm:pt modelId="{95E246C1-15F4-4FA8-A89E-B65AB1746FAD}" type="pres">
      <dgm:prSet presAssocID="{9D890D4B-0802-4A64-A08B-D014E4C8FD9B}" presName="parTxOnly" presStyleLbl="node1" presStyleIdx="14" presStyleCnt="24">
        <dgm:presLayoutVars>
          <dgm:bulletEnabled val="1"/>
        </dgm:presLayoutVars>
      </dgm:prSet>
      <dgm:spPr/>
      <dgm:t>
        <a:bodyPr/>
        <a:lstStyle/>
        <a:p>
          <a:endParaRPr lang="uk-UA"/>
        </a:p>
      </dgm:t>
    </dgm:pt>
    <dgm:pt modelId="{F078ED80-8B76-4294-BE3F-60C598BD2509}" type="pres">
      <dgm:prSet presAssocID="{80268A00-BD99-4EB5-9737-A3D3D5ABCE68}" presName="parSpace" presStyleCnt="0"/>
      <dgm:spPr/>
      <dgm:t>
        <a:bodyPr/>
        <a:lstStyle/>
        <a:p>
          <a:endParaRPr lang="ru-RU"/>
        </a:p>
      </dgm:t>
    </dgm:pt>
    <dgm:pt modelId="{35382644-0C92-4B4D-BEF8-83F83EA8CB1D}" type="pres">
      <dgm:prSet presAssocID="{076753E7-1B03-4DF1-8DB9-462ED9701835}" presName="parTxOnly" presStyleLbl="node1" presStyleIdx="15" presStyleCnt="24">
        <dgm:presLayoutVars>
          <dgm:bulletEnabled val="1"/>
        </dgm:presLayoutVars>
      </dgm:prSet>
      <dgm:spPr/>
      <dgm:t>
        <a:bodyPr/>
        <a:lstStyle/>
        <a:p>
          <a:endParaRPr lang="uk-UA"/>
        </a:p>
      </dgm:t>
    </dgm:pt>
    <dgm:pt modelId="{8D1D52B0-84A0-412E-A526-0D5BAAEF6B99}" type="pres">
      <dgm:prSet presAssocID="{FA3ECDC4-2092-4C09-BA71-9BE0D97A257F}" presName="parSpace" presStyleCnt="0"/>
      <dgm:spPr/>
      <dgm:t>
        <a:bodyPr/>
        <a:lstStyle/>
        <a:p>
          <a:endParaRPr lang="ru-RU"/>
        </a:p>
      </dgm:t>
    </dgm:pt>
    <dgm:pt modelId="{9AADACDC-F5EF-4AE6-AFAA-D22D7EC8BA77}" type="pres">
      <dgm:prSet presAssocID="{B474CAE3-89EF-420E-A6F0-E7D04A1BC604}" presName="parTxOnly" presStyleLbl="node1" presStyleIdx="16" presStyleCnt="24">
        <dgm:presLayoutVars>
          <dgm:bulletEnabled val="1"/>
        </dgm:presLayoutVars>
      </dgm:prSet>
      <dgm:spPr/>
      <dgm:t>
        <a:bodyPr/>
        <a:lstStyle/>
        <a:p>
          <a:endParaRPr lang="uk-UA"/>
        </a:p>
      </dgm:t>
    </dgm:pt>
    <dgm:pt modelId="{ABD204E2-2FF2-4E8C-8F75-4E965943AC42}" type="pres">
      <dgm:prSet presAssocID="{93227FEE-5E5E-457D-A431-F4E92F994ED4}" presName="parSpace" presStyleCnt="0"/>
      <dgm:spPr/>
      <dgm:t>
        <a:bodyPr/>
        <a:lstStyle/>
        <a:p>
          <a:endParaRPr lang="ru-RU"/>
        </a:p>
      </dgm:t>
    </dgm:pt>
    <dgm:pt modelId="{1381F101-1DEC-450A-84CC-1C6586BDC61F}" type="pres">
      <dgm:prSet presAssocID="{552D95AA-078A-40DF-AE06-A544566081A4}" presName="parTxOnly" presStyleLbl="node1" presStyleIdx="17" presStyleCnt="24">
        <dgm:presLayoutVars>
          <dgm:bulletEnabled val="1"/>
        </dgm:presLayoutVars>
      </dgm:prSet>
      <dgm:spPr/>
      <dgm:t>
        <a:bodyPr/>
        <a:lstStyle/>
        <a:p>
          <a:endParaRPr lang="uk-UA"/>
        </a:p>
      </dgm:t>
    </dgm:pt>
    <dgm:pt modelId="{5CFAF7A9-6841-41E3-85E5-C7F54F0E64AE}" type="pres">
      <dgm:prSet presAssocID="{DEC365AB-B099-4F0D-AA7A-C97341BD017E}" presName="parSpace" presStyleCnt="0"/>
      <dgm:spPr/>
      <dgm:t>
        <a:bodyPr/>
        <a:lstStyle/>
        <a:p>
          <a:endParaRPr lang="ru-RU"/>
        </a:p>
      </dgm:t>
    </dgm:pt>
    <dgm:pt modelId="{A36FE942-33E6-4428-B3CD-B3B2C0FB1073}" type="pres">
      <dgm:prSet presAssocID="{375F1EB4-9AD6-42D3-B6DA-D4281EEA5268}" presName="parTxOnly" presStyleLbl="node1" presStyleIdx="18" presStyleCnt="24">
        <dgm:presLayoutVars>
          <dgm:bulletEnabled val="1"/>
        </dgm:presLayoutVars>
      </dgm:prSet>
      <dgm:spPr/>
      <dgm:t>
        <a:bodyPr/>
        <a:lstStyle/>
        <a:p>
          <a:endParaRPr lang="uk-UA"/>
        </a:p>
      </dgm:t>
    </dgm:pt>
    <dgm:pt modelId="{01F79289-8AC2-4322-9194-7BDD97B65C97}" type="pres">
      <dgm:prSet presAssocID="{77EDD1F6-75AE-4088-90AD-ACD027439C1D}" presName="parSpace" presStyleCnt="0"/>
      <dgm:spPr/>
      <dgm:t>
        <a:bodyPr/>
        <a:lstStyle/>
        <a:p>
          <a:endParaRPr lang="ru-RU"/>
        </a:p>
      </dgm:t>
    </dgm:pt>
    <dgm:pt modelId="{A0A3BFF2-D0FD-447A-9DD0-DCF1E71BC226}" type="pres">
      <dgm:prSet presAssocID="{68A96EBD-1102-4382-AF43-9763F0B43AB1}" presName="parTxOnly" presStyleLbl="node1" presStyleIdx="19" presStyleCnt="24">
        <dgm:presLayoutVars>
          <dgm:bulletEnabled val="1"/>
        </dgm:presLayoutVars>
      </dgm:prSet>
      <dgm:spPr/>
      <dgm:t>
        <a:bodyPr/>
        <a:lstStyle/>
        <a:p>
          <a:endParaRPr lang="uk-UA"/>
        </a:p>
      </dgm:t>
    </dgm:pt>
    <dgm:pt modelId="{6F196861-4BAE-40FC-8B9E-11EAA8FD3959}" type="pres">
      <dgm:prSet presAssocID="{E5D4F87A-B9C0-4751-AC5F-4D354B7F7251}" presName="parSpace" presStyleCnt="0"/>
      <dgm:spPr/>
      <dgm:t>
        <a:bodyPr/>
        <a:lstStyle/>
        <a:p>
          <a:endParaRPr lang="ru-RU"/>
        </a:p>
      </dgm:t>
    </dgm:pt>
    <dgm:pt modelId="{79FE41FB-E19F-4CBD-A0EC-2AF4D3F24998}" type="pres">
      <dgm:prSet presAssocID="{62ED8757-DAF1-4FAC-884B-5FC56BB90F5F}" presName="parTxOnly" presStyleLbl="node1" presStyleIdx="20" presStyleCnt="24">
        <dgm:presLayoutVars>
          <dgm:bulletEnabled val="1"/>
        </dgm:presLayoutVars>
      </dgm:prSet>
      <dgm:spPr/>
      <dgm:t>
        <a:bodyPr/>
        <a:lstStyle/>
        <a:p>
          <a:endParaRPr lang="uk-UA"/>
        </a:p>
      </dgm:t>
    </dgm:pt>
    <dgm:pt modelId="{7D5B7F73-FCEE-43DB-824B-5ED8DD4FFF33}" type="pres">
      <dgm:prSet presAssocID="{A5658753-D69C-4ED5-BBFC-49B38DCC8120}" presName="parSpace" presStyleCnt="0"/>
      <dgm:spPr/>
      <dgm:t>
        <a:bodyPr/>
        <a:lstStyle/>
        <a:p>
          <a:endParaRPr lang="ru-RU"/>
        </a:p>
      </dgm:t>
    </dgm:pt>
    <dgm:pt modelId="{40120DC6-1536-4672-AA83-4C406265DEB4}" type="pres">
      <dgm:prSet presAssocID="{1D9EFCBD-F674-4E71-8C58-23C554368AFB}" presName="parTxOnly" presStyleLbl="node1" presStyleIdx="21" presStyleCnt="24">
        <dgm:presLayoutVars>
          <dgm:bulletEnabled val="1"/>
        </dgm:presLayoutVars>
      </dgm:prSet>
      <dgm:spPr/>
      <dgm:t>
        <a:bodyPr/>
        <a:lstStyle/>
        <a:p>
          <a:endParaRPr lang="uk-UA"/>
        </a:p>
      </dgm:t>
    </dgm:pt>
    <dgm:pt modelId="{5784B7C8-CABA-47CF-A71C-31F255619FBE}" type="pres">
      <dgm:prSet presAssocID="{F1E438D3-46C3-4133-9A62-801FC23F3B54}" presName="parSpace" presStyleCnt="0"/>
      <dgm:spPr/>
      <dgm:t>
        <a:bodyPr/>
        <a:lstStyle/>
        <a:p>
          <a:endParaRPr lang="ru-RU"/>
        </a:p>
      </dgm:t>
    </dgm:pt>
    <dgm:pt modelId="{2431186A-008E-41B6-B56D-733B9936C717}" type="pres">
      <dgm:prSet presAssocID="{B13155CB-F05D-4FB4-9F71-90C700238133}" presName="parTxOnly" presStyleLbl="node1" presStyleIdx="22" presStyleCnt="24">
        <dgm:presLayoutVars>
          <dgm:bulletEnabled val="1"/>
        </dgm:presLayoutVars>
      </dgm:prSet>
      <dgm:spPr/>
      <dgm:t>
        <a:bodyPr/>
        <a:lstStyle/>
        <a:p>
          <a:endParaRPr lang="uk-UA"/>
        </a:p>
      </dgm:t>
    </dgm:pt>
    <dgm:pt modelId="{5420953C-E939-433C-869E-20BD5557F52A}" type="pres">
      <dgm:prSet presAssocID="{FCC593B6-8884-4250-B729-DBA8C9831D1D}" presName="parSpace" presStyleCnt="0"/>
      <dgm:spPr/>
      <dgm:t>
        <a:bodyPr/>
        <a:lstStyle/>
        <a:p>
          <a:endParaRPr lang="ru-RU"/>
        </a:p>
      </dgm:t>
    </dgm:pt>
    <dgm:pt modelId="{07A1DAF1-1617-4557-8795-E76223BAAB9E}" type="pres">
      <dgm:prSet presAssocID="{BB4464B8-585F-4D92-ADC5-97A74EE0CF1F}" presName="parTxOnly" presStyleLbl="node1" presStyleIdx="23" presStyleCnt="24">
        <dgm:presLayoutVars>
          <dgm:bulletEnabled val="1"/>
        </dgm:presLayoutVars>
      </dgm:prSet>
      <dgm:spPr/>
      <dgm:t>
        <a:bodyPr/>
        <a:lstStyle/>
        <a:p>
          <a:endParaRPr lang="uk-UA"/>
        </a:p>
      </dgm:t>
    </dgm:pt>
  </dgm:ptLst>
  <dgm:cxnLst>
    <dgm:cxn modelId="{164F1024-C2FC-4970-B5DF-4D554670EDEF}" type="presOf" srcId="{B474CAE3-89EF-420E-A6F0-E7D04A1BC604}" destId="{9AADACDC-F5EF-4AE6-AFAA-D22D7EC8BA77}" srcOrd="0" destOrd="0" presId="urn:microsoft.com/office/officeart/2005/8/layout/hChevron3"/>
    <dgm:cxn modelId="{E3558D19-A11D-42B4-843A-9DAB3FE3105C}" type="presOf" srcId="{658196A3-4693-4200-850E-2FA4EEA36E62}" destId="{C1A67DE1-A67A-4291-9ADC-B213D578C8E7}" srcOrd="0" destOrd="0" presId="urn:microsoft.com/office/officeart/2005/8/layout/hChevron3"/>
    <dgm:cxn modelId="{CA9314BE-71B2-4BCF-9E1E-3756E25B05BB}" type="presOf" srcId="{B13155CB-F05D-4FB4-9F71-90C700238133}" destId="{2431186A-008E-41B6-B56D-733B9936C717}" srcOrd="0" destOrd="0" presId="urn:microsoft.com/office/officeart/2005/8/layout/hChevron3"/>
    <dgm:cxn modelId="{13787E40-BF84-43AF-A2F4-67D363C16AB5}" type="presOf" srcId="{5766C19D-B704-4D8C-AEAC-939028ED2945}" destId="{FA3841CA-2811-46C4-9FD8-E6CCB73463EB}" srcOrd="0" destOrd="0" presId="urn:microsoft.com/office/officeart/2005/8/layout/hChevron3"/>
    <dgm:cxn modelId="{7E57AC14-4794-4796-AC4B-4624EF2BEC9C}" type="presOf" srcId="{714FCC5D-9C7B-4FD1-B014-11F54DD1B6C0}" destId="{30F273A4-8897-486C-A1F5-C914416912A2}" srcOrd="0" destOrd="0" presId="urn:microsoft.com/office/officeart/2005/8/layout/hChevron3"/>
    <dgm:cxn modelId="{843A7706-75EA-4CD9-9022-315B6CD9A304}" srcId="{4644340C-2297-4ABD-A0E8-5C51F18D4C35}" destId="{C5AB7521-E90C-4597-A45A-A35BB3421B43}" srcOrd="13" destOrd="0" parTransId="{EF159B4B-323F-4AAA-AE8B-33950CD2A9AE}" sibTransId="{3A68DC45-3FA5-45AF-8105-A84A73930DFF}"/>
    <dgm:cxn modelId="{944C00C4-C68B-4FCE-8278-B66E59D09051}" srcId="{4644340C-2297-4ABD-A0E8-5C51F18D4C35}" destId="{076753E7-1B03-4DF1-8DB9-462ED9701835}" srcOrd="15" destOrd="0" parTransId="{55D8598E-74DA-4746-850B-B0AFA1441523}" sibTransId="{FA3ECDC4-2092-4C09-BA71-9BE0D97A257F}"/>
    <dgm:cxn modelId="{7A8F6A88-0F9F-42B6-8F62-E7ED3CA31577}" type="presOf" srcId="{A4E1DDB6-86B7-4814-A25A-69478A2795EA}" destId="{2FB239F2-F7E1-4437-8144-BDB7614918BC}" srcOrd="0" destOrd="0" presId="urn:microsoft.com/office/officeart/2005/8/layout/hChevron3"/>
    <dgm:cxn modelId="{FA365F6E-51EE-4915-9E5F-CE9675759D46}" srcId="{4644340C-2297-4ABD-A0E8-5C51F18D4C35}" destId="{03D4028B-4EAF-4F6C-A49D-F7366337B968}" srcOrd="5" destOrd="0" parTransId="{2C542BB4-7FC1-4C2F-B218-472E4CB1FA55}" sibTransId="{F11C0163-15E8-463A-89B8-FD7BE2670308}"/>
    <dgm:cxn modelId="{32D0AC2F-7C27-4709-9BCF-87E704537CC4}" srcId="{4644340C-2297-4ABD-A0E8-5C51F18D4C35}" destId="{897A257E-B5E1-4D10-A016-2840581C88BA}" srcOrd="9" destOrd="0" parTransId="{017BC309-1B7A-48A2-9A69-805922D1D08C}" sibTransId="{CCC9AA88-57BA-4C31-8C70-CF7B1417A16F}"/>
    <dgm:cxn modelId="{BB88D19C-BD5F-4EA5-96E7-9CCC20AF6E20}" type="presOf" srcId="{14C6BF10-5602-49B4-8652-1B7E3C6032A1}" destId="{854783B1-580A-49AF-8EC5-3A0CF3AE8AE8}" srcOrd="0" destOrd="0" presId="urn:microsoft.com/office/officeart/2005/8/layout/hChevron3"/>
    <dgm:cxn modelId="{E26A116B-B85A-4BB2-BDB1-923826D7E72F}" type="presOf" srcId="{1D9EFCBD-F674-4E71-8C58-23C554368AFB}" destId="{40120DC6-1536-4672-AA83-4C406265DEB4}" srcOrd="0" destOrd="0" presId="urn:microsoft.com/office/officeart/2005/8/layout/hChevron3"/>
    <dgm:cxn modelId="{9BFD7D43-A861-41AC-830E-0894163BBEA2}" srcId="{4644340C-2297-4ABD-A0E8-5C51F18D4C35}" destId="{9D890D4B-0802-4A64-A08B-D014E4C8FD9B}" srcOrd="14" destOrd="0" parTransId="{712F0ED7-5E9E-4E0A-AB73-762DCE6EC55C}" sibTransId="{80268A00-BD99-4EB5-9737-A3D3D5ABCE68}"/>
    <dgm:cxn modelId="{3D99FE7B-4D40-4CF4-8914-C19A10CCFB28}" type="presOf" srcId="{552D95AA-078A-40DF-AE06-A544566081A4}" destId="{1381F101-1DEC-450A-84CC-1C6586BDC61F}" srcOrd="0" destOrd="0" presId="urn:microsoft.com/office/officeart/2005/8/layout/hChevron3"/>
    <dgm:cxn modelId="{280E9623-F29D-4E46-90C6-FDE504761CB0}" srcId="{4644340C-2297-4ABD-A0E8-5C51F18D4C35}" destId="{714FCC5D-9C7B-4FD1-B014-11F54DD1B6C0}" srcOrd="3" destOrd="0" parTransId="{557BABD7-1110-493D-AAC3-1D151342C858}" sibTransId="{2CCF9377-18CD-4BB1-A130-C3495026AF4E}"/>
    <dgm:cxn modelId="{56898FE5-4437-4D5E-B800-C0BBB0540895}" type="presOf" srcId="{C5AB7521-E90C-4597-A45A-A35BB3421B43}" destId="{B765BD16-FFE9-43BB-8968-699C12CB8D4A}" srcOrd="0" destOrd="0" presId="urn:microsoft.com/office/officeart/2005/8/layout/hChevron3"/>
    <dgm:cxn modelId="{E5E2940A-2C4D-4A83-A36D-128AF0291A78}" srcId="{4644340C-2297-4ABD-A0E8-5C51F18D4C35}" destId="{B13155CB-F05D-4FB4-9F71-90C700238133}" srcOrd="22" destOrd="0" parTransId="{783DC5FB-EC7F-49AF-8CBD-BD2737A5F876}" sibTransId="{FCC593B6-8884-4250-B729-DBA8C9831D1D}"/>
    <dgm:cxn modelId="{B2FAA032-8140-4E55-BE42-8FE5C69382B6}" type="presOf" srcId="{4644340C-2297-4ABD-A0E8-5C51F18D4C35}" destId="{6388943D-507C-4706-BF33-0C21B12C6A67}" srcOrd="0" destOrd="0" presId="urn:microsoft.com/office/officeart/2005/8/layout/hChevron3"/>
    <dgm:cxn modelId="{2294A70F-7A1B-40EE-9FB2-090B84C3C1F0}" type="presOf" srcId="{FC0B841C-98A4-474D-A44B-C226A0E9DCD6}" destId="{FA1EB2A4-8C09-439F-B94C-DB62D689EB8A}" srcOrd="0" destOrd="0" presId="urn:microsoft.com/office/officeart/2005/8/layout/hChevron3"/>
    <dgm:cxn modelId="{321E6406-E75E-49D7-8471-EDC271FD6D4E}" type="presOf" srcId="{2C82094B-5AC9-4289-A865-AD01404145CB}" destId="{96DD8A3A-BA7C-4496-9D3A-2E57A4354F76}" srcOrd="0" destOrd="0" presId="urn:microsoft.com/office/officeart/2005/8/layout/hChevron3"/>
    <dgm:cxn modelId="{3037F7C2-F228-44C5-8B2C-3750EE594D5A}" srcId="{4644340C-2297-4ABD-A0E8-5C51F18D4C35}" destId="{5766C19D-B704-4D8C-AEAC-939028ED2945}" srcOrd="7" destOrd="0" parTransId="{64FB7248-D37C-4513-877E-689FD4FD7C81}" sibTransId="{507D42F1-2322-4EDE-9489-F653B26E75CF}"/>
    <dgm:cxn modelId="{A8983CB0-42B1-45C9-B260-7CA80C92F0EE}" srcId="{4644340C-2297-4ABD-A0E8-5C51F18D4C35}" destId="{5E3B5ABD-A724-4629-BE0D-FEDDE66817BE}" srcOrd="6" destOrd="0" parTransId="{D6C4AFB0-9E1D-42CF-A9E5-CFBAA7D000D0}" sibTransId="{D12FCFA0-1C9D-4134-A3F5-F6F76895177C}"/>
    <dgm:cxn modelId="{AFDA2F5A-FBF9-4C68-9ECD-A8E6521AB1DC}" type="presOf" srcId="{62ED8757-DAF1-4FAC-884B-5FC56BB90F5F}" destId="{79FE41FB-E19F-4CBD-A0EC-2AF4D3F24998}" srcOrd="0" destOrd="0" presId="urn:microsoft.com/office/officeart/2005/8/layout/hChevron3"/>
    <dgm:cxn modelId="{480ABBC0-78E8-419F-8B3A-E9375816F459}" srcId="{4644340C-2297-4ABD-A0E8-5C51F18D4C35}" destId="{A4E1DDB6-86B7-4814-A25A-69478A2795EA}" srcOrd="1" destOrd="0" parTransId="{61F7B4D7-919E-483A-8824-4D70ECA36F4B}" sibTransId="{55F9576D-4077-427A-86F5-48DF8116E240}"/>
    <dgm:cxn modelId="{15D4E6F6-84B1-4FDD-AF56-7563E2F90EE4}" type="presOf" srcId="{BB4464B8-585F-4D92-ADC5-97A74EE0CF1F}" destId="{07A1DAF1-1617-4557-8795-E76223BAAB9E}" srcOrd="0" destOrd="0" presId="urn:microsoft.com/office/officeart/2005/8/layout/hChevron3"/>
    <dgm:cxn modelId="{782B74E0-351A-4370-8ECC-FA951A40E23E}" type="presOf" srcId="{9D890D4B-0802-4A64-A08B-D014E4C8FD9B}" destId="{95E246C1-15F4-4FA8-A89E-B65AB1746FAD}" srcOrd="0" destOrd="0" presId="urn:microsoft.com/office/officeart/2005/8/layout/hChevron3"/>
    <dgm:cxn modelId="{8A8B06FE-78BC-4957-B75B-BC29FD0D5BCE}" type="presOf" srcId="{076753E7-1B03-4DF1-8DB9-462ED9701835}" destId="{35382644-0C92-4B4D-BEF8-83F83EA8CB1D}" srcOrd="0" destOrd="0" presId="urn:microsoft.com/office/officeart/2005/8/layout/hChevron3"/>
    <dgm:cxn modelId="{C2914ADA-DE33-4F27-84A0-EDEA2D429285}" srcId="{4644340C-2297-4ABD-A0E8-5C51F18D4C35}" destId="{375F1EB4-9AD6-42D3-B6DA-D4281EEA5268}" srcOrd="18" destOrd="0" parTransId="{F4B06646-A425-48CA-825A-18F521FD0D85}" sibTransId="{77EDD1F6-75AE-4088-90AD-ACD027439C1D}"/>
    <dgm:cxn modelId="{970C69DF-2B78-4418-8126-3EE256C524A6}" type="presOf" srcId="{897A257E-B5E1-4D10-A016-2840581C88BA}" destId="{CA6114B2-4F76-4F85-85DB-B0B03EDC1E77}" srcOrd="0" destOrd="0" presId="urn:microsoft.com/office/officeart/2005/8/layout/hChevron3"/>
    <dgm:cxn modelId="{DDB9B6C4-D985-47EB-9776-E0E85AAEDBB9}" type="presOf" srcId="{68A96EBD-1102-4382-AF43-9763F0B43AB1}" destId="{A0A3BFF2-D0FD-447A-9DD0-DCF1E71BC226}" srcOrd="0" destOrd="0" presId="urn:microsoft.com/office/officeart/2005/8/layout/hChevron3"/>
    <dgm:cxn modelId="{D8E2D80F-D1F4-4DFC-830D-D75903D33109}" srcId="{4644340C-2297-4ABD-A0E8-5C51F18D4C35}" destId="{D5C31DA5-6061-4E89-9751-D06F124BDB37}" srcOrd="10" destOrd="0" parTransId="{3D8D1578-B8A7-45BA-8741-3F55EFACDBD5}" sibTransId="{1B0965C7-693C-4EC5-9E89-CDF5424F12C1}"/>
    <dgm:cxn modelId="{CD0434D1-B990-41E9-A87F-3CE05FA46CEF}" srcId="{4644340C-2297-4ABD-A0E8-5C51F18D4C35}" destId="{552D95AA-078A-40DF-AE06-A544566081A4}" srcOrd="17" destOrd="0" parTransId="{FCE76853-8B3E-4391-A4BC-26436ADBFF6F}" sibTransId="{DEC365AB-B099-4F0D-AA7A-C97341BD017E}"/>
    <dgm:cxn modelId="{3E4303E6-B965-401A-AC80-C735073F74ED}" srcId="{4644340C-2297-4ABD-A0E8-5C51F18D4C35}" destId="{458580B3-D48C-432B-8FFF-B3A50A25A856}" srcOrd="11" destOrd="0" parTransId="{43ADCD18-F447-49AD-9CE7-45EDF341DA4F}" sibTransId="{33E0111A-0B86-450F-82F4-467D9C0017DB}"/>
    <dgm:cxn modelId="{3137CDC5-B89A-41DC-B822-571596ACB367}" srcId="{4644340C-2297-4ABD-A0E8-5C51F18D4C35}" destId="{658196A3-4693-4200-850E-2FA4EEA36E62}" srcOrd="0" destOrd="0" parTransId="{4170D47D-B39F-404A-9550-156F107C5786}" sibTransId="{CF5F907A-7C3B-4BC8-888D-E0834521686C}"/>
    <dgm:cxn modelId="{A9CC433E-E7AC-43CE-A49A-D74CFB02200C}" srcId="{4644340C-2297-4ABD-A0E8-5C51F18D4C35}" destId="{68A96EBD-1102-4382-AF43-9763F0B43AB1}" srcOrd="19" destOrd="0" parTransId="{6AFA2531-344B-4049-B2C2-9DFDEB03D0D8}" sibTransId="{E5D4F87A-B9C0-4751-AC5F-4D354B7F7251}"/>
    <dgm:cxn modelId="{CD256D37-447B-463A-BCD0-79B433912364}" srcId="{4644340C-2297-4ABD-A0E8-5C51F18D4C35}" destId="{2C82094B-5AC9-4289-A865-AD01404145CB}" srcOrd="2" destOrd="0" parTransId="{25F46D40-CA2E-4A69-B620-0FCA4B7C80D3}" sibTransId="{1B20CF60-8670-4BCD-8C6B-D7C9CE127E6A}"/>
    <dgm:cxn modelId="{7294F9A8-5AD1-4395-A9B2-99C7AF9C6939}" type="presOf" srcId="{03D4028B-4EAF-4F6C-A49D-F7366337B968}" destId="{236AAD70-86BE-4C49-9C86-348E0015A440}" srcOrd="0" destOrd="0" presId="urn:microsoft.com/office/officeart/2005/8/layout/hChevron3"/>
    <dgm:cxn modelId="{3C1B8BC5-9673-4FC0-82AB-386255AD463F}" srcId="{4644340C-2297-4ABD-A0E8-5C51F18D4C35}" destId="{B474CAE3-89EF-420E-A6F0-E7D04A1BC604}" srcOrd="16" destOrd="0" parTransId="{1F82EA8D-13A6-4D54-8790-9659CF2627EC}" sibTransId="{93227FEE-5E5E-457D-A431-F4E92F994ED4}"/>
    <dgm:cxn modelId="{AC094255-C661-42EC-90F1-079AA812DDD9}" type="presOf" srcId="{D5C31DA5-6061-4E89-9751-D06F124BDB37}" destId="{67D8C241-980B-4864-9EBC-AA4408D2260E}" srcOrd="0" destOrd="0" presId="urn:microsoft.com/office/officeart/2005/8/layout/hChevron3"/>
    <dgm:cxn modelId="{8D5AE070-777D-4478-A8A3-A612E19A8290}" srcId="{4644340C-2297-4ABD-A0E8-5C51F18D4C35}" destId="{62ED8757-DAF1-4FAC-884B-5FC56BB90F5F}" srcOrd="20" destOrd="0" parTransId="{F797DA57-0969-47FB-85B6-677CC6FAFD4D}" sibTransId="{A5658753-D69C-4ED5-BBFC-49B38DCC8120}"/>
    <dgm:cxn modelId="{580C031F-12F9-4910-A9A9-DBE7C63FF8EC}" srcId="{4644340C-2297-4ABD-A0E8-5C51F18D4C35}" destId="{FC0B841C-98A4-474D-A44B-C226A0E9DCD6}" srcOrd="8" destOrd="0" parTransId="{B1E62DFE-FB35-4076-A5F8-858B26086A79}" sibTransId="{BF3FE590-22A6-4285-8D4D-FF44899093DB}"/>
    <dgm:cxn modelId="{D0825C84-1095-4DB5-9A42-FFCF7AF74599}" srcId="{4644340C-2297-4ABD-A0E8-5C51F18D4C35}" destId="{14C6BF10-5602-49B4-8652-1B7E3C6032A1}" srcOrd="4" destOrd="0" parTransId="{2D8EE7EF-A494-455B-A831-1FBF150198A1}" sibTransId="{C9F09A1F-B837-4C10-A726-2E58EFC3E2A8}"/>
    <dgm:cxn modelId="{0F0F2D4E-41CF-4436-9B97-C79BE0180736}" type="presOf" srcId="{375F1EB4-9AD6-42D3-B6DA-D4281EEA5268}" destId="{A36FE942-33E6-4428-B3CD-B3B2C0FB1073}" srcOrd="0" destOrd="0" presId="urn:microsoft.com/office/officeart/2005/8/layout/hChevron3"/>
    <dgm:cxn modelId="{E470930D-F400-4E2E-84CF-2E677BAAB0C3}" srcId="{4644340C-2297-4ABD-A0E8-5C51F18D4C35}" destId="{BB4464B8-585F-4D92-ADC5-97A74EE0CF1F}" srcOrd="23" destOrd="0" parTransId="{8F8E2C71-EB4E-4A31-9503-C30629FD9154}" sibTransId="{97C23D9D-65EF-46EE-970C-44F26D3C533D}"/>
    <dgm:cxn modelId="{39F5F502-1A52-4790-925A-3017F8723F5A}" srcId="{4644340C-2297-4ABD-A0E8-5C51F18D4C35}" destId="{2914E4F2-9226-413C-88B4-37AA75986E24}" srcOrd="12" destOrd="0" parTransId="{9288B241-389A-4988-A994-7B0A5EA65E15}" sibTransId="{845160F1-747C-4CE7-B1A2-5C6F34FC2551}"/>
    <dgm:cxn modelId="{D4079799-FA36-4DB2-B744-5FA60F9A4D74}" type="presOf" srcId="{2914E4F2-9226-413C-88B4-37AA75986E24}" destId="{E2917B20-8EDA-421A-8DDD-DFC5E044BD7F}" srcOrd="0" destOrd="0" presId="urn:microsoft.com/office/officeart/2005/8/layout/hChevron3"/>
    <dgm:cxn modelId="{00BB004B-BF33-4AFA-8BF0-289D98C1CB64}" type="presOf" srcId="{458580B3-D48C-432B-8FFF-B3A50A25A856}" destId="{0BAB68C3-29E1-4F46-8FA6-889B2AAEFA18}" srcOrd="0" destOrd="0" presId="urn:microsoft.com/office/officeart/2005/8/layout/hChevron3"/>
    <dgm:cxn modelId="{47F9EA22-75F7-4A21-99D8-8C91A972554E}" srcId="{4644340C-2297-4ABD-A0E8-5C51F18D4C35}" destId="{1D9EFCBD-F674-4E71-8C58-23C554368AFB}" srcOrd="21" destOrd="0" parTransId="{A4DF20D2-D008-4558-9A92-C01004146F69}" sibTransId="{F1E438D3-46C3-4133-9A62-801FC23F3B54}"/>
    <dgm:cxn modelId="{4D0661CF-CF0D-42E4-B21F-ADACD731725F}" type="presOf" srcId="{5E3B5ABD-A724-4629-BE0D-FEDDE66817BE}" destId="{64FA3F0A-7A3A-4146-A7C7-208EB4C281E0}" srcOrd="0" destOrd="0" presId="urn:microsoft.com/office/officeart/2005/8/layout/hChevron3"/>
    <dgm:cxn modelId="{19191F4E-CCB8-4630-93BD-7F6E2703D85A}" type="presParOf" srcId="{6388943D-507C-4706-BF33-0C21B12C6A67}" destId="{C1A67DE1-A67A-4291-9ADC-B213D578C8E7}" srcOrd="0" destOrd="0" presId="urn:microsoft.com/office/officeart/2005/8/layout/hChevron3"/>
    <dgm:cxn modelId="{09D13899-932C-4531-9BDC-7B8C4E385430}" type="presParOf" srcId="{6388943D-507C-4706-BF33-0C21B12C6A67}" destId="{9325FCA1-EA3A-4A1B-AA5D-1F5DE68E2397}" srcOrd="1" destOrd="0" presId="urn:microsoft.com/office/officeart/2005/8/layout/hChevron3"/>
    <dgm:cxn modelId="{FC4AF47A-E0DE-4FBE-A26E-B6EDB9A540B8}" type="presParOf" srcId="{6388943D-507C-4706-BF33-0C21B12C6A67}" destId="{2FB239F2-F7E1-4437-8144-BDB7614918BC}" srcOrd="2" destOrd="0" presId="urn:microsoft.com/office/officeart/2005/8/layout/hChevron3"/>
    <dgm:cxn modelId="{99BAC4B1-F26E-4205-8E03-4AC69E59ED14}" type="presParOf" srcId="{6388943D-507C-4706-BF33-0C21B12C6A67}" destId="{56327429-2181-4764-9912-30845D0CB161}" srcOrd="3" destOrd="0" presId="urn:microsoft.com/office/officeart/2005/8/layout/hChevron3"/>
    <dgm:cxn modelId="{27C0AC8A-66F0-4C0B-BA69-092274B7A1B3}" type="presParOf" srcId="{6388943D-507C-4706-BF33-0C21B12C6A67}" destId="{96DD8A3A-BA7C-4496-9D3A-2E57A4354F76}" srcOrd="4" destOrd="0" presId="urn:microsoft.com/office/officeart/2005/8/layout/hChevron3"/>
    <dgm:cxn modelId="{80806DA4-AF08-4E61-A7DE-AC9AC6A88F39}" type="presParOf" srcId="{6388943D-507C-4706-BF33-0C21B12C6A67}" destId="{3E5747C8-E278-425B-ACD8-E64702B692B1}" srcOrd="5" destOrd="0" presId="urn:microsoft.com/office/officeart/2005/8/layout/hChevron3"/>
    <dgm:cxn modelId="{9CAE8B0C-680E-4981-8A83-51DF37414BE5}" type="presParOf" srcId="{6388943D-507C-4706-BF33-0C21B12C6A67}" destId="{30F273A4-8897-486C-A1F5-C914416912A2}" srcOrd="6" destOrd="0" presId="urn:microsoft.com/office/officeart/2005/8/layout/hChevron3"/>
    <dgm:cxn modelId="{9B677D6B-A262-4DDA-ADBC-8BF2ACB08936}" type="presParOf" srcId="{6388943D-507C-4706-BF33-0C21B12C6A67}" destId="{7C5D6F61-D764-4CFE-88A0-BF98E71FEA0E}" srcOrd="7" destOrd="0" presId="urn:microsoft.com/office/officeart/2005/8/layout/hChevron3"/>
    <dgm:cxn modelId="{8266C59D-3D67-4982-BF4E-8353DB96E555}" type="presParOf" srcId="{6388943D-507C-4706-BF33-0C21B12C6A67}" destId="{854783B1-580A-49AF-8EC5-3A0CF3AE8AE8}" srcOrd="8" destOrd="0" presId="urn:microsoft.com/office/officeart/2005/8/layout/hChevron3"/>
    <dgm:cxn modelId="{B11DF814-54A1-44F4-A2BB-C85DA2D5961A}" type="presParOf" srcId="{6388943D-507C-4706-BF33-0C21B12C6A67}" destId="{A001D6FC-603F-4466-9A6D-7C7F7CCF2822}" srcOrd="9" destOrd="0" presId="urn:microsoft.com/office/officeart/2005/8/layout/hChevron3"/>
    <dgm:cxn modelId="{92F4802A-A89A-463D-904E-6158CDC5EE81}" type="presParOf" srcId="{6388943D-507C-4706-BF33-0C21B12C6A67}" destId="{236AAD70-86BE-4C49-9C86-348E0015A440}" srcOrd="10" destOrd="0" presId="urn:microsoft.com/office/officeart/2005/8/layout/hChevron3"/>
    <dgm:cxn modelId="{FAEDA60E-4477-4870-BDA8-4F7A03B12ED9}" type="presParOf" srcId="{6388943D-507C-4706-BF33-0C21B12C6A67}" destId="{1EE85586-6316-4985-B2E9-B0C8B59BBF1A}" srcOrd="11" destOrd="0" presId="urn:microsoft.com/office/officeart/2005/8/layout/hChevron3"/>
    <dgm:cxn modelId="{39D84120-7D94-4575-B734-95AC9EB1783D}" type="presParOf" srcId="{6388943D-507C-4706-BF33-0C21B12C6A67}" destId="{64FA3F0A-7A3A-4146-A7C7-208EB4C281E0}" srcOrd="12" destOrd="0" presId="urn:microsoft.com/office/officeart/2005/8/layout/hChevron3"/>
    <dgm:cxn modelId="{A0ED4CFD-8568-47FD-A026-E31E6D916090}" type="presParOf" srcId="{6388943D-507C-4706-BF33-0C21B12C6A67}" destId="{CBD1A12F-C635-46D7-95E2-DB1A5D28BF54}" srcOrd="13" destOrd="0" presId="urn:microsoft.com/office/officeart/2005/8/layout/hChevron3"/>
    <dgm:cxn modelId="{DCD23CFB-5F76-4C26-809C-1886BE489AA7}" type="presParOf" srcId="{6388943D-507C-4706-BF33-0C21B12C6A67}" destId="{FA3841CA-2811-46C4-9FD8-E6CCB73463EB}" srcOrd="14" destOrd="0" presId="urn:microsoft.com/office/officeart/2005/8/layout/hChevron3"/>
    <dgm:cxn modelId="{875BA476-2A23-4B88-BD8D-62566E97B31A}" type="presParOf" srcId="{6388943D-507C-4706-BF33-0C21B12C6A67}" destId="{68BECA5B-1DBE-4645-BB9F-776D3E7EC76F}" srcOrd="15" destOrd="0" presId="urn:microsoft.com/office/officeart/2005/8/layout/hChevron3"/>
    <dgm:cxn modelId="{ADAF8139-6EDD-4594-A5FE-9F6EB9836671}" type="presParOf" srcId="{6388943D-507C-4706-BF33-0C21B12C6A67}" destId="{FA1EB2A4-8C09-439F-B94C-DB62D689EB8A}" srcOrd="16" destOrd="0" presId="urn:microsoft.com/office/officeart/2005/8/layout/hChevron3"/>
    <dgm:cxn modelId="{E5754177-E65C-4F59-9DFD-69374B90A801}" type="presParOf" srcId="{6388943D-507C-4706-BF33-0C21B12C6A67}" destId="{083301DF-FDF8-47A4-A479-75EB2446A4E2}" srcOrd="17" destOrd="0" presId="urn:microsoft.com/office/officeart/2005/8/layout/hChevron3"/>
    <dgm:cxn modelId="{A472D70C-B63F-4EEF-A681-0D663906CCE4}" type="presParOf" srcId="{6388943D-507C-4706-BF33-0C21B12C6A67}" destId="{CA6114B2-4F76-4F85-85DB-B0B03EDC1E77}" srcOrd="18" destOrd="0" presId="urn:microsoft.com/office/officeart/2005/8/layout/hChevron3"/>
    <dgm:cxn modelId="{9502E2ED-ED9B-4A5C-8CC7-6FD857BA07C0}" type="presParOf" srcId="{6388943D-507C-4706-BF33-0C21B12C6A67}" destId="{E577024B-55C6-4F49-B8C0-0C6AED2ADCEB}" srcOrd="19" destOrd="0" presId="urn:microsoft.com/office/officeart/2005/8/layout/hChevron3"/>
    <dgm:cxn modelId="{1BDE9B83-1980-43C9-B351-7B1DC70FD17E}" type="presParOf" srcId="{6388943D-507C-4706-BF33-0C21B12C6A67}" destId="{67D8C241-980B-4864-9EBC-AA4408D2260E}" srcOrd="20" destOrd="0" presId="urn:microsoft.com/office/officeart/2005/8/layout/hChevron3"/>
    <dgm:cxn modelId="{89311715-85D8-4C1B-82F6-656A0F995D78}" type="presParOf" srcId="{6388943D-507C-4706-BF33-0C21B12C6A67}" destId="{787E0B31-698A-4D48-9834-085AEE98856D}" srcOrd="21" destOrd="0" presId="urn:microsoft.com/office/officeart/2005/8/layout/hChevron3"/>
    <dgm:cxn modelId="{EBDF412E-0BFF-432C-BDD9-A53CE1D68ED0}" type="presParOf" srcId="{6388943D-507C-4706-BF33-0C21B12C6A67}" destId="{0BAB68C3-29E1-4F46-8FA6-889B2AAEFA18}" srcOrd="22" destOrd="0" presId="urn:microsoft.com/office/officeart/2005/8/layout/hChevron3"/>
    <dgm:cxn modelId="{810A097D-3C76-4CB8-A6F1-1F677B60065F}" type="presParOf" srcId="{6388943D-507C-4706-BF33-0C21B12C6A67}" destId="{577607EA-FF0F-4E48-B31D-0D5710B5496B}" srcOrd="23" destOrd="0" presId="urn:microsoft.com/office/officeart/2005/8/layout/hChevron3"/>
    <dgm:cxn modelId="{20ED069C-6427-4184-AD72-021E640432E3}" type="presParOf" srcId="{6388943D-507C-4706-BF33-0C21B12C6A67}" destId="{E2917B20-8EDA-421A-8DDD-DFC5E044BD7F}" srcOrd="24" destOrd="0" presId="urn:microsoft.com/office/officeart/2005/8/layout/hChevron3"/>
    <dgm:cxn modelId="{07170C10-8BB8-483F-849C-D62CBD54B163}" type="presParOf" srcId="{6388943D-507C-4706-BF33-0C21B12C6A67}" destId="{EDFF976A-6E1C-4A7C-9937-37B69CDFCCA9}" srcOrd="25" destOrd="0" presId="urn:microsoft.com/office/officeart/2005/8/layout/hChevron3"/>
    <dgm:cxn modelId="{35F33569-C27B-4058-8C79-E6EFE6ACF3F2}" type="presParOf" srcId="{6388943D-507C-4706-BF33-0C21B12C6A67}" destId="{B765BD16-FFE9-43BB-8968-699C12CB8D4A}" srcOrd="26" destOrd="0" presId="urn:microsoft.com/office/officeart/2005/8/layout/hChevron3"/>
    <dgm:cxn modelId="{B7957B81-5612-4573-A4A4-4BAD4059AD20}" type="presParOf" srcId="{6388943D-507C-4706-BF33-0C21B12C6A67}" destId="{3DDB66C0-2FC7-4016-8859-2BCA7C02ACA5}" srcOrd="27" destOrd="0" presId="urn:microsoft.com/office/officeart/2005/8/layout/hChevron3"/>
    <dgm:cxn modelId="{49574963-1420-429B-8FC0-601FFBA4780B}" type="presParOf" srcId="{6388943D-507C-4706-BF33-0C21B12C6A67}" destId="{95E246C1-15F4-4FA8-A89E-B65AB1746FAD}" srcOrd="28" destOrd="0" presId="urn:microsoft.com/office/officeart/2005/8/layout/hChevron3"/>
    <dgm:cxn modelId="{4157DD42-8A5E-4F62-B104-CF7250328E33}" type="presParOf" srcId="{6388943D-507C-4706-BF33-0C21B12C6A67}" destId="{F078ED80-8B76-4294-BE3F-60C598BD2509}" srcOrd="29" destOrd="0" presId="urn:microsoft.com/office/officeart/2005/8/layout/hChevron3"/>
    <dgm:cxn modelId="{043FA5CF-5497-48F4-A57D-E0603F10D482}" type="presParOf" srcId="{6388943D-507C-4706-BF33-0C21B12C6A67}" destId="{35382644-0C92-4B4D-BEF8-83F83EA8CB1D}" srcOrd="30" destOrd="0" presId="urn:microsoft.com/office/officeart/2005/8/layout/hChevron3"/>
    <dgm:cxn modelId="{E6440EF2-DF32-421E-B1CA-9464DD67CCC0}" type="presParOf" srcId="{6388943D-507C-4706-BF33-0C21B12C6A67}" destId="{8D1D52B0-84A0-412E-A526-0D5BAAEF6B99}" srcOrd="31" destOrd="0" presId="urn:microsoft.com/office/officeart/2005/8/layout/hChevron3"/>
    <dgm:cxn modelId="{406DAF25-DD57-431F-8454-74381CAF256A}" type="presParOf" srcId="{6388943D-507C-4706-BF33-0C21B12C6A67}" destId="{9AADACDC-F5EF-4AE6-AFAA-D22D7EC8BA77}" srcOrd="32" destOrd="0" presId="urn:microsoft.com/office/officeart/2005/8/layout/hChevron3"/>
    <dgm:cxn modelId="{CFF91599-91E1-46F5-9B08-8F6410F12158}" type="presParOf" srcId="{6388943D-507C-4706-BF33-0C21B12C6A67}" destId="{ABD204E2-2FF2-4E8C-8F75-4E965943AC42}" srcOrd="33" destOrd="0" presId="urn:microsoft.com/office/officeart/2005/8/layout/hChevron3"/>
    <dgm:cxn modelId="{751E775C-B70E-46BC-8233-A0BF12661A23}" type="presParOf" srcId="{6388943D-507C-4706-BF33-0C21B12C6A67}" destId="{1381F101-1DEC-450A-84CC-1C6586BDC61F}" srcOrd="34" destOrd="0" presId="urn:microsoft.com/office/officeart/2005/8/layout/hChevron3"/>
    <dgm:cxn modelId="{2562107C-351E-4F1C-8E33-C7C5299E2998}" type="presParOf" srcId="{6388943D-507C-4706-BF33-0C21B12C6A67}" destId="{5CFAF7A9-6841-41E3-85E5-C7F54F0E64AE}" srcOrd="35" destOrd="0" presId="urn:microsoft.com/office/officeart/2005/8/layout/hChevron3"/>
    <dgm:cxn modelId="{456E2287-0357-4FC6-9E39-FBF09C8962FB}" type="presParOf" srcId="{6388943D-507C-4706-BF33-0C21B12C6A67}" destId="{A36FE942-33E6-4428-B3CD-B3B2C0FB1073}" srcOrd="36" destOrd="0" presId="urn:microsoft.com/office/officeart/2005/8/layout/hChevron3"/>
    <dgm:cxn modelId="{F5DDEE55-F65B-4C75-83FC-826977E0C292}" type="presParOf" srcId="{6388943D-507C-4706-BF33-0C21B12C6A67}" destId="{01F79289-8AC2-4322-9194-7BDD97B65C97}" srcOrd="37" destOrd="0" presId="urn:microsoft.com/office/officeart/2005/8/layout/hChevron3"/>
    <dgm:cxn modelId="{CC73E728-A6BA-46ED-8342-84BB852BF562}" type="presParOf" srcId="{6388943D-507C-4706-BF33-0C21B12C6A67}" destId="{A0A3BFF2-D0FD-447A-9DD0-DCF1E71BC226}" srcOrd="38" destOrd="0" presId="urn:microsoft.com/office/officeart/2005/8/layout/hChevron3"/>
    <dgm:cxn modelId="{3F73941F-9D12-4C8A-862F-9AA0F67DD9BF}" type="presParOf" srcId="{6388943D-507C-4706-BF33-0C21B12C6A67}" destId="{6F196861-4BAE-40FC-8B9E-11EAA8FD3959}" srcOrd="39" destOrd="0" presId="urn:microsoft.com/office/officeart/2005/8/layout/hChevron3"/>
    <dgm:cxn modelId="{1ECE9180-0FCA-4BFA-8CDD-1E4818F7EF33}" type="presParOf" srcId="{6388943D-507C-4706-BF33-0C21B12C6A67}" destId="{79FE41FB-E19F-4CBD-A0EC-2AF4D3F24998}" srcOrd="40" destOrd="0" presId="urn:microsoft.com/office/officeart/2005/8/layout/hChevron3"/>
    <dgm:cxn modelId="{75D5733B-8B2C-41DE-A20E-199C6E0173FA}" type="presParOf" srcId="{6388943D-507C-4706-BF33-0C21B12C6A67}" destId="{7D5B7F73-FCEE-43DB-824B-5ED8DD4FFF33}" srcOrd="41" destOrd="0" presId="urn:microsoft.com/office/officeart/2005/8/layout/hChevron3"/>
    <dgm:cxn modelId="{50BB6381-D36A-4B6E-8C52-9DCFC1928F55}" type="presParOf" srcId="{6388943D-507C-4706-BF33-0C21B12C6A67}" destId="{40120DC6-1536-4672-AA83-4C406265DEB4}" srcOrd="42" destOrd="0" presId="urn:microsoft.com/office/officeart/2005/8/layout/hChevron3"/>
    <dgm:cxn modelId="{236DC833-BA26-4D2D-9150-2E6A03CF14A0}" type="presParOf" srcId="{6388943D-507C-4706-BF33-0C21B12C6A67}" destId="{5784B7C8-CABA-47CF-A71C-31F255619FBE}" srcOrd="43" destOrd="0" presId="urn:microsoft.com/office/officeart/2005/8/layout/hChevron3"/>
    <dgm:cxn modelId="{A5E70AC4-25BC-47C1-B2E0-1994A881C963}" type="presParOf" srcId="{6388943D-507C-4706-BF33-0C21B12C6A67}" destId="{2431186A-008E-41B6-B56D-733B9936C717}" srcOrd="44" destOrd="0" presId="urn:microsoft.com/office/officeart/2005/8/layout/hChevron3"/>
    <dgm:cxn modelId="{5D8044C6-A0F8-4E5B-99E1-A62ABF6B89FB}" type="presParOf" srcId="{6388943D-507C-4706-BF33-0C21B12C6A67}" destId="{5420953C-E939-433C-869E-20BD5557F52A}" srcOrd="45" destOrd="0" presId="urn:microsoft.com/office/officeart/2005/8/layout/hChevron3"/>
    <dgm:cxn modelId="{AD5B3228-773B-4FB2-8594-B1EDA27B7FEE}" type="presParOf" srcId="{6388943D-507C-4706-BF33-0C21B12C6A67}" destId="{07A1DAF1-1617-4557-8795-E76223BAAB9E}" srcOrd="46" destOrd="0" presId="urn:microsoft.com/office/officeart/2005/8/layout/hChevron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44340C-2297-4ABD-A0E8-5C51F18D4C35}" type="doc">
      <dgm:prSet loTypeId="urn:microsoft.com/office/officeart/2005/8/layout/hChevron3" loCatId="process" qsTypeId="urn:microsoft.com/office/officeart/2005/8/quickstyle/simple1" qsCatId="simple" csTypeId="urn:microsoft.com/office/officeart/2005/8/colors/accent1_2" csCatId="accent1" phldr="1"/>
      <dgm:spPr/>
      <dgm:t>
        <a:bodyPr/>
        <a:lstStyle/>
        <a:p>
          <a:endParaRPr lang="uk-UA"/>
        </a:p>
      </dgm:t>
    </dgm:pt>
    <dgm:pt modelId="{658196A3-4693-4200-850E-2FA4EEA36E62}">
      <dgm:prSet/>
      <dgm:spPr/>
      <dgm:t>
        <a:bodyPr/>
        <a:lstStyle/>
        <a:p>
          <a:endParaRPr lang="uk-UA"/>
        </a:p>
      </dgm:t>
    </dgm:pt>
    <dgm:pt modelId="{4170D47D-B39F-404A-9550-156F107C5786}" type="parTrans" cxnId="{3137CDC5-B89A-41DC-B822-571596ACB367}">
      <dgm:prSet/>
      <dgm:spPr/>
      <dgm:t>
        <a:bodyPr/>
        <a:lstStyle/>
        <a:p>
          <a:endParaRPr lang="uk-UA"/>
        </a:p>
      </dgm:t>
    </dgm:pt>
    <dgm:pt modelId="{CF5F907A-7C3B-4BC8-888D-E0834521686C}" type="sibTrans" cxnId="{3137CDC5-B89A-41DC-B822-571596ACB367}">
      <dgm:prSet/>
      <dgm:spPr/>
      <dgm:t>
        <a:bodyPr/>
        <a:lstStyle/>
        <a:p>
          <a:endParaRPr lang="uk-UA"/>
        </a:p>
      </dgm:t>
    </dgm:pt>
    <dgm:pt modelId="{2C82094B-5AC9-4289-A865-AD01404145CB}">
      <dgm:prSet/>
      <dgm:spPr/>
      <dgm:t>
        <a:bodyPr/>
        <a:lstStyle/>
        <a:p>
          <a:endParaRPr lang="uk-UA"/>
        </a:p>
      </dgm:t>
    </dgm:pt>
    <dgm:pt modelId="{25F46D40-CA2E-4A69-B620-0FCA4B7C80D3}" type="parTrans" cxnId="{CD256D37-447B-463A-BCD0-79B433912364}">
      <dgm:prSet/>
      <dgm:spPr/>
      <dgm:t>
        <a:bodyPr/>
        <a:lstStyle/>
        <a:p>
          <a:endParaRPr lang="uk-UA"/>
        </a:p>
      </dgm:t>
    </dgm:pt>
    <dgm:pt modelId="{1B20CF60-8670-4BCD-8C6B-D7C9CE127E6A}" type="sibTrans" cxnId="{CD256D37-447B-463A-BCD0-79B433912364}">
      <dgm:prSet/>
      <dgm:spPr/>
      <dgm:t>
        <a:bodyPr/>
        <a:lstStyle/>
        <a:p>
          <a:endParaRPr lang="uk-UA"/>
        </a:p>
      </dgm:t>
    </dgm:pt>
    <dgm:pt modelId="{91C29B29-629E-4D56-A78D-E88F97206AB1}">
      <dgm:prSet/>
      <dgm:spPr/>
      <dgm:t>
        <a:bodyPr/>
        <a:lstStyle/>
        <a:p>
          <a:endParaRPr lang="uk-UA"/>
        </a:p>
      </dgm:t>
    </dgm:pt>
    <dgm:pt modelId="{39AED4E0-54C5-4017-ABE7-DBB54569A256}" type="parTrans" cxnId="{F6EBB24F-5730-4E2A-B6D8-1A80E838E415}">
      <dgm:prSet/>
      <dgm:spPr/>
      <dgm:t>
        <a:bodyPr/>
        <a:lstStyle/>
        <a:p>
          <a:endParaRPr lang="uk-UA"/>
        </a:p>
      </dgm:t>
    </dgm:pt>
    <dgm:pt modelId="{99E71AE6-A094-40DA-8CC2-2ADAE48F0EF6}" type="sibTrans" cxnId="{F6EBB24F-5730-4E2A-B6D8-1A80E838E415}">
      <dgm:prSet/>
      <dgm:spPr/>
      <dgm:t>
        <a:bodyPr/>
        <a:lstStyle/>
        <a:p>
          <a:endParaRPr lang="uk-UA"/>
        </a:p>
      </dgm:t>
    </dgm:pt>
    <dgm:pt modelId="{5766C19D-B704-4D8C-AEAC-939028ED2945}">
      <dgm:prSet/>
      <dgm:spPr/>
      <dgm:t>
        <a:bodyPr/>
        <a:lstStyle/>
        <a:p>
          <a:endParaRPr lang="uk-UA"/>
        </a:p>
      </dgm:t>
    </dgm:pt>
    <dgm:pt modelId="{64FB7248-D37C-4513-877E-689FD4FD7C81}" type="parTrans" cxnId="{3037F7C2-F228-44C5-8B2C-3750EE594D5A}">
      <dgm:prSet/>
      <dgm:spPr/>
      <dgm:t>
        <a:bodyPr/>
        <a:lstStyle/>
        <a:p>
          <a:endParaRPr lang="uk-UA"/>
        </a:p>
      </dgm:t>
    </dgm:pt>
    <dgm:pt modelId="{507D42F1-2322-4EDE-9489-F653B26E75CF}" type="sibTrans" cxnId="{3037F7C2-F228-44C5-8B2C-3750EE594D5A}">
      <dgm:prSet/>
      <dgm:spPr/>
      <dgm:t>
        <a:bodyPr/>
        <a:lstStyle/>
        <a:p>
          <a:endParaRPr lang="uk-UA"/>
        </a:p>
      </dgm:t>
    </dgm:pt>
    <dgm:pt modelId="{FC0B841C-98A4-474D-A44B-C226A0E9DCD6}">
      <dgm:prSet/>
      <dgm:spPr/>
      <dgm:t>
        <a:bodyPr/>
        <a:lstStyle/>
        <a:p>
          <a:endParaRPr lang="uk-UA"/>
        </a:p>
      </dgm:t>
    </dgm:pt>
    <dgm:pt modelId="{B1E62DFE-FB35-4076-A5F8-858B26086A79}" type="parTrans" cxnId="{580C031F-12F9-4910-A9A9-DBE7C63FF8EC}">
      <dgm:prSet/>
      <dgm:spPr/>
      <dgm:t>
        <a:bodyPr/>
        <a:lstStyle/>
        <a:p>
          <a:endParaRPr lang="uk-UA"/>
        </a:p>
      </dgm:t>
    </dgm:pt>
    <dgm:pt modelId="{BF3FE590-22A6-4285-8D4D-FF44899093DB}" type="sibTrans" cxnId="{580C031F-12F9-4910-A9A9-DBE7C63FF8EC}">
      <dgm:prSet/>
      <dgm:spPr/>
      <dgm:t>
        <a:bodyPr/>
        <a:lstStyle/>
        <a:p>
          <a:endParaRPr lang="uk-UA"/>
        </a:p>
      </dgm:t>
    </dgm:pt>
    <dgm:pt modelId="{897A257E-B5E1-4D10-A016-2840581C88BA}">
      <dgm:prSet/>
      <dgm:spPr/>
      <dgm:t>
        <a:bodyPr/>
        <a:lstStyle/>
        <a:p>
          <a:endParaRPr lang="uk-UA"/>
        </a:p>
      </dgm:t>
    </dgm:pt>
    <dgm:pt modelId="{017BC309-1B7A-48A2-9A69-805922D1D08C}" type="parTrans" cxnId="{32D0AC2F-7C27-4709-9BCF-87E704537CC4}">
      <dgm:prSet/>
      <dgm:spPr/>
      <dgm:t>
        <a:bodyPr/>
        <a:lstStyle/>
        <a:p>
          <a:endParaRPr lang="uk-UA"/>
        </a:p>
      </dgm:t>
    </dgm:pt>
    <dgm:pt modelId="{CCC9AA88-57BA-4C31-8C70-CF7B1417A16F}" type="sibTrans" cxnId="{32D0AC2F-7C27-4709-9BCF-87E704537CC4}">
      <dgm:prSet/>
      <dgm:spPr/>
      <dgm:t>
        <a:bodyPr/>
        <a:lstStyle/>
        <a:p>
          <a:endParaRPr lang="uk-UA"/>
        </a:p>
      </dgm:t>
    </dgm:pt>
    <dgm:pt modelId="{458580B3-D48C-432B-8FFF-B3A50A25A856}">
      <dgm:prSet/>
      <dgm:spPr/>
      <dgm:t>
        <a:bodyPr/>
        <a:lstStyle/>
        <a:p>
          <a:endParaRPr lang="uk-UA"/>
        </a:p>
      </dgm:t>
    </dgm:pt>
    <dgm:pt modelId="{43ADCD18-F447-49AD-9CE7-45EDF341DA4F}" type="parTrans" cxnId="{3E4303E6-B965-401A-AC80-C735073F74ED}">
      <dgm:prSet/>
      <dgm:spPr/>
      <dgm:t>
        <a:bodyPr/>
        <a:lstStyle/>
        <a:p>
          <a:endParaRPr lang="uk-UA"/>
        </a:p>
      </dgm:t>
    </dgm:pt>
    <dgm:pt modelId="{33E0111A-0B86-450F-82F4-467D9C0017DB}" type="sibTrans" cxnId="{3E4303E6-B965-401A-AC80-C735073F74ED}">
      <dgm:prSet/>
      <dgm:spPr/>
      <dgm:t>
        <a:bodyPr/>
        <a:lstStyle/>
        <a:p>
          <a:endParaRPr lang="uk-UA"/>
        </a:p>
      </dgm:t>
    </dgm:pt>
    <dgm:pt modelId="{D2284BC9-EAC0-49FC-9F2C-228D95549F0E}">
      <dgm:prSet/>
      <dgm:spPr/>
      <dgm:t>
        <a:bodyPr/>
        <a:lstStyle/>
        <a:p>
          <a:endParaRPr lang="uk-UA"/>
        </a:p>
      </dgm:t>
    </dgm:pt>
    <dgm:pt modelId="{CC300F31-B14E-4A99-9C27-A4BF77871835}" type="parTrans" cxnId="{FAAF3CA0-5AF0-47C8-9B62-BFA905B1F862}">
      <dgm:prSet/>
      <dgm:spPr/>
      <dgm:t>
        <a:bodyPr/>
        <a:lstStyle/>
        <a:p>
          <a:endParaRPr lang="uk-UA"/>
        </a:p>
      </dgm:t>
    </dgm:pt>
    <dgm:pt modelId="{B0050ED4-8AC4-428A-B8AD-5C5407ED7323}" type="sibTrans" cxnId="{FAAF3CA0-5AF0-47C8-9B62-BFA905B1F862}">
      <dgm:prSet/>
      <dgm:spPr/>
      <dgm:t>
        <a:bodyPr/>
        <a:lstStyle/>
        <a:p>
          <a:endParaRPr lang="uk-UA"/>
        </a:p>
      </dgm:t>
    </dgm:pt>
    <dgm:pt modelId="{C5AB7521-E90C-4597-A45A-A35BB3421B43}">
      <dgm:prSet/>
      <dgm:spPr/>
      <dgm:t>
        <a:bodyPr/>
        <a:lstStyle/>
        <a:p>
          <a:endParaRPr lang="uk-UA"/>
        </a:p>
      </dgm:t>
    </dgm:pt>
    <dgm:pt modelId="{EF159B4B-323F-4AAA-AE8B-33950CD2A9AE}" type="parTrans" cxnId="{843A7706-75EA-4CD9-9022-315B6CD9A304}">
      <dgm:prSet/>
      <dgm:spPr/>
      <dgm:t>
        <a:bodyPr/>
        <a:lstStyle/>
        <a:p>
          <a:endParaRPr lang="uk-UA"/>
        </a:p>
      </dgm:t>
    </dgm:pt>
    <dgm:pt modelId="{3A68DC45-3FA5-45AF-8105-A84A73930DFF}" type="sibTrans" cxnId="{843A7706-75EA-4CD9-9022-315B6CD9A304}">
      <dgm:prSet/>
      <dgm:spPr/>
      <dgm:t>
        <a:bodyPr/>
        <a:lstStyle/>
        <a:p>
          <a:endParaRPr lang="uk-UA"/>
        </a:p>
      </dgm:t>
    </dgm:pt>
    <dgm:pt modelId="{9D890D4B-0802-4A64-A08B-D014E4C8FD9B}">
      <dgm:prSet/>
      <dgm:spPr/>
      <dgm:t>
        <a:bodyPr/>
        <a:lstStyle/>
        <a:p>
          <a:endParaRPr lang="uk-UA"/>
        </a:p>
      </dgm:t>
    </dgm:pt>
    <dgm:pt modelId="{712F0ED7-5E9E-4E0A-AB73-762DCE6EC55C}" type="parTrans" cxnId="{9BFD7D43-A861-41AC-830E-0894163BBEA2}">
      <dgm:prSet/>
      <dgm:spPr/>
      <dgm:t>
        <a:bodyPr/>
        <a:lstStyle/>
        <a:p>
          <a:endParaRPr lang="uk-UA"/>
        </a:p>
      </dgm:t>
    </dgm:pt>
    <dgm:pt modelId="{80268A00-BD99-4EB5-9737-A3D3D5ABCE68}" type="sibTrans" cxnId="{9BFD7D43-A861-41AC-830E-0894163BBEA2}">
      <dgm:prSet/>
      <dgm:spPr/>
      <dgm:t>
        <a:bodyPr/>
        <a:lstStyle/>
        <a:p>
          <a:endParaRPr lang="uk-UA"/>
        </a:p>
      </dgm:t>
    </dgm:pt>
    <dgm:pt modelId="{076753E7-1B03-4DF1-8DB9-462ED9701835}">
      <dgm:prSet/>
      <dgm:spPr/>
      <dgm:t>
        <a:bodyPr/>
        <a:lstStyle/>
        <a:p>
          <a:endParaRPr lang="uk-UA"/>
        </a:p>
      </dgm:t>
    </dgm:pt>
    <dgm:pt modelId="{55D8598E-74DA-4746-850B-B0AFA1441523}" type="parTrans" cxnId="{944C00C4-C68B-4FCE-8278-B66E59D09051}">
      <dgm:prSet/>
      <dgm:spPr/>
      <dgm:t>
        <a:bodyPr/>
        <a:lstStyle/>
        <a:p>
          <a:endParaRPr lang="uk-UA"/>
        </a:p>
      </dgm:t>
    </dgm:pt>
    <dgm:pt modelId="{FA3ECDC4-2092-4C09-BA71-9BE0D97A257F}" type="sibTrans" cxnId="{944C00C4-C68B-4FCE-8278-B66E59D09051}">
      <dgm:prSet/>
      <dgm:spPr/>
      <dgm:t>
        <a:bodyPr/>
        <a:lstStyle/>
        <a:p>
          <a:endParaRPr lang="uk-UA"/>
        </a:p>
      </dgm:t>
    </dgm:pt>
    <dgm:pt modelId="{375F1EB4-9AD6-42D3-B6DA-D4281EEA5268}">
      <dgm:prSet/>
      <dgm:spPr/>
      <dgm:t>
        <a:bodyPr/>
        <a:lstStyle/>
        <a:p>
          <a:endParaRPr lang="uk-UA"/>
        </a:p>
      </dgm:t>
    </dgm:pt>
    <dgm:pt modelId="{F4B06646-A425-48CA-825A-18F521FD0D85}" type="parTrans" cxnId="{C2914ADA-DE33-4F27-84A0-EDEA2D429285}">
      <dgm:prSet/>
      <dgm:spPr/>
      <dgm:t>
        <a:bodyPr/>
        <a:lstStyle/>
        <a:p>
          <a:endParaRPr lang="uk-UA"/>
        </a:p>
      </dgm:t>
    </dgm:pt>
    <dgm:pt modelId="{77EDD1F6-75AE-4088-90AD-ACD027439C1D}" type="sibTrans" cxnId="{C2914ADA-DE33-4F27-84A0-EDEA2D429285}">
      <dgm:prSet/>
      <dgm:spPr/>
      <dgm:t>
        <a:bodyPr/>
        <a:lstStyle/>
        <a:p>
          <a:endParaRPr lang="uk-UA"/>
        </a:p>
      </dgm:t>
    </dgm:pt>
    <dgm:pt modelId="{BB4464B8-585F-4D92-ADC5-97A74EE0CF1F}">
      <dgm:prSet/>
      <dgm:spPr/>
      <dgm:t>
        <a:bodyPr/>
        <a:lstStyle/>
        <a:p>
          <a:endParaRPr lang="uk-UA"/>
        </a:p>
      </dgm:t>
    </dgm:pt>
    <dgm:pt modelId="{8F8E2C71-EB4E-4A31-9503-C30629FD9154}" type="parTrans" cxnId="{E470930D-F400-4E2E-84CF-2E677BAAB0C3}">
      <dgm:prSet/>
      <dgm:spPr/>
      <dgm:t>
        <a:bodyPr/>
        <a:lstStyle/>
        <a:p>
          <a:endParaRPr lang="uk-UA"/>
        </a:p>
      </dgm:t>
    </dgm:pt>
    <dgm:pt modelId="{97C23D9D-65EF-46EE-970C-44F26D3C533D}" type="sibTrans" cxnId="{E470930D-F400-4E2E-84CF-2E677BAAB0C3}">
      <dgm:prSet/>
      <dgm:spPr/>
      <dgm:t>
        <a:bodyPr/>
        <a:lstStyle/>
        <a:p>
          <a:endParaRPr lang="uk-UA"/>
        </a:p>
      </dgm:t>
    </dgm:pt>
    <dgm:pt modelId="{A4E1DDB6-86B7-4814-A25A-69478A2795EA}">
      <dgm:prSet phldrT="[Text]"/>
      <dgm:spPr/>
      <dgm:t>
        <a:bodyPr/>
        <a:lstStyle/>
        <a:p>
          <a:endParaRPr lang="uk-UA"/>
        </a:p>
      </dgm:t>
    </dgm:pt>
    <dgm:pt modelId="{61F7B4D7-919E-483A-8824-4D70ECA36F4B}" type="parTrans" cxnId="{480ABBC0-78E8-419F-8B3A-E9375816F459}">
      <dgm:prSet/>
      <dgm:spPr/>
      <dgm:t>
        <a:bodyPr/>
        <a:lstStyle/>
        <a:p>
          <a:endParaRPr lang="uk-UA"/>
        </a:p>
      </dgm:t>
    </dgm:pt>
    <dgm:pt modelId="{55F9576D-4077-427A-86F5-48DF8116E240}" type="sibTrans" cxnId="{480ABBC0-78E8-419F-8B3A-E9375816F459}">
      <dgm:prSet/>
      <dgm:spPr/>
      <dgm:t>
        <a:bodyPr/>
        <a:lstStyle/>
        <a:p>
          <a:endParaRPr lang="uk-UA"/>
        </a:p>
      </dgm:t>
    </dgm:pt>
    <dgm:pt modelId="{5E3B5ABD-A724-4629-BE0D-FEDDE66817BE}">
      <dgm:prSet phldrT="[Text]"/>
      <dgm:spPr/>
      <dgm:t>
        <a:bodyPr/>
        <a:lstStyle/>
        <a:p>
          <a:endParaRPr lang="uk-UA"/>
        </a:p>
      </dgm:t>
    </dgm:pt>
    <dgm:pt modelId="{D6C4AFB0-9E1D-42CF-A9E5-CFBAA7D000D0}" type="parTrans" cxnId="{A8983CB0-42B1-45C9-B260-7CA80C92F0EE}">
      <dgm:prSet/>
      <dgm:spPr/>
      <dgm:t>
        <a:bodyPr/>
        <a:lstStyle/>
        <a:p>
          <a:endParaRPr lang="uk-UA"/>
        </a:p>
      </dgm:t>
    </dgm:pt>
    <dgm:pt modelId="{D12FCFA0-1C9D-4134-A3F5-F6F76895177C}" type="sibTrans" cxnId="{A8983CB0-42B1-45C9-B260-7CA80C92F0EE}">
      <dgm:prSet/>
      <dgm:spPr/>
      <dgm:t>
        <a:bodyPr/>
        <a:lstStyle/>
        <a:p>
          <a:endParaRPr lang="uk-UA"/>
        </a:p>
      </dgm:t>
    </dgm:pt>
    <dgm:pt modelId="{B474CAE3-89EF-420E-A6F0-E7D04A1BC604}">
      <dgm:prSet phldrT="[Text]"/>
      <dgm:spPr/>
      <dgm:t>
        <a:bodyPr/>
        <a:lstStyle/>
        <a:p>
          <a:endParaRPr lang="uk-UA"/>
        </a:p>
      </dgm:t>
    </dgm:pt>
    <dgm:pt modelId="{1F82EA8D-13A6-4D54-8790-9659CF2627EC}" type="parTrans" cxnId="{3C1B8BC5-9673-4FC0-82AB-386255AD463F}">
      <dgm:prSet/>
      <dgm:spPr/>
      <dgm:t>
        <a:bodyPr/>
        <a:lstStyle/>
        <a:p>
          <a:endParaRPr lang="uk-UA"/>
        </a:p>
      </dgm:t>
    </dgm:pt>
    <dgm:pt modelId="{93227FEE-5E5E-457D-A431-F4E92F994ED4}" type="sibTrans" cxnId="{3C1B8BC5-9673-4FC0-82AB-386255AD463F}">
      <dgm:prSet/>
      <dgm:spPr/>
      <dgm:t>
        <a:bodyPr/>
        <a:lstStyle/>
        <a:p>
          <a:endParaRPr lang="uk-UA"/>
        </a:p>
      </dgm:t>
    </dgm:pt>
    <dgm:pt modelId="{552D95AA-078A-40DF-AE06-A544566081A4}">
      <dgm:prSet phldrT="[Text]"/>
      <dgm:spPr/>
      <dgm:t>
        <a:bodyPr/>
        <a:lstStyle/>
        <a:p>
          <a:endParaRPr lang="uk-UA"/>
        </a:p>
      </dgm:t>
    </dgm:pt>
    <dgm:pt modelId="{FCE76853-8B3E-4391-A4BC-26436ADBFF6F}" type="parTrans" cxnId="{CD0434D1-B990-41E9-A87F-3CE05FA46CEF}">
      <dgm:prSet/>
      <dgm:spPr/>
      <dgm:t>
        <a:bodyPr/>
        <a:lstStyle/>
        <a:p>
          <a:endParaRPr lang="uk-UA"/>
        </a:p>
      </dgm:t>
    </dgm:pt>
    <dgm:pt modelId="{DEC365AB-B099-4F0D-AA7A-C97341BD017E}" type="sibTrans" cxnId="{CD0434D1-B990-41E9-A87F-3CE05FA46CEF}">
      <dgm:prSet/>
      <dgm:spPr/>
      <dgm:t>
        <a:bodyPr/>
        <a:lstStyle/>
        <a:p>
          <a:endParaRPr lang="uk-UA"/>
        </a:p>
      </dgm:t>
    </dgm:pt>
    <dgm:pt modelId="{68A96EBD-1102-4382-AF43-9763F0B43AB1}">
      <dgm:prSet phldrT="[Text]"/>
      <dgm:spPr/>
      <dgm:t>
        <a:bodyPr/>
        <a:lstStyle/>
        <a:p>
          <a:endParaRPr lang="uk-UA"/>
        </a:p>
      </dgm:t>
    </dgm:pt>
    <dgm:pt modelId="{6AFA2531-344B-4049-B2C2-9DFDEB03D0D8}" type="parTrans" cxnId="{A9CC433E-E7AC-43CE-A49A-D74CFB02200C}">
      <dgm:prSet/>
      <dgm:spPr/>
      <dgm:t>
        <a:bodyPr/>
        <a:lstStyle/>
        <a:p>
          <a:endParaRPr lang="uk-UA"/>
        </a:p>
      </dgm:t>
    </dgm:pt>
    <dgm:pt modelId="{E5D4F87A-B9C0-4751-AC5F-4D354B7F7251}" type="sibTrans" cxnId="{A9CC433E-E7AC-43CE-A49A-D74CFB02200C}">
      <dgm:prSet/>
      <dgm:spPr/>
      <dgm:t>
        <a:bodyPr/>
        <a:lstStyle/>
        <a:p>
          <a:endParaRPr lang="uk-UA"/>
        </a:p>
      </dgm:t>
    </dgm:pt>
    <dgm:pt modelId="{62ED8757-DAF1-4FAC-884B-5FC56BB90F5F}">
      <dgm:prSet phldrT="[Text]"/>
      <dgm:spPr/>
      <dgm:t>
        <a:bodyPr/>
        <a:lstStyle/>
        <a:p>
          <a:r>
            <a:rPr lang="en-US"/>
            <a:t>2015</a:t>
          </a:r>
          <a:endParaRPr lang="uk-UA"/>
        </a:p>
      </dgm:t>
    </dgm:pt>
    <dgm:pt modelId="{F797DA57-0969-47FB-85B6-677CC6FAFD4D}" type="parTrans" cxnId="{8D5AE070-777D-4478-A8A3-A612E19A8290}">
      <dgm:prSet/>
      <dgm:spPr/>
      <dgm:t>
        <a:bodyPr/>
        <a:lstStyle/>
        <a:p>
          <a:endParaRPr lang="uk-UA"/>
        </a:p>
      </dgm:t>
    </dgm:pt>
    <dgm:pt modelId="{A5658753-D69C-4ED5-BBFC-49B38DCC8120}" type="sibTrans" cxnId="{8D5AE070-777D-4478-A8A3-A612E19A8290}">
      <dgm:prSet/>
      <dgm:spPr/>
      <dgm:t>
        <a:bodyPr/>
        <a:lstStyle/>
        <a:p>
          <a:endParaRPr lang="uk-UA"/>
        </a:p>
      </dgm:t>
    </dgm:pt>
    <dgm:pt modelId="{1D9EFCBD-F674-4E71-8C58-23C554368AFB}">
      <dgm:prSet phldrT="[Text]"/>
      <dgm:spPr/>
      <dgm:t>
        <a:bodyPr/>
        <a:lstStyle/>
        <a:p>
          <a:endParaRPr lang="uk-UA"/>
        </a:p>
      </dgm:t>
    </dgm:pt>
    <dgm:pt modelId="{A4DF20D2-D008-4558-9A92-C01004146F69}" type="parTrans" cxnId="{47F9EA22-75F7-4A21-99D8-8C91A972554E}">
      <dgm:prSet/>
      <dgm:spPr/>
      <dgm:t>
        <a:bodyPr/>
        <a:lstStyle/>
        <a:p>
          <a:endParaRPr lang="uk-UA"/>
        </a:p>
      </dgm:t>
    </dgm:pt>
    <dgm:pt modelId="{F1E438D3-46C3-4133-9A62-801FC23F3B54}" type="sibTrans" cxnId="{47F9EA22-75F7-4A21-99D8-8C91A972554E}">
      <dgm:prSet/>
      <dgm:spPr/>
      <dgm:t>
        <a:bodyPr/>
        <a:lstStyle/>
        <a:p>
          <a:endParaRPr lang="uk-UA"/>
        </a:p>
      </dgm:t>
    </dgm:pt>
    <dgm:pt modelId="{B13155CB-F05D-4FB4-9F71-90C700238133}">
      <dgm:prSet phldrT="[Text]"/>
      <dgm:spPr/>
      <dgm:t>
        <a:bodyPr/>
        <a:lstStyle/>
        <a:p>
          <a:r>
            <a:rPr lang="en-US"/>
            <a:t>2017</a:t>
          </a:r>
          <a:endParaRPr lang="uk-UA"/>
        </a:p>
      </dgm:t>
    </dgm:pt>
    <dgm:pt modelId="{783DC5FB-EC7F-49AF-8CBD-BD2737A5F876}" type="parTrans" cxnId="{E5E2940A-2C4D-4A83-A36D-128AF0291A78}">
      <dgm:prSet/>
      <dgm:spPr/>
      <dgm:t>
        <a:bodyPr/>
        <a:lstStyle/>
        <a:p>
          <a:endParaRPr lang="uk-UA"/>
        </a:p>
      </dgm:t>
    </dgm:pt>
    <dgm:pt modelId="{FCC593B6-8884-4250-B729-DBA8C9831D1D}" type="sibTrans" cxnId="{E5E2940A-2C4D-4A83-A36D-128AF0291A78}">
      <dgm:prSet/>
      <dgm:spPr/>
      <dgm:t>
        <a:bodyPr/>
        <a:lstStyle/>
        <a:p>
          <a:endParaRPr lang="uk-UA"/>
        </a:p>
      </dgm:t>
    </dgm:pt>
    <dgm:pt modelId="{925F87DF-DB0B-4BA2-A607-514CADEACD18}">
      <dgm:prSet phldrT="[Text]"/>
      <dgm:spPr/>
      <dgm:t>
        <a:bodyPr/>
        <a:lstStyle/>
        <a:p>
          <a:endParaRPr lang="uk-UA"/>
        </a:p>
      </dgm:t>
    </dgm:pt>
    <dgm:pt modelId="{1D79AD75-FD6E-4646-93AB-79A3AE8917AD}" type="sibTrans" cxnId="{EDF60B1D-80B7-466C-A54D-76B7248F8994}">
      <dgm:prSet/>
      <dgm:spPr/>
      <dgm:t>
        <a:bodyPr/>
        <a:lstStyle/>
        <a:p>
          <a:endParaRPr lang="uk-UA"/>
        </a:p>
      </dgm:t>
    </dgm:pt>
    <dgm:pt modelId="{E53C83D7-1561-474A-8D5B-35EEAF307739}" type="parTrans" cxnId="{EDF60B1D-80B7-466C-A54D-76B7248F8994}">
      <dgm:prSet/>
      <dgm:spPr/>
      <dgm:t>
        <a:bodyPr/>
        <a:lstStyle/>
        <a:p>
          <a:endParaRPr lang="uk-UA"/>
        </a:p>
      </dgm:t>
    </dgm:pt>
    <dgm:pt modelId="{03D4028B-4EAF-4F6C-A49D-F7366337B968}">
      <dgm:prSet phldrT="[Text]"/>
      <dgm:spPr/>
      <dgm:t>
        <a:bodyPr/>
        <a:lstStyle/>
        <a:p>
          <a:r>
            <a:rPr lang="en-US"/>
            <a:t>2000</a:t>
          </a:r>
          <a:endParaRPr lang="uk-UA"/>
        </a:p>
      </dgm:t>
    </dgm:pt>
    <dgm:pt modelId="{2C542BB4-7FC1-4C2F-B218-472E4CB1FA55}" type="parTrans" cxnId="{FA365F6E-51EE-4915-9E5F-CE9675759D46}">
      <dgm:prSet/>
      <dgm:spPr/>
      <dgm:t>
        <a:bodyPr/>
        <a:lstStyle/>
        <a:p>
          <a:endParaRPr lang="uk-UA"/>
        </a:p>
      </dgm:t>
    </dgm:pt>
    <dgm:pt modelId="{F11C0163-15E8-463A-89B8-FD7BE2670308}" type="sibTrans" cxnId="{FA365F6E-51EE-4915-9E5F-CE9675759D46}">
      <dgm:prSet/>
      <dgm:spPr/>
      <dgm:t>
        <a:bodyPr/>
        <a:lstStyle/>
        <a:p>
          <a:endParaRPr lang="uk-UA"/>
        </a:p>
      </dgm:t>
    </dgm:pt>
    <dgm:pt modelId="{D5C31DA5-6061-4E89-9751-D06F124BDB37}">
      <dgm:prSet phldrT="[Text]"/>
      <dgm:spPr/>
      <dgm:t>
        <a:bodyPr/>
        <a:lstStyle/>
        <a:p>
          <a:r>
            <a:rPr lang="en-US"/>
            <a:t>2005</a:t>
          </a:r>
          <a:endParaRPr lang="uk-UA"/>
        </a:p>
      </dgm:t>
    </dgm:pt>
    <dgm:pt modelId="{3D8D1578-B8A7-45BA-8741-3F55EFACDBD5}" type="parTrans" cxnId="{D8E2D80F-D1F4-4DFC-830D-D75903D33109}">
      <dgm:prSet/>
      <dgm:spPr/>
      <dgm:t>
        <a:bodyPr/>
        <a:lstStyle/>
        <a:p>
          <a:endParaRPr lang="uk-UA"/>
        </a:p>
      </dgm:t>
    </dgm:pt>
    <dgm:pt modelId="{1B0965C7-693C-4EC5-9E89-CDF5424F12C1}" type="sibTrans" cxnId="{D8E2D80F-D1F4-4DFC-830D-D75903D33109}">
      <dgm:prSet/>
      <dgm:spPr/>
      <dgm:t>
        <a:bodyPr/>
        <a:lstStyle/>
        <a:p>
          <a:endParaRPr lang="uk-UA"/>
        </a:p>
      </dgm:t>
    </dgm:pt>
    <dgm:pt modelId="{6388943D-507C-4706-BF33-0C21B12C6A67}" type="pres">
      <dgm:prSet presAssocID="{4644340C-2297-4ABD-A0E8-5C51F18D4C35}" presName="Name0" presStyleCnt="0">
        <dgm:presLayoutVars>
          <dgm:dir/>
          <dgm:resizeHandles val="exact"/>
        </dgm:presLayoutVars>
      </dgm:prSet>
      <dgm:spPr/>
      <dgm:t>
        <a:bodyPr/>
        <a:lstStyle/>
        <a:p>
          <a:endParaRPr lang="uk-UA"/>
        </a:p>
      </dgm:t>
    </dgm:pt>
    <dgm:pt modelId="{C1A67DE1-A67A-4291-9ADC-B213D578C8E7}" type="pres">
      <dgm:prSet presAssocID="{658196A3-4693-4200-850E-2FA4EEA36E62}" presName="parTxOnly" presStyleLbl="node1" presStyleIdx="0" presStyleCnt="24">
        <dgm:presLayoutVars>
          <dgm:bulletEnabled val="1"/>
        </dgm:presLayoutVars>
      </dgm:prSet>
      <dgm:spPr/>
      <dgm:t>
        <a:bodyPr/>
        <a:lstStyle/>
        <a:p>
          <a:endParaRPr lang="uk-UA"/>
        </a:p>
      </dgm:t>
    </dgm:pt>
    <dgm:pt modelId="{9325FCA1-EA3A-4A1B-AA5D-1F5DE68E2397}" type="pres">
      <dgm:prSet presAssocID="{CF5F907A-7C3B-4BC8-888D-E0834521686C}" presName="parSpace" presStyleCnt="0"/>
      <dgm:spPr/>
    </dgm:pt>
    <dgm:pt modelId="{2FB239F2-F7E1-4437-8144-BDB7614918BC}" type="pres">
      <dgm:prSet presAssocID="{A4E1DDB6-86B7-4814-A25A-69478A2795EA}" presName="parTxOnly" presStyleLbl="node1" presStyleIdx="1" presStyleCnt="24">
        <dgm:presLayoutVars>
          <dgm:bulletEnabled val="1"/>
        </dgm:presLayoutVars>
      </dgm:prSet>
      <dgm:spPr/>
      <dgm:t>
        <a:bodyPr/>
        <a:lstStyle/>
        <a:p>
          <a:endParaRPr lang="uk-UA"/>
        </a:p>
      </dgm:t>
    </dgm:pt>
    <dgm:pt modelId="{56327429-2181-4764-9912-30845D0CB161}" type="pres">
      <dgm:prSet presAssocID="{55F9576D-4077-427A-86F5-48DF8116E240}" presName="parSpace" presStyleCnt="0"/>
      <dgm:spPr/>
    </dgm:pt>
    <dgm:pt modelId="{96DD8A3A-BA7C-4496-9D3A-2E57A4354F76}" type="pres">
      <dgm:prSet presAssocID="{2C82094B-5AC9-4289-A865-AD01404145CB}" presName="parTxOnly" presStyleLbl="node1" presStyleIdx="2" presStyleCnt="24">
        <dgm:presLayoutVars>
          <dgm:bulletEnabled val="1"/>
        </dgm:presLayoutVars>
      </dgm:prSet>
      <dgm:spPr/>
      <dgm:t>
        <a:bodyPr/>
        <a:lstStyle/>
        <a:p>
          <a:endParaRPr lang="uk-UA"/>
        </a:p>
      </dgm:t>
    </dgm:pt>
    <dgm:pt modelId="{3E5747C8-E278-425B-ACD8-E64702B692B1}" type="pres">
      <dgm:prSet presAssocID="{1B20CF60-8670-4BCD-8C6B-D7C9CE127E6A}" presName="parSpace" presStyleCnt="0"/>
      <dgm:spPr/>
    </dgm:pt>
    <dgm:pt modelId="{046BFAE6-32A5-4507-BAF3-57C297977A12}" type="pres">
      <dgm:prSet presAssocID="{91C29B29-629E-4D56-A78D-E88F97206AB1}" presName="parTxOnly" presStyleLbl="node1" presStyleIdx="3" presStyleCnt="24">
        <dgm:presLayoutVars>
          <dgm:bulletEnabled val="1"/>
        </dgm:presLayoutVars>
      </dgm:prSet>
      <dgm:spPr/>
      <dgm:t>
        <a:bodyPr/>
        <a:lstStyle/>
        <a:p>
          <a:endParaRPr lang="uk-UA"/>
        </a:p>
      </dgm:t>
    </dgm:pt>
    <dgm:pt modelId="{961BD3FB-2C96-4100-B600-D9386A102FF2}" type="pres">
      <dgm:prSet presAssocID="{99E71AE6-A094-40DA-8CC2-2ADAE48F0EF6}" presName="parSpace" presStyleCnt="0"/>
      <dgm:spPr/>
    </dgm:pt>
    <dgm:pt modelId="{440193E6-D54C-4153-9D55-83CF34624781}" type="pres">
      <dgm:prSet presAssocID="{925F87DF-DB0B-4BA2-A607-514CADEACD18}" presName="parTxOnly" presStyleLbl="node1" presStyleIdx="4" presStyleCnt="24">
        <dgm:presLayoutVars>
          <dgm:bulletEnabled val="1"/>
        </dgm:presLayoutVars>
      </dgm:prSet>
      <dgm:spPr/>
      <dgm:t>
        <a:bodyPr/>
        <a:lstStyle/>
        <a:p>
          <a:endParaRPr lang="uk-UA"/>
        </a:p>
      </dgm:t>
    </dgm:pt>
    <dgm:pt modelId="{3D7EB85B-EB82-4F5D-B14C-251185526984}" type="pres">
      <dgm:prSet presAssocID="{1D79AD75-FD6E-4646-93AB-79A3AE8917AD}" presName="parSpace" presStyleCnt="0"/>
      <dgm:spPr/>
    </dgm:pt>
    <dgm:pt modelId="{236AAD70-86BE-4C49-9C86-348E0015A440}" type="pres">
      <dgm:prSet presAssocID="{03D4028B-4EAF-4F6C-A49D-F7366337B968}" presName="parTxOnly" presStyleLbl="node1" presStyleIdx="5" presStyleCnt="24">
        <dgm:presLayoutVars>
          <dgm:bulletEnabled val="1"/>
        </dgm:presLayoutVars>
      </dgm:prSet>
      <dgm:spPr/>
      <dgm:t>
        <a:bodyPr/>
        <a:lstStyle/>
        <a:p>
          <a:endParaRPr lang="uk-UA"/>
        </a:p>
      </dgm:t>
    </dgm:pt>
    <dgm:pt modelId="{1EE85586-6316-4985-B2E9-B0C8B59BBF1A}" type="pres">
      <dgm:prSet presAssocID="{F11C0163-15E8-463A-89B8-FD7BE2670308}" presName="parSpace" presStyleCnt="0"/>
      <dgm:spPr/>
    </dgm:pt>
    <dgm:pt modelId="{64FA3F0A-7A3A-4146-A7C7-208EB4C281E0}" type="pres">
      <dgm:prSet presAssocID="{5E3B5ABD-A724-4629-BE0D-FEDDE66817BE}" presName="parTxOnly" presStyleLbl="node1" presStyleIdx="6" presStyleCnt="24">
        <dgm:presLayoutVars>
          <dgm:bulletEnabled val="1"/>
        </dgm:presLayoutVars>
      </dgm:prSet>
      <dgm:spPr/>
      <dgm:t>
        <a:bodyPr/>
        <a:lstStyle/>
        <a:p>
          <a:endParaRPr lang="uk-UA"/>
        </a:p>
      </dgm:t>
    </dgm:pt>
    <dgm:pt modelId="{CBD1A12F-C635-46D7-95E2-DB1A5D28BF54}" type="pres">
      <dgm:prSet presAssocID="{D12FCFA0-1C9D-4134-A3F5-F6F76895177C}" presName="parSpace" presStyleCnt="0"/>
      <dgm:spPr/>
    </dgm:pt>
    <dgm:pt modelId="{FA3841CA-2811-46C4-9FD8-E6CCB73463EB}" type="pres">
      <dgm:prSet presAssocID="{5766C19D-B704-4D8C-AEAC-939028ED2945}" presName="parTxOnly" presStyleLbl="node1" presStyleIdx="7" presStyleCnt="24" custLinFactNeighborX="0">
        <dgm:presLayoutVars>
          <dgm:bulletEnabled val="1"/>
        </dgm:presLayoutVars>
      </dgm:prSet>
      <dgm:spPr/>
      <dgm:t>
        <a:bodyPr/>
        <a:lstStyle/>
        <a:p>
          <a:endParaRPr lang="uk-UA"/>
        </a:p>
      </dgm:t>
    </dgm:pt>
    <dgm:pt modelId="{68BECA5B-1DBE-4645-BB9F-776D3E7EC76F}" type="pres">
      <dgm:prSet presAssocID="{507D42F1-2322-4EDE-9489-F653B26E75CF}" presName="parSpace" presStyleCnt="0"/>
      <dgm:spPr/>
    </dgm:pt>
    <dgm:pt modelId="{FA1EB2A4-8C09-439F-B94C-DB62D689EB8A}" type="pres">
      <dgm:prSet presAssocID="{FC0B841C-98A4-474D-A44B-C226A0E9DCD6}" presName="parTxOnly" presStyleLbl="node1" presStyleIdx="8" presStyleCnt="24">
        <dgm:presLayoutVars>
          <dgm:bulletEnabled val="1"/>
        </dgm:presLayoutVars>
      </dgm:prSet>
      <dgm:spPr/>
      <dgm:t>
        <a:bodyPr/>
        <a:lstStyle/>
        <a:p>
          <a:endParaRPr lang="uk-UA"/>
        </a:p>
      </dgm:t>
    </dgm:pt>
    <dgm:pt modelId="{083301DF-FDF8-47A4-A479-75EB2446A4E2}" type="pres">
      <dgm:prSet presAssocID="{BF3FE590-22A6-4285-8D4D-FF44899093DB}" presName="parSpace" presStyleCnt="0"/>
      <dgm:spPr/>
    </dgm:pt>
    <dgm:pt modelId="{CA6114B2-4F76-4F85-85DB-B0B03EDC1E77}" type="pres">
      <dgm:prSet presAssocID="{897A257E-B5E1-4D10-A016-2840581C88BA}" presName="parTxOnly" presStyleLbl="node1" presStyleIdx="9" presStyleCnt="24">
        <dgm:presLayoutVars>
          <dgm:bulletEnabled val="1"/>
        </dgm:presLayoutVars>
      </dgm:prSet>
      <dgm:spPr/>
      <dgm:t>
        <a:bodyPr/>
        <a:lstStyle/>
        <a:p>
          <a:endParaRPr lang="uk-UA"/>
        </a:p>
      </dgm:t>
    </dgm:pt>
    <dgm:pt modelId="{E577024B-55C6-4F49-B8C0-0C6AED2ADCEB}" type="pres">
      <dgm:prSet presAssocID="{CCC9AA88-57BA-4C31-8C70-CF7B1417A16F}" presName="parSpace" presStyleCnt="0"/>
      <dgm:spPr/>
    </dgm:pt>
    <dgm:pt modelId="{67D8C241-980B-4864-9EBC-AA4408D2260E}" type="pres">
      <dgm:prSet presAssocID="{D5C31DA5-6061-4E89-9751-D06F124BDB37}" presName="parTxOnly" presStyleLbl="node1" presStyleIdx="10" presStyleCnt="24">
        <dgm:presLayoutVars>
          <dgm:bulletEnabled val="1"/>
        </dgm:presLayoutVars>
      </dgm:prSet>
      <dgm:spPr/>
      <dgm:t>
        <a:bodyPr/>
        <a:lstStyle/>
        <a:p>
          <a:endParaRPr lang="uk-UA"/>
        </a:p>
      </dgm:t>
    </dgm:pt>
    <dgm:pt modelId="{787E0B31-698A-4D48-9834-085AEE98856D}" type="pres">
      <dgm:prSet presAssocID="{1B0965C7-693C-4EC5-9E89-CDF5424F12C1}" presName="parSpace" presStyleCnt="0"/>
      <dgm:spPr/>
    </dgm:pt>
    <dgm:pt modelId="{0BAB68C3-29E1-4F46-8FA6-889B2AAEFA18}" type="pres">
      <dgm:prSet presAssocID="{458580B3-D48C-432B-8FFF-B3A50A25A856}" presName="parTxOnly" presStyleLbl="node1" presStyleIdx="11" presStyleCnt="24">
        <dgm:presLayoutVars>
          <dgm:bulletEnabled val="1"/>
        </dgm:presLayoutVars>
      </dgm:prSet>
      <dgm:spPr/>
      <dgm:t>
        <a:bodyPr/>
        <a:lstStyle/>
        <a:p>
          <a:endParaRPr lang="uk-UA"/>
        </a:p>
      </dgm:t>
    </dgm:pt>
    <dgm:pt modelId="{577607EA-FF0F-4E48-B31D-0D5710B5496B}" type="pres">
      <dgm:prSet presAssocID="{33E0111A-0B86-450F-82F4-467D9C0017DB}" presName="parSpace" presStyleCnt="0"/>
      <dgm:spPr/>
    </dgm:pt>
    <dgm:pt modelId="{A1A45AA7-4940-4278-9FC8-10016BEE924E}" type="pres">
      <dgm:prSet presAssocID="{D2284BC9-EAC0-49FC-9F2C-228D95549F0E}" presName="parTxOnly" presStyleLbl="node1" presStyleIdx="12" presStyleCnt="24">
        <dgm:presLayoutVars>
          <dgm:bulletEnabled val="1"/>
        </dgm:presLayoutVars>
      </dgm:prSet>
      <dgm:spPr/>
      <dgm:t>
        <a:bodyPr/>
        <a:lstStyle/>
        <a:p>
          <a:endParaRPr lang="uk-UA"/>
        </a:p>
      </dgm:t>
    </dgm:pt>
    <dgm:pt modelId="{25924B64-F189-466F-8E06-1EB13349C370}" type="pres">
      <dgm:prSet presAssocID="{B0050ED4-8AC4-428A-B8AD-5C5407ED7323}" presName="parSpace" presStyleCnt="0"/>
      <dgm:spPr/>
    </dgm:pt>
    <dgm:pt modelId="{B765BD16-FFE9-43BB-8968-699C12CB8D4A}" type="pres">
      <dgm:prSet presAssocID="{C5AB7521-E90C-4597-A45A-A35BB3421B43}" presName="parTxOnly" presStyleLbl="node1" presStyleIdx="13" presStyleCnt="24">
        <dgm:presLayoutVars>
          <dgm:bulletEnabled val="1"/>
        </dgm:presLayoutVars>
      </dgm:prSet>
      <dgm:spPr/>
      <dgm:t>
        <a:bodyPr/>
        <a:lstStyle/>
        <a:p>
          <a:endParaRPr lang="uk-UA"/>
        </a:p>
      </dgm:t>
    </dgm:pt>
    <dgm:pt modelId="{3DDB66C0-2FC7-4016-8859-2BCA7C02ACA5}" type="pres">
      <dgm:prSet presAssocID="{3A68DC45-3FA5-45AF-8105-A84A73930DFF}" presName="parSpace" presStyleCnt="0"/>
      <dgm:spPr/>
    </dgm:pt>
    <dgm:pt modelId="{95E246C1-15F4-4FA8-A89E-B65AB1746FAD}" type="pres">
      <dgm:prSet presAssocID="{9D890D4B-0802-4A64-A08B-D014E4C8FD9B}" presName="parTxOnly" presStyleLbl="node1" presStyleIdx="14" presStyleCnt="24">
        <dgm:presLayoutVars>
          <dgm:bulletEnabled val="1"/>
        </dgm:presLayoutVars>
      </dgm:prSet>
      <dgm:spPr/>
      <dgm:t>
        <a:bodyPr/>
        <a:lstStyle/>
        <a:p>
          <a:endParaRPr lang="uk-UA"/>
        </a:p>
      </dgm:t>
    </dgm:pt>
    <dgm:pt modelId="{F078ED80-8B76-4294-BE3F-60C598BD2509}" type="pres">
      <dgm:prSet presAssocID="{80268A00-BD99-4EB5-9737-A3D3D5ABCE68}" presName="parSpace" presStyleCnt="0"/>
      <dgm:spPr/>
    </dgm:pt>
    <dgm:pt modelId="{35382644-0C92-4B4D-BEF8-83F83EA8CB1D}" type="pres">
      <dgm:prSet presAssocID="{076753E7-1B03-4DF1-8DB9-462ED9701835}" presName="parTxOnly" presStyleLbl="node1" presStyleIdx="15" presStyleCnt="24">
        <dgm:presLayoutVars>
          <dgm:bulletEnabled val="1"/>
        </dgm:presLayoutVars>
      </dgm:prSet>
      <dgm:spPr/>
      <dgm:t>
        <a:bodyPr/>
        <a:lstStyle/>
        <a:p>
          <a:endParaRPr lang="uk-UA"/>
        </a:p>
      </dgm:t>
    </dgm:pt>
    <dgm:pt modelId="{8D1D52B0-84A0-412E-A526-0D5BAAEF6B99}" type="pres">
      <dgm:prSet presAssocID="{FA3ECDC4-2092-4C09-BA71-9BE0D97A257F}" presName="parSpace" presStyleCnt="0"/>
      <dgm:spPr/>
    </dgm:pt>
    <dgm:pt modelId="{9AADACDC-F5EF-4AE6-AFAA-D22D7EC8BA77}" type="pres">
      <dgm:prSet presAssocID="{B474CAE3-89EF-420E-A6F0-E7D04A1BC604}" presName="parTxOnly" presStyleLbl="node1" presStyleIdx="16" presStyleCnt="24">
        <dgm:presLayoutVars>
          <dgm:bulletEnabled val="1"/>
        </dgm:presLayoutVars>
      </dgm:prSet>
      <dgm:spPr/>
      <dgm:t>
        <a:bodyPr/>
        <a:lstStyle/>
        <a:p>
          <a:endParaRPr lang="uk-UA"/>
        </a:p>
      </dgm:t>
    </dgm:pt>
    <dgm:pt modelId="{ABD204E2-2FF2-4E8C-8F75-4E965943AC42}" type="pres">
      <dgm:prSet presAssocID="{93227FEE-5E5E-457D-A431-F4E92F994ED4}" presName="parSpace" presStyleCnt="0"/>
      <dgm:spPr/>
    </dgm:pt>
    <dgm:pt modelId="{1381F101-1DEC-450A-84CC-1C6586BDC61F}" type="pres">
      <dgm:prSet presAssocID="{552D95AA-078A-40DF-AE06-A544566081A4}" presName="parTxOnly" presStyleLbl="node1" presStyleIdx="17" presStyleCnt="24">
        <dgm:presLayoutVars>
          <dgm:bulletEnabled val="1"/>
        </dgm:presLayoutVars>
      </dgm:prSet>
      <dgm:spPr/>
      <dgm:t>
        <a:bodyPr/>
        <a:lstStyle/>
        <a:p>
          <a:endParaRPr lang="uk-UA"/>
        </a:p>
      </dgm:t>
    </dgm:pt>
    <dgm:pt modelId="{5CFAF7A9-6841-41E3-85E5-C7F54F0E64AE}" type="pres">
      <dgm:prSet presAssocID="{DEC365AB-B099-4F0D-AA7A-C97341BD017E}" presName="parSpace" presStyleCnt="0"/>
      <dgm:spPr/>
    </dgm:pt>
    <dgm:pt modelId="{A36FE942-33E6-4428-B3CD-B3B2C0FB1073}" type="pres">
      <dgm:prSet presAssocID="{375F1EB4-9AD6-42D3-B6DA-D4281EEA5268}" presName="parTxOnly" presStyleLbl="node1" presStyleIdx="18" presStyleCnt="24">
        <dgm:presLayoutVars>
          <dgm:bulletEnabled val="1"/>
        </dgm:presLayoutVars>
      </dgm:prSet>
      <dgm:spPr/>
      <dgm:t>
        <a:bodyPr/>
        <a:lstStyle/>
        <a:p>
          <a:endParaRPr lang="uk-UA"/>
        </a:p>
      </dgm:t>
    </dgm:pt>
    <dgm:pt modelId="{01F79289-8AC2-4322-9194-7BDD97B65C97}" type="pres">
      <dgm:prSet presAssocID="{77EDD1F6-75AE-4088-90AD-ACD027439C1D}" presName="parSpace" presStyleCnt="0"/>
      <dgm:spPr/>
    </dgm:pt>
    <dgm:pt modelId="{A0A3BFF2-D0FD-447A-9DD0-DCF1E71BC226}" type="pres">
      <dgm:prSet presAssocID="{68A96EBD-1102-4382-AF43-9763F0B43AB1}" presName="parTxOnly" presStyleLbl="node1" presStyleIdx="19" presStyleCnt="24">
        <dgm:presLayoutVars>
          <dgm:bulletEnabled val="1"/>
        </dgm:presLayoutVars>
      </dgm:prSet>
      <dgm:spPr/>
      <dgm:t>
        <a:bodyPr/>
        <a:lstStyle/>
        <a:p>
          <a:endParaRPr lang="uk-UA"/>
        </a:p>
      </dgm:t>
    </dgm:pt>
    <dgm:pt modelId="{6F196861-4BAE-40FC-8B9E-11EAA8FD3959}" type="pres">
      <dgm:prSet presAssocID="{E5D4F87A-B9C0-4751-AC5F-4D354B7F7251}" presName="parSpace" presStyleCnt="0"/>
      <dgm:spPr/>
    </dgm:pt>
    <dgm:pt modelId="{79FE41FB-E19F-4CBD-A0EC-2AF4D3F24998}" type="pres">
      <dgm:prSet presAssocID="{62ED8757-DAF1-4FAC-884B-5FC56BB90F5F}" presName="parTxOnly" presStyleLbl="node1" presStyleIdx="20" presStyleCnt="24">
        <dgm:presLayoutVars>
          <dgm:bulletEnabled val="1"/>
        </dgm:presLayoutVars>
      </dgm:prSet>
      <dgm:spPr/>
      <dgm:t>
        <a:bodyPr/>
        <a:lstStyle/>
        <a:p>
          <a:endParaRPr lang="uk-UA"/>
        </a:p>
      </dgm:t>
    </dgm:pt>
    <dgm:pt modelId="{7D5B7F73-FCEE-43DB-824B-5ED8DD4FFF33}" type="pres">
      <dgm:prSet presAssocID="{A5658753-D69C-4ED5-BBFC-49B38DCC8120}" presName="parSpace" presStyleCnt="0"/>
      <dgm:spPr/>
    </dgm:pt>
    <dgm:pt modelId="{40120DC6-1536-4672-AA83-4C406265DEB4}" type="pres">
      <dgm:prSet presAssocID="{1D9EFCBD-F674-4E71-8C58-23C554368AFB}" presName="parTxOnly" presStyleLbl="node1" presStyleIdx="21" presStyleCnt="24">
        <dgm:presLayoutVars>
          <dgm:bulletEnabled val="1"/>
        </dgm:presLayoutVars>
      </dgm:prSet>
      <dgm:spPr/>
      <dgm:t>
        <a:bodyPr/>
        <a:lstStyle/>
        <a:p>
          <a:endParaRPr lang="uk-UA"/>
        </a:p>
      </dgm:t>
    </dgm:pt>
    <dgm:pt modelId="{5784B7C8-CABA-47CF-A71C-31F255619FBE}" type="pres">
      <dgm:prSet presAssocID="{F1E438D3-46C3-4133-9A62-801FC23F3B54}" presName="parSpace" presStyleCnt="0"/>
      <dgm:spPr/>
    </dgm:pt>
    <dgm:pt modelId="{2431186A-008E-41B6-B56D-733B9936C717}" type="pres">
      <dgm:prSet presAssocID="{B13155CB-F05D-4FB4-9F71-90C700238133}" presName="parTxOnly" presStyleLbl="node1" presStyleIdx="22" presStyleCnt="24">
        <dgm:presLayoutVars>
          <dgm:bulletEnabled val="1"/>
        </dgm:presLayoutVars>
      </dgm:prSet>
      <dgm:spPr/>
      <dgm:t>
        <a:bodyPr/>
        <a:lstStyle/>
        <a:p>
          <a:endParaRPr lang="uk-UA"/>
        </a:p>
      </dgm:t>
    </dgm:pt>
    <dgm:pt modelId="{5420953C-E939-433C-869E-20BD5557F52A}" type="pres">
      <dgm:prSet presAssocID="{FCC593B6-8884-4250-B729-DBA8C9831D1D}" presName="parSpace" presStyleCnt="0"/>
      <dgm:spPr/>
    </dgm:pt>
    <dgm:pt modelId="{07A1DAF1-1617-4557-8795-E76223BAAB9E}" type="pres">
      <dgm:prSet presAssocID="{BB4464B8-585F-4D92-ADC5-97A74EE0CF1F}" presName="parTxOnly" presStyleLbl="node1" presStyleIdx="23" presStyleCnt="24">
        <dgm:presLayoutVars>
          <dgm:bulletEnabled val="1"/>
        </dgm:presLayoutVars>
      </dgm:prSet>
      <dgm:spPr/>
      <dgm:t>
        <a:bodyPr/>
        <a:lstStyle/>
        <a:p>
          <a:endParaRPr lang="uk-UA"/>
        </a:p>
      </dgm:t>
    </dgm:pt>
  </dgm:ptLst>
  <dgm:cxnLst>
    <dgm:cxn modelId="{5AB26032-9C38-494C-88E4-6C034BD8E4CA}" type="presOf" srcId="{658196A3-4693-4200-850E-2FA4EEA36E62}" destId="{C1A67DE1-A67A-4291-9ADC-B213D578C8E7}" srcOrd="0" destOrd="0" presId="urn:microsoft.com/office/officeart/2005/8/layout/hChevron3"/>
    <dgm:cxn modelId="{E470930D-F400-4E2E-84CF-2E677BAAB0C3}" srcId="{4644340C-2297-4ABD-A0E8-5C51F18D4C35}" destId="{BB4464B8-585F-4D92-ADC5-97A74EE0CF1F}" srcOrd="23" destOrd="0" parTransId="{8F8E2C71-EB4E-4A31-9503-C30629FD9154}" sibTransId="{97C23D9D-65EF-46EE-970C-44F26D3C533D}"/>
    <dgm:cxn modelId="{824DA88C-4587-4ACD-8419-202D6A092199}" type="presOf" srcId="{897A257E-B5E1-4D10-A016-2840581C88BA}" destId="{CA6114B2-4F76-4F85-85DB-B0B03EDC1E77}" srcOrd="0" destOrd="0" presId="urn:microsoft.com/office/officeart/2005/8/layout/hChevron3"/>
    <dgm:cxn modelId="{AE912C92-7765-423F-A5B7-87379AC1EAE5}" type="presOf" srcId="{5E3B5ABD-A724-4629-BE0D-FEDDE66817BE}" destId="{64FA3F0A-7A3A-4146-A7C7-208EB4C281E0}" srcOrd="0" destOrd="0" presId="urn:microsoft.com/office/officeart/2005/8/layout/hChevron3"/>
    <dgm:cxn modelId="{3CCDB816-1BF8-4698-BE6F-A32479D99480}" type="presOf" srcId="{D5C31DA5-6061-4E89-9751-D06F124BDB37}" destId="{67D8C241-980B-4864-9EBC-AA4408D2260E}" srcOrd="0" destOrd="0" presId="urn:microsoft.com/office/officeart/2005/8/layout/hChevron3"/>
    <dgm:cxn modelId="{20B4DF1B-9F0A-4590-80AE-77C899DB5241}" type="presOf" srcId="{B474CAE3-89EF-420E-A6F0-E7D04A1BC604}" destId="{9AADACDC-F5EF-4AE6-AFAA-D22D7EC8BA77}" srcOrd="0" destOrd="0" presId="urn:microsoft.com/office/officeart/2005/8/layout/hChevron3"/>
    <dgm:cxn modelId="{D8E2D80F-D1F4-4DFC-830D-D75903D33109}" srcId="{4644340C-2297-4ABD-A0E8-5C51F18D4C35}" destId="{D5C31DA5-6061-4E89-9751-D06F124BDB37}" srcOrd="10" destOrd="0" parTransId="{3D8D1578-B8A7-45BA-8741-3F55EFACDBD5}" sibTransId="{1B0965C7-693C-4EC5-9E89-CDF5424F12C1}"/>
    <dgm:cxn modelId="{6EC0182F-8281-40A8-B337-7EAEC1192E5C}" type="presOf" srcId="{FC0B841C-98A4-474D-A44B-C226A0E9DCD6}" destId="{FA1EB2A4-8C09-439F-B94C-DB62D689EB8A}" srcOrd="0" destOrd="0" presId="urn:microsoft.com/office/officeart/2005/8/layout/hChevron3"/>
    <dgm:cxn modelId="{3137CDC5-B89A-41DC-B822-571596ACB367}" srcId="{4644340C-2297-4ABD-A0E8-5C51F18D4C35}" destId="{658196A3-4693-4200-850E-2FA4EEA36E62}" srcOrd="0" destOrd="0" parTransId="{4170D47D-B39F-404A-9550-156F107C5786}" sibTransId="{CF5F907A-7C3B-4BC8-888D-E0834521686C}"/>
    <dgm:cxn modelId="{580C031F-12F9-4910-A9A9-DBE7C63FF8EC}" srcId="{4644340C-2297-4ABD-A0E8-5C51F18D4C35}" destId="{FC0B841C-98A4-474D-A44B-C226A0E9DCD6}" srcOrd="8" destOrd="0" parTransId="{B1E62DFE-FB35-4076-A5F8-858B26086A79}" sibTransId="{BF3FE590-22A6-4285-8D4D-FF44899093DB}"/>
    <dgm:cxn modelId="{E5E2940A-2C4D-4A83-A36D-128AF0291A78}" srcId="{4644340C-2297-4ABD-A0E8-5C51F18D4C35}" destId="{B13155CB-F05D-4FB4-9F71-90C700238133}" srcOrd="22" destOrd="0" parTransId="{783DC5FB-EC7F-49AF-8CBD-BD2737A5F876}" sibTransId="{FCC593B6-8884-4250-B729-DBA8C9831D1D}"/>
    <dgm:cxn modelId="{47F9EA22-75F7-4A21-99D8-8C91A972554E}" srcId="{4644340C-2297-4ABD-A0E8-5C51F18D4C35}" destId="{1D9EFCBD-F674-4E71-8C58-23C554368AFB}" srcOrd="21" destOrd="0" parTransId="{A4DF20D2-D008-4558-9A92-C01004146F69}" sibTransId="{F1E438D3-46C3-4133-9A62-801FC23F3B54}"/>
    <dgm:cxn modelId="{9BFD7D43-A861-41AC-830E-0894163BBEA2}" srcId="{4644340C-2297-4ABD-A0E8-5C51F18D4C35}" destId="{9D890D4B-0802-4A64-A08B-D014E4C8FD9B}" srcOrd="14" destOrd="0" parTransId="{712F0ED7-5E9E-4E0A-AB73-762DCE6EC55C}" sibTransId="{80268A00-BD99-4EB5-9737-A3D3D5ABCE68}"/>
    <dgm:cxn modelId="{25EEB24D-9902-452C-8C45-8CCBA3F66D62}" type="presOf" srcId="{D2284BC9-EAC0-49FC-9F2C-228D95549F0E}" destId="{A1A45AA7-4940-4278-9FC8-10016BEE924E}" srcOrd="0" destOrd="0" presId="urn:microsoft.com/office/officeart/2005/8/layout/hChevron3"/>
    <dgm:cxn modelId="{429C85AD-4CCC-415C-A5AF-268EDD4382E2}" type="presOf" srcId="{62ED8757-DAF1-4FAC-884B-5FC56BB90F5F}" destId="{79FE41FB-E19F-4CBD-A0EC-2AF4D3F24998}" srcOrd="0" destOrd="0" presId="urn:microsoft.com/office/officeart/2005/8/layout/hChevron3"/>
    <dgm:cxn modelId="{05D5E528-4E7B-408E-A496-1CD85EC76D74}" type="presOf" srcId="{5766C19D-B704-4D8C-AEAC-939028ED2945}" destId="{FA3841CA-2811-46C4-9FD8-E6CCB73463EB}" srcOrd="0" destOrd="0" presId="urn:microsoft.com/office/officeart/2005/8/layout/hChevron3"/>
    <dgm:cxn modelId="{AF422713-3CB7-4E11-A307-AA353D5BE31E}" type="presOf" srcId="{9D890D4B-0802-4A64-A08B-D014E4C8FD9B}" destId="{95E246C1-15F4-4FA8-A89E-B65AB1746FAD}" srcOrd="0" destOrd="0" presId="urn:microsoft.com/office/officeart/2005/8/layout/hChevron3"/>
    <dgm:cxn modelId="{3037F7C2-F228-44C5-8B2C-3750EE594D5A}" srcId="{4644340C-2297-4ABD-A0E8-5C51F18D4C35}" destId="{5766C19D-B704-4D8C-AEAC-939028ED2945}" srcOrd="7" destOrd="0" parTransId="{64FB7248-D37C-4513-877E-689FD4FD7C81}" sibTransId="{507D42F1-2322-4EDE-9489-F653B26E75CF}"/>
    <dgm:cxn modelId="{54AE1C23-D172-4440-AF48-F72554A26F1A}" type="presOf" srcId="{68A96EBD-1102-4382-AF43-9763F0B43AB1}" destId="{A0A3BFF2-D0FD-447A-9DD0-DCF1E71BC226}" srcOrd="0" destOrd="0" presId="urn:microsoft.com/office/officeart/2005/8/layout/hChevron3"/>
    <dgm:cxn modelId="{D3354C12-9CAD-4810-8C1A-4B1F2CEADFCC}" type="presOf" srcId="{4644340C-2297-4ABD-A0E8-5C51F18D4C35}" destId="{6388943D-507C-4706-BF33-0C21B12C6A67}" srcOrd="0" destOrd="0" presId="urn:microsoft.com/office/officeart/2005/8/layout/hChevron3"/>
    <dgm:cxn modelId="{F6EBB24F-5730-4E2A-B6D8-1A80E838E415}" srcId="{4644340C-2297-4ABD-A0E8-5C51F18D4C35}" destId="{91C29B29-629E-4D56-A78D-E88F97206AB1}" srcOrd="3" destOrd="0" parTransId="{39AED4E0-54C5-4017-ABE7-DBB54569A256}" sibTransId="{99E71AE6-A094-40DA-8CC2-2ADAE48F0EF6}"/>
    <dgm:cxn modelId="{3C8002F0-C59D-481F-A6A7-42E639BA76C5}" type="presOf" srcId="{552D95AA-078A-40DF-AE06-A544566081A4}" destId="{1381F101-1DEC-450A-84CC-1C6586BDC61F}" srcOrd="0" destOrd="0" presId="urn:microsoft.com/office/officeart/2005/8/layout/hChevron3"/>
    <dgm:cxn modelId="{843A7706-75EA-4CD9-9022-315B6CD9A304}" srcId="{4644340C-2297-4ABD-A0E8-5C51F18D4C35}" destId="{C5AB7521-E90C-4597-A45A-A35BB3421B43}" srcOrd="13" destOrd="0" parTransId="{EF159B4B-323F-4AAA-AE8B-33950CD2A9AE}" sibTransId="{3A68DC45-3FA5-45AF-8105-A84A73930DFF}"/>
    <dgm:cxn modelId="{CD256D37-447B-463A-BCD0-79B433912364}" srcId="{4644340C-2297-4ABD-A0E8-5C51F18D4C35}" destId="{2C82094B-5AC9-4289-A865-AD01404145CB}" srcOrd="2" destOrd="0" parTransId="{25F46D40-CA2E-4A69-B620-0FCA4B7C80D3}" sibTransId="{1B20CF60-8670-4BCD-8C6B-D7C9CE127E6A}"/>
    <dgm:cxn modelId="{2AC3904F-BA9C-475E-B3D1-4AB6CF14E512}" type="presOf" srcId="{076753E7-1B03-4DF1-8DB9-462ED9701835}" destId="{35382644-0C92-4B4D-BEF8-83F83EA8CB1D}" srcOrd="0" destOrd="0" presId="urn:microsoft.com/office/officeart/2005/8/layout/hChevron3"/>
    <dgm:cxn modelId="{C2914ADA-DE33-4F27-84A0-EDEA2D429285}" srcId="{4644340C-2297-4ABD-A0E8-5C51F18D4C35}" destId="{375F1EB4-9AD6-42D3-B6DA-D4281EEA5268}" srcOrd="18" destOrd="0" parTransId="{F4B06646-A425-48CA-825A-18F521FD0D85}" sibTransId="{77EDD1F6-75AE-4088-90AD-ACD027439C1D}"/>
    <dgm:cxn modelId="{B9319347-EACC-42B5-8C57-D6C1BFDD36D7}" type="presOf" srcId="{925F87DF-DB0B-4BA2-A607-514CADEACD18}" destId="{440193E6-D54C-4153-9D55-83CF34624781}" srcOrd="0" destOrd="0" presId="urn:microsoft.com/office/officeart/2005/8/layout/hChevron3"/>
    <dgm:cxn modelId="{DCE0EFB4-CA99-4EF9-B154-B78C692E45BB}" type="presOf" srcId="{1D9EFCBD-F674-4E71-8C58-23C554368AFB}" destId="{40120DC6-1536-4672-AA83-4C406265DEB4}" srcOrd="0" destOrd="0" presId="urn:microsoft.com/office/officeart/2005/8/layout/hChevron3"/>
    <dgm:cxn modelId="{480ABBC0-78E8-419F-8B3A-E9375816F459}" srcId="{4644340C-2297-4ABD-A0E8-5C51F18D4C35}" destId="{A4E1DDB6-86B7-4814-A25A-69478A2795EA}" srcOrd="1" destOrd="0" parTransId="{61F7B4D7-919E-483A-8824-4D70ECA36F4B}" sibTransId="{55F9576D-4077-427A-86F5-48DF8116E240}"/>
    <dgm:cxn modelId="{8D5AE070-777D-4478-A8A3-A612E19A8290}" srcId="{4644340C-2297-4ABD-A0E8-5C51F18D4C35}" destId="{62ED8757-DAF1-4FAC-884B-5FC56BB90F5F}" srcOrd="20" destOrd="0" parTransId="{F797DA57-0969-47FB-85B6-677CC6FAFD4D}" sibTransId="{A5658753-D69C-4ED5-BBFC-49B38DCC8120}"/>
    <dgm:cxn modelId="{32D0AC2F-7C27-4709-9BCF-87E704537CC4}" srcId="{4644340C-2297-4ABD-A0E8-5C51F18D4C35}" destId="{897A257E-B5E1-4D10-A016-2840581C88BA}" srcOrd="9" destOrd="0" parTransId="{017BC309-1B7A-48A2-9A69-805922D1D08C}" sibTransId="{CCC9AA88-57BA-4C31-8C70-CF7B1417A16F}"/>
    <dgm:cxn modelId="{3E4303E6-B965-401A-AC80-C735073F74ED}" srcId="{4644340C-2297-4ABD-A0E8-5C51F18D4C35}" destId="{458580B3-D48C-432B-8FFF-B3A50A25A856}" srcOrd="11" destOrd="0" parTransId="{43ADCD18-F447-49AD-9CE7-45EDF341DA4F}" sibTransId="{33E0111A-0B86-450F-82F4-467D9C0017DB}"/>
    <dgm:cxn modelId="{5B97043F-6B6E-4160-BBC2-263FF7B1642D}" type="presOf" srcId="{2C82094B-5AC9-4289-A865-AD01404145CB}" destId="{96DD8A3A-BA7C-4496-9D3A-2E57A4354F76}" srcOrd="0" destOrd="0" presId="urn:microsoft.com/office/officeart/2005/8/layout/hChevron3"/>
    <dgm:cxn modelId="{A9CC433E-E7AC-43CE-A49A-D74CFB02200C}" srcId="{4644340C-2297-4ABD-A0E8-5C51F18D4C35}" destId="{68A96EBD-1102-4382-AF43-9763F0B43AB1}" srcOrd="19" destOrd="0" parTransId="{6AFA2531-344B-4049-B2C2-9DFDEB03D0D8}" sibTransId="{E5D4F87A-B9C0-4751-AC5F-4D354B7F7251}"/>
    <dgm:cxn modelId="{1089BF5A-0463-4AFA-830C-C314EF7D01F6}" type="presOf" srcId="{B13155CB-F05D-4FB4-9F71-90C700238133}" destId="{2431186A-008E-41B6-B56D-733B9936C717}" srcOrd="0" destOrd="0" presId="urn:microsoft.com/office/officeart/2005/8/layout/hChevron3"/>
    <dgm:cxn modelId="{FAAF3CA0-5AF0-47C8-9B62-BFA905B1F862}" srcId="{4644340C-2297-4ABD-A0E8-5C51F18D4C35}" destId="{D2284BC9-EAC0-49FC-9F2C-228D95549F0E}" srcOrd="12" destOrd="0" parTransId="{CC300F31-B14E-4A99-9C27-A4BF77871835}" sibTransId="{B0050ED4-8AC4-428A-B8AD-5C5407ED7323}"/>
    <dgm:cxn modelId="{A1CFBAB5-AA9A-4A2A-AECC-1ED8C6D6F862}" type="presOf" srcId="{91C29B29-629E-4D56-A78D-E88F97206AB1}" destId="{046BFAE6-32A5-4507-BAF3-57C297977A12}" srcOrd="0" destOrd="0" presId="urn:microsoft.com/office/officeart/2005/8/layout/hChevron3"/>
    <dgm:cxn modelId="{4952D1B9-C8FE-4135-98BD-9812986FE53F}" type="presOf" srcId="{C5AB7521-E90C-4597-A45A-A35BB3421B43}" destId="{B765BD16-FFE9-43BB-8968-699C12CB8D4A}" srcOrd="0" destOrd="0" presId="urn:microsoft.com/office/officeart/2005/8/layout/hChevron3"/>
    <dgm:cxn modelId="{A8983CB0-42B1-45C9-B260-7CA80C92F0EE}" srcId="{4644340C-2297-4ABD-A0E8-5C51F18D4C35}" destId="{5E3B5ABD-A724-4629-BE0D-FEDDE66817BE}" srcOrd="6" destOrd="0" parTransId="{D6C4AFB0-9E1D-42CF-A9E5-CFBAA7D000D0}" sibTransId="{D12FCFA0-1C9D-4134-A3F5-F6F76895177C}"/>
    <dgm:cxn modelId="{332714DE-4D78-40FC-89B5-B6DF1316CEF7}" type="presOf" srcId="{A4E1DDB6-86B7-4814-A25A-69478A2795EA}" destId="{2FB239F2-F7E1-4437-8144-BDB7614918BC}" srcOrd="0" destOrd="0" presId="urn:microsoft.com/office/officeart/2005/8/layout/hChevron3"/>
    <dgm:cxn modelId="{EDF60B1D-80B7-466C-A54D-76B7248F8994}" srcId="{4644340C-2297-4ABD-A0E8-5C51F18D4C35}" destId="{925F87DF-DB0B-4BA2-A607-514CADEACD18}" srcOrd="4" destOrd="0" parTransId="{E53C83D7-1561-474A-8D5B-35EEAF307739}" sibTransId="{1D79AD75-FD6E-4646-93AB-79A3AE8917AD}"/>
    <dgm:cxn modelId="{482D935C-B8E9-4A59-B0E5-23407AC56765}" type="presOf" srcId="{03D4028B-4EAF-4F6C-A49D-F7366337B968}" destId="{236AAD70-86BE-4C49-9C86-348E0015A440}" srcOrd="0" destOrd="0" presId="urn:microsoft.com/office/officeart/2005/8/layout/hChevron3"/>
    <dgm:cxn modelId="{FA365F6E-51EE-4915-9E5F-CE9675759D46}" srcId="{4644340C-2297-4ABD-A0E8-5C51F18D4C35}" destId="{03D4028B-4EAF-4F6C-A49D-F7366337B968}" srcOrd="5" destOrd="0" parTransId="{2C542BB4-7FC1-4C2F-B218-472E4CB1FA55}" sibTransId="{F11C0163-15E8-463A-89B8-FD7BE2670308}"/>
    <dgm:cxn modelId="{CD0434D1-B990-41E9-A87F-3CE05FA46CEF}" srcId="{4644340C-2297-4ABD-A0E8-5C51F18D4C35}" destId="{552D95AA-078A-40DF-AE06-A544566081A4}" srcOrd="17" destOrd="0" parTransId="{FCE76853-8B3E-4391-A4BC-26436ADBFF6F}" sibTransId="{DEC365AB-B099-4F0D-AA7A-C97341BD017E}"/>
    <dgm:cxn modelId="{944C00C4-C68B-4FCE-8278-B66E59D09051}" srcId="{4644340C-2297-4ABD-A0E8-5C51F18D4C35}" destId="{076753E7-1B03-4DF1-8DB9-462ED9701835}" srcOrd="15" destOrd="0" parTransId="{55D8598E-74DA-4746-850B-B0AFA1441523}" sibTransId="{FA3ECDC4-2092-4C09-BA71-9BE0D97A257F}"/>
    <dgm:cxn modelId="{1F376420-ED85-42C7-8B97-A4110210862D}" type="presOf" srcId="{458580B3-D48C-432B-8FFF-B3A50A25A856}" destId="{0BAB68C3-29E1-4F46-8FA6-889B2AAEFA18}" srcOrd="0" destOrd="0" presId="urn:microsoft.com/office/officeart/2005/8/layout/hChevron3"/>
    <dgm:cxn modelId="{3C1B8BC5-9673-4FC0-82AB-386255AD463F}" srcId="{4644340C-2297-4ABD-A0E8-5C51F18D4C35}" destId="{B474CAE3-89EF-420E-A6F0-E7D04A1BC604}" srcOrd="16" destOrd="0" parTransId="{1F82EA8D-13A6-4D54-8790-9659CF2627EC}" sibTransId="{93227FEE-5E5E-457D-A431-F4E92F994ED4}"/>
    <dgm:cxn modelId="{EDF05BE2-316B-43E9-9A31-FF38A711B3FB}" type="presOf" srcId="{375F1EB4-9AD6-42D3-B6DA-D4281EEA5268}" destId="{A36FE942-33E6-4428-B3CD-B3B2C0FB1073}" srcOrd="0" destOrd="0" presId="urn:microsoft.com/office/officeart/2005/8/layout/hChevron3"/>
    <dgm:cxn modelId="{BB92A417-9BB9-413C-84F5-6769D4058552}" type="presOf" srcId="{BB4464B8-585F-4D92-ADC5-97A74EE0CF1F}" destId="{07A1DAF1-1617-4557-8795-E76223BAAB9E}" srcOrd="0" destOrd="0" presId="urn:microsoft.com/office/officeart/2005/8/layout/hChevron3"/>
    <dgm:cxn modelId="{5D46314C-CDDA-4D88-BBF0-5FDFDF74FB41}" type="presParOf" srcId="{6388943D-507C-4706-BF33-0C21B12C6A67}" destId="{C1A67DE1-A67A-4291-9ADC-B213D578C8E7}" srcOrd="0" destOrd="0" presId="urn:microsoft.com/office/officeart/2005/8/layout/hChevron3"/>
    <dgm:cxn modelId="{773F30CD-75F2-41B5-A05D-9A94742FDB69}" type="presParOf" srcId="{6388943D-507C-4706-BF33-0C21B12C6A67}" destId="{9325FCA1-EA3A-4A1B-AA5D-1F5DE68E2397}" srcOrd="1" destOrd="0" presId="urn:microsoft.com/office/officeart/2005/8/layout/hChevron3"/>
    <dgm:cxn modelId="{6BFB2169-EAB8-47E7-BE81-8B5D97BF1ABA}" type="presParOf" srcId="{6388943D-507C-4706-BF33-0C21B12C6A67}" destId="{2FB239F2-F7E1-4437-8144-BDB7614918BC}" srcOrd="2" destOrd="0" presId="urn:microsoft.com/office/officeart/2005/8/layout/hChevron3"/>
    <dgm:cxn modelId="{DD81430D-6A6E-4A19-BE74-FBE17B77D2FE}" type="presParOf" srcId="{6388943D-507C-4706-BF33-0C21B12C6A67}" destId="{56327429-2181-4764-9912-30845D0CB161}" srcOrd="3" destOrd="0" presId="urn:microsoft.com/office/officeart/2005/8/layout/hChevron3"/>
    <dgm:cxn modelId="{8907CA57-F5B7-4FA0-A034-FF53452CE431}" type="presParOf" srcId="{6388943D-507C-4706-BF33-0C21B12C6A67}" destId="{96DD8A3A-BA7C-4496-9D3A-2E57A4354F76}" srcOrd="4" destOrd="0" presId="urn:microsoft.com/office/officeart/2005/8/layout/hChevron3"/>
    <dgm:cxn modelId="{42CDEF6A-B9F2-498A-B186-305382C831BA}" type="presParOf" srcId="{6388943D-507C-4706-BF33-0C21B12C6A67}" destId="{3E5747C8-E278-425B-ACD8-E64702B692B1}" srcOrd="5" destOrd="0" presId="urn:microsoft.com/office/officeart/2005/8/layout/hChevron3"/>
    <dgm:cxn modelId="{08E42551-DD60-4F31-93E0-FB74B4EDB8D0}" type="presParOf" srcId="{6388943D-507C-4706-BF33-0C21B12C6A67}" destId="{046BFAE6-32A5-4507-BAF3-57C297977A12}" srcOrd="6" destOrd="0" presId="urn:microsoft.com/office/officeart/2005/8/layout/hChevron3"/>
    <dgm:cxn modelId="{863A6D21-3AF8-47C2-8CDA-EE01895D468D}" type="presParOf" srcId="{6388943D-507C-4706-BF33-0C21B12C6A67}" destId="{961BD3FB-2C96-4100-B600-D9386A102FF2}" srcOrd="7" destOrd="0" presId="urn:microsoft.com/office/officeart/2005/8/layout/hChevron3"/>
    <dgm:cxn modelId="{658DEF61-DAA8-43A7-84B1-58117B4A4218}" type="presParOf" srcId="{6388943D-507C-4706-BF33-0C21B12C6A67}" destId="{440193E6-D54C-4153-9D55-83CF34624781}" srcOrd="8" destOrd="0" presId="urn:microsoft.com/office/officeart/2005/8/layout/hChevron3"/>
    <dgm:cxn modelId="{4EB20D26-4A0B-4CC0-B61A-EBC570FA26BE}" type="presParOf" srcId="{6388943D-507C-4706-BF33-0C21B12C6A67}" destId="{3D7EB85B-EB82-4F5D-B14C-251185526984}" srcOrd="9" destOrd="0" presId="urn:microsoft.com/office/officeart/2005/8/layout/hChevron3"/>
    <dgm:cxn modelId="{49C034FE-E664-4997-8EC1-F279A90F9E21}" type="presParOf" srcId="{6388943D-507C-4706-BF33-0C21B12C6A67}" destId="{236AAD70-86BE-4C49-9C86-348E0015A440}" srcOrd="10" destOrd="0" presId="urn:microsoft.com/office/officeart/2005/8/layout/hChevron3"/>
    <dgm:cxn modelId="{B61EE907-3815-441A-B9B7-2E53D058B4D1}" type="presParOf" srcId="{6388943D-507C-4706-BF33-0C21B12C6A67}" destId="{1EE85586-6316-4985-B2E9-B0C8B59BBF1A}" srcOrd="11" destOrd="0" presId="urn:microsoft.com/office/officeart/2005/8/layout/hChevron3"/>
    <dgm:cxn modelId="{1AC0728B-A00B-47CF-A16D-E772A6186332}" type="presParOf" srcId="{6388943D-507C-4706-BF33-0C21B12C6A67}" destId="{64FA3F0A-7A3A-4146-A7C7-208EB4C281E0}" srcOrd="12" destOrd="0" presId="urn:microsoft.com/office/officeart/2005/8/layout/hChevron3"/>
    <dgm:cxn modelId="{6EEB8167-98FF-4200-B58A-8599BB24E0CA}" type="presParOf" srcId="{6388943D-507C-4706-BF33-0C21B12C6A67}" destId="{CBD1A12F-C635-46D7-95E2-DB1A5D28BF54}" srcOrd="13" destOrd="0" presId="urn:microsoft.com/office/officeart/2005/8/layout/hChevron3"/>
    <dgm:cxn modelId="{838EB3A3-46E6-41B2-8899-FFB06DFED0E4}" type="presParOf" srcId="{6388943D-507C-4706-BF33-0C21B12C6A67}" destId="{FA3841CA-2811-46C4-9FD8-E6CCB73463EB}" srcOrd="14" destOrd="0" presId="urn:microsoft.com/office/officeart/2005/8/layout/hChevron3"/>
    <dgm:cxn modelId="{968E959B-131D-4DC9-BD99-CD99492E9F66}" type="presParOf" srcId="{6388943D-507C-4706-BF33-0C21B12C6A67}" destId="{68BECA5B-1DBE-4645-BB9F-776D3E7EC76F}" srcOrd="15" destOrd="0" presId="urn:microsoft.com/office/officeart/2005/8/layout/hChevron3"/>
    <dgm:cxn modelId="{A34AA8B0-1B69-4F20-8537-685E76D572F1}" type="presParOf" srcId="{6388943D-507C-4706-BF33-0C21B12C6A67}" destId="{FA1EB2A4-8C09-439F-B94C-DB62D689EB8A}" srcOrd="16" destOrd="0" presId="urn:microsoft.com/office/officeart/2005/8/layout/hChevron3"/>
    <dgm:cxn modelId="{A18F8413-4348-4BFD-AB11-C0759AF4C4C8}" type="presParOf" srcId="{6388943D-507C-4706-BF33-0C21B12C6A67}" destId="{083301DF-FDF8-47A4-A479-75EB2446A4E2}" srcOrd="17" destOrd="0" presId="urn:microsoft.com/office/officeart/2005/8/layout/hChevron3"/>
    <dgm:cxn modelId="{328D6FB5-92D3-4420-AAEC-09B3A08CD45B}" type="presParOf" srcId="{6388943D-507C-4706-BF33-0C21B12C6A67}" destId="{CA6114B2-4F76-4F85-85DB-B0B03EDC1E77}" srcOrd="18" destOrd="0" presId="urn:microsoft.com/office/officeart/2005/8/layout/hChevron3"/>
    <dgm:cxn modelId="{381050E0-C490-4C1F-84B3-86297B11A5CC}" type="presParOf" srcId="{6388943D-507C-4706-BF33-0C21B12C6A67}" destId="{E577024B-55C6-4F49-B8C0-0C6AED2ADCEB}" srcOrd="19" destOrd="0" presId="urn:microsoft.com/office/officeart/2005/8/layout/hChevron3"/>
    <dgm:cxn modelId="{F9792B4F-4448-4291-AC6F-6F36EBABDEE1}" type="presParOf" srcId="{6388943D-507C-4706-BF33-0C21B12C6A67}" destId="{67D8C241-980B-4864-9EBC-AA4408D2260E}" srcOrd="20" destOrd="0" presId="urn:microsoft.com/office/officeart/2005/8/layout/hChevron3"/>
    <dgm:cxn modelId="{319F8E18-AB4D-4F26-A054-5C9F29E20134}" type="presParOf" srcId="{6388943D-507C-4706-BF33-0C21B12C6A67}" destId="{787E0B31-698A-4D48-9834-085AEE98856D}" srcOrd="21" destOrd="0" presId="urn:microsoft.com/office/officeart/2005/8/layout/hChevron3"/>
    <dgm:cxn modelId="{62056D7F-14ED-4D63-B840-AE836A995FCC}" type="presParOf" srcId="{6388943D-507C-4706-BF33-0C21B12C6A67}" destId="{0BAB68C3-29E1-4F46-8FA6-889B2AAEFA18}" srcOrd="22" destOrd="0" presId="urn:microsoft.com/office/officeart/2005/8/layout/hChevron3"/>
    <dgm:cxn modelId="{3AB28615-021E-4E9F-ACEB-0B27A54469C0}" type="presParOf" srcId="{6388943D-507C-4706-BF33-0C21B12C6A67}" destId="{577607EA-FF0F-4E48-B31D-0D5710B5496B}" srcOrd="23" destOrd="0" presId="urn:microsoft.com/office/officeart/2005/8/layout/hChevron3"/>
    <dgm:cxn modelId="{AD7ED07C-8638-4A9A-A2E1-DFACCC12E910}" type="presParOf" srcId="{6388943D-507C-4706-BF33-0C21B12C6A67}" destId="{A1A45AA7-4940-4278-9FC8-10016BEE924E}" srcOrd="24" destOrd="0" presId="urn:microsoft.com/office/officeart/2005/8/layout/hChevron3"/>
    <dgm:cxn modelId="{A614921E-6130-4606-8080-A0BC139AF38C}" type="presParOf" srcId="{6388943D-507C-4706-BF33-0C21B12C6A67}" destId="{25924B64-F189-466F-8E06-1EB13349C370}" srcOrd="25" destOrd="0" presId="urn:microsoft.com/office/officeart/2005/8/layout/hChevron3"/>
    <dgm:cxn modelId="{AF3F7E8F-2519-475C-857C-D84B34B3ADE1}" type="presParOf" srcId="{6388943D-507C-4706-BF33-0C21B12C6A67}" destId="{B765BD16-FFE9-43BB-8968-699C12CB8D4A}" srcOrd="26" destOrd="0" presId="urn:microsoft.com/office/officeart/2005/8/layout/hChevron3"/>
    <dgm:cxn modelId="{F8D5D7E5-6F96-409B-BF2C-42EF158CB058}" type="presParOf" srcId="{6388943D-507C-4706-BF33-0C21B12C6A67}" destId="{3DDB66C0-2FC7-4016-8859-2BCA7C02ACA5}" srcOrd="27" destOrd="0" presId="urn:microsoft.com/office/officeart/2005/8/layout/hChevron3"/>
    <dgm:cxn modelId="{07AC7717-A231-4BB9-802E-D12BEB7B3F48}" type="presParOf" srcId="{6388943D-507C-4706-BF33-0C21B12C6A67}" destId="{95E246C1-15F4-4FA8-A89E-B65AB1746FAD}" srcOrd="28" destOrd="0" presId="urn:microsoft.com/office/officeart/2005/8/layout/hChevron3"/>
    <dgm:cxn modelId="{FEA5C827-D3CE-4099-938F-924D9EED854B}" type="presParOf" srcId="{6388943D-507C-4706-BF33-0C21B12C6A67}" destId="{F078ED80-8B76-4294-BE3F-60C598BD2509}" srcOrd="29" destOrd="0" presId="urn:microsoft.com/office/officeart/2005/8/layout/hChevron3"/>
    <dgm:cxn modelId="{8D9A00E2-86E4-48D3-8211-70CA5E0F69DC}" type="presParOf" srcId="{6388943D-507C-4706-BF33-0C21B12C6A67}" destId="{35382644-0C92-4B4D-BEF8-83F83EA8CB1D}" srcOrd="30" destOrd="0" presId="urn:microsoft.com/office/officeart/2005/8/layout/hChevron3"/>
    <dgm:cxn modelId="{8BF37AEB-F695-4296-8244-BF2CFBCDC2D7}" type="presParOf" srcId="{6388943D-507C-4706-BF33-0C21B12C6A67}" destId="{8D1D52B0-84A0-412E-A526-0D5BAAEF6B99}" srcOrd="31" destOrd="0" presId="urn:microsoft.com/office/officeart/2005/8/layout/hChevron3"/>
    <dgm:cxn modelId="{13B53A8E-D559-40B3-90FD-F706D0FE0D86}" type="presParOf" srcId="{6388943D-507C-4706-BF33-0C21B12C6A67}" destId="{9AADACDC-F5EF-4AE6-AFAA-D22D7EC8BA77}" srcOrd="32" destOrd="0" presId="urn:microsoft.com/office/officeart/2005/8/layout/hChevron3"/>
    <dgm:cxn modelId="{887597A6-5F68-4B3A-870F-68CA5683F6B4}" type="presParOf" srcId="{6388943D-507C-4706-BF33-0C21B12C6A67}" destId="{ABD204E2-2FF2-4E8C-8F75-4E965943AC42}" srcOrd="33" destOrd="0" presId="urn:microsoft.com/office/officeart/2005/8/layout/hChevron3"/>
    <dgm:cxn modelId="{77D3DD41-B484-42C6-9D9A-9E5A9A68D6B9}" type="presParOf" srcId="{6388943D-507C-4706-BF33-0C21B12C6A67}" destId="{1381F101-1DEC-450A-84CC-1C6586BDC61F}" srcOrd="34" destOrd="0" presId="urn:microsoft.com/office/officeart/2005/8/layout/hChevron3"/>
    <dgm:cxn modelId="{9D524F4D-DD5D-4D1F-B464-D76920AC62BA}" type="presParOf" srcId="{6388943D-507C-4706-BF33-0C21B12C6A67}" destId="{5CFAF7A9-6841-41E3-85E5-C7F54F0E64AE}" srcOrd="35" destOrd="0" presId="urn:microsoft.com/office/officeart/2005/8/layout/hChevron3"/>
    <dgm:cxn modelId="{6B96D231-8D92-475F-A63C-26BE7CFA686F}" type="presParOf" srcId="{6388943D-507C-4706-BF33-0C21B12C6A67}" destId="{A36FE942-33E6-4428-B3CD-B3B2C0FB1073}" srcOrd="36" destOrd="0" presId="urn:microsoft.com/office/officeart/2005/8/layout/hChevron3"/>
    <dgm:cxn modelId="{836E5D0B-5949-4898-84D1-BEC9BAE64700}" type="presParOf" srcId="{6388943D-507C-4706-BF33-0C21B12C6A67}" destId="{01F79289-8AC2-4322-9194-7BDD97B65C97}" srcOrd="37" destOrd="0" presId="urn:microsoft.com/office/officeart/2005/8/layout/hChevron3"/>
    <dgm:cxn modelId="{3727D96E-24CC-4935-8E8E-EBC5F6662D80}" type="presParOf" srcId="{6388943D-507C-4706-BF33-0C21B12C6A67}" destId="{A0A3BFF2-D0FD-447A-9DD0-DCF1E71BC226}" srcOrd="38" destOrd="0" presId="urn:microsoft.com/office/officeart/2005/8/layout/hChevron3"/>
    <dgm:cxn modelId="{9AAFA52B-82CE-4A30-B3F9-DC0812AE7AFA}" type="presParOf" srcId="{6388943D-507C-4706-BF33-0C21B12C6A67}" destId="{6F196861-4BAE-40FC-8B9E-11EAA8FD3959}" srcOrd="39" destOrd="0" presId="urn:microsoft.com/office/officeart/2005/8/layout/hChevron3"/>
    <dgm:cxn modelId="{E4D9FEEA-E56C-4295-AE12-0015E35FCDBF}" type="presParOf" srcId="{6388943D-507C-4706-BF33-0C21B12C6A67}" destId="{79FE41FB-E19F-4CBD-A0EC-2AF4D3F24998}" srcOrd="40" destOrd="0" presId="urn:microsoft.com/office/officeart/2005/8/layout/hChevron3"/>
    <dgm:cxn modelId="{B0E9C94E-E34C-40C7-B99A-9FD7F7D83F71}" type="presParOf" srcId="{6388943D-507C-4706-BF33-0C21B12C6A67}" destId="{7D5B7F73-FCEE-43DB-824B-5ED8DD4FFF33}" srcOrd="41" destOrd="0" presId="urn:microsoft.com/office/officeart/2005/8/layout/hChevron3"/>
    <dgm:cxn modelId="{C13343AB-DBF4-420B-86B7-78A6F18BDA31}" type="presParOf" srcId="{6388943D-507C-4706-BF33-0C21B12C6A67}" destId="{40120DC6-1536-4672-AA83-4C406265DEB4}" srcOrd="42" destOrd="0" presId="urn:microsoft.com/office/officeart/2005/8/layout/hChevron3"/>
    <dgm:cxn modelId="{A1151C01-1F1E-4BE9-8521-A94FB82B77F8}" type="presParOf" srcId="{6388943D-507C-4706-BF33-0C21B12C6A67}" destId="{5784B7C8-CABA-47CF-A71C-31F255619FBE}" srcOrd="43" destOrd="0" presId="urn:microsoft.com/office/officeart/2005/8/layout/hChevron3"/>
    <dgm:cxn modelId="{C0DBECCD-9B44-4238-A069-F710E545DBF7}" type="presParOf" srcId="{6388943D-507C-4706-BF33-0C21B12C6A67}" destId="{2431186A-008E-41B6-B56D-733B9936C717}" srcOrd="44" destOrd="0" presId="urn:microsoft.com/office/officeart/2005/8/layout/hChevron3"/>
    <dgm:cxn modelId="{D040CD4C-0D9B-46DC-9A5F-3E6B9610729A}" type="presParOf" srcId="{6388943D-507C-4706-BF33-0C21B12C6A67}" destId="{5420953C-E939-433C-869E-20BD5557F52A}" srcOrd="45" destOrd="0" presId="urn:microsoft.com/office/officeart/2005/8/layout/hChevron3"/>
    <dgm:cxn modelId="{0C877E5B-6E08-4E62-8144-3B3DB439ACCF}" type="presParOf" srcId="{6388943D-507C-4706-BF33-0C21B12C6A67}" destId="{07A1DAF1-1617-4557-8795-E76223BAAB9E}" srcOrd="46"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644340C-2297-4ABD-A0E8-5C51F18D4C35}" type="doc">
      <dgm:prSet loTypeId="urn:microsoft.com/office/officeart/2005/8/layout/hChevron3" loCatId="process" qsTypeId="urn:microsoft.com/office/officeart/2005/8/quickstyle/simple1" qsCatId="simple" csTypeId="urn:microsoft.com/office/officeart/2005/8/colors/accent2_2" csCatId="accent2" phldr="1"/>
      <dgm:spPr/>
      <dgm:t>
        <a:bodyPr/>
        <a:lstStyle/>
        <a:p>
          <a:endParaRPr lang="uk-UA"/>
        </a:p>
      </dgm:t>
    </dgm:pt>
    <dgm:pt modelId="{658196A3-4693-4200-850E-2FA4EEA36E62}">
      <dgm:prSet/>
      <dgm:spPr/>
      <dgm:t>
        <a:bodyPr/>
        <a:lstStyle/>
        <a:p>
          <a:endParaRPr lang="uk-UA"/>
        </a:p>
      </dgm:t>
    </dgm:pt>
    <dgm:pt modelId="{4170D47D-B39F-404A-9550-156F107C5786}" type="parTrans" cxnId="{3137CDC5-B89A-41DC-B822-571596ACB367}">
      <dgm:prSet/>
      <dgm:spPr/>
      <dgm:t>
        <a:bodyPr/>
        <a:lstStyle/>
        <a:p>
          <a:endParaRPr lang="uk-UA"/>
        </a:p>
      </dgm:t>
    </dgm:pt>
    <dgm:pt modelId="{CF5F907A-7C3B-4BC8-888D-E0834521686C}" type="sibTrans" cxnId="{3137CDC5-B89A-41DC-B822-571596ACB367}">
      <dgm:prSet/>
      <dgm:spPr/>
      <dgm:t>
        <a:bodyPr/>
        <a:lstStyle/>
        <a:p>
          <a:endParaRPr lang="uk-UA"/>
        </a:p>
      </dgm:t>
    </dgm:pt>
    <dgm:pt modelId="{2C82094B-5AC9-4289-A865-AD01404145CB}">
      <dgm:prSet/>
      <dgm:spPr/>
      <dgm:t>
        <a:bodyPr/>
        <a:lstStyle/>
        <a:p>
          <a:endParaRPr lang="uk-UA"/>
        </a:p>
      </dgm:t>
    </dgm:pt>
    <dgm:pt modelId="{25F46D40-CA2E-4A69-B620-0FCA4B7C80D3}" type="parTrans" cxnId="{CD256D37-447B-463A-BCD0-79B433912364}">
      <dgm:prSet/>
      <dgm:spPr/>
      <dgm:t>
        <a:bodyPr/>
        <a:lstStyle/>
        <a:p>
          <a:endParaRPr lang="uk-UA"/>
        </a:p>
      </dgm:t>
    </dgm:pt>
    <dgm:pt modelId="{1B20CF60-8670-4BCD-8C6B-D7C9CE127E6A}" type="sibTrans" cxnId="{CD256D37-447B-463A-BCD0-79B433912364}">
      <dgm:prSet/>
      <dgm:spPr/>
      <dgm:t>
        <a:bodyPr/>
        <a:lstStyle/>
        <a:p>
          <a:endParaRPr lang="uk-UA"/>
        </a:p>
      </dgm:t>
    </dgm:pt>
    <dgm:pt modelId="{91C29B29-629E-4D56-A78D-E88F97206AB1}">
      <dgm:prSet/>
      <dgm:spPr/>
      <dgm:t>
        <a:bodyPr/>
        <a:lstStyle/>
        <a:p>
          <a:endParaRPr lang="uk-UA"/>
        </a:p>
      </dgm:t>
    </dgm:pt>
    <dgm:pt modelId="{39AED4E0-54C5-4017-ABE7-DBB54569A256}" type="parTrans" cxnId="{F6EBB24F-5730-4E2A-B6D8-1A80E838E415}">
      <dgm:prSet/>
      <dgm:spPr/>
      <dgm:t>
        <a:bodyPr/>
        <a:lstStyle/>
        <a:p>
          <a:endParaRPr lang="uk-UA"/>
        </a:p>
      </dgm:t>
    </dgm:pt>
    <dgm:pt modelId="{99E71AE6-A094-40DA-8CC2-2ADAE48F0EF6}" type="sibTrans" cxnId="{F6EBB24F-5730-4E2A-B6D8-1A80E838E415}">
      <dgm:prSet/>
      <dgm:spPr/>
      <dgm:t>
        <a:bodyPr/>
        <a:lstStyle/>
        <a:p>
          <a:endParaRPr lang="uk-UA"/>
        </a:p>
      </dgm:t>
    </dgm:pt>
    <dgm:pt modelId="{A28F1DC9-D8F4-4BD2-AB6D-B27AD87F4701}">
      <dgm:prSet/>
      <dgm:spPr/>
      <dgm:t>
        <a:bodyPr/>
        <a:lstStyle/>
        <a:p>
          <a:endParaRPr lang="uk-UA"/>
        </a:p>
      </dgm:t>
    </dgm:pt>
    <dgm:pt modelId="{7AFF4F97-C40B-45BB-BFB2-992E2EE7E05A}" type="parTrans" cxnId="{34A04A04-B3FD-40D5-B4C5-433E98EC48C6}">
      <dgm:prSet/>
      <dgm:spPr/>
      <dgm:t>
        <a:bodyPr/>
        <a:lstStyle/>
        <a:p>
          <a:endParaRPr lang="uk-UA"/>
        </a:p>
      </dgm:t>
    </dgm:pt>
    <dgm:pt modelId="{E01C4AE1-028C-444F-B029-98CC001C6016}" type="sibTrans" cxnId="{34A04A04-B3FD-40D5-B4C5-433E98EC48C6}">
      <dgm:prSet/>
      <dgm:spPr/>
      <dgm:t>
        <a:bodyPr/>
        <a:lstStyle/>
        <a:p>
          <a:endParaRPr lang="uk-UA"/>
        </a:p>
      </dgm:t>
    </dgm:pt>
    <dgm:pt modelId="{5766C19D-B704-4D8C-AEAC-939028ED2945}">
      <dgm:prSet/>
      <dgm:spPr/>
      <dgm:t>
        <a:bodyPr/>
        <a:lstStyle/>
        <a:p>
          <a:endParaRPr lang="uk-UA"/>
        </a:p>
      </dgm:t>
    </dgm:pt>
    <dgm:pt modelId="{64FB7248-D37C-4513-877E-689FD4FD7C81}" type="parTrans" cxnId="{3037F7C2-F228-44C5-8B2C-3750EE594D5A}">
      <dgm:prSet/>
      <dgm:spPr/>
      <dgm:t>
        <a:bodyPr/>
        <a:lstStyle/>
        <a:p>
          <a:endParaRPr lang="uk-UA"/>
        </a:p>
      </dgm:t>
    </dgm:pt>
    <dgm:pt modelId="{507D42F1-2322-4EDE-9489-F653B26E75CF}" type="sibTrans" cxnId="{3037F7C2-F228-44C5-8B2C-3750EE594D5A}">
      <dgm:prSet/>
      <dgm:spPr/>
      <dgm:t>
        <a:bodyPr/>
        <a:lstStyle/>
        <a:p>
          <a:endParaRPr lang="uk-UA"/>
        </a:p>
      </dgm:t>
    </dgm:pt>
    <dgm:pt modelId="{FC0B841C-98A4-474D-A44B-C226A0E9DCD6}">
      <dgm:prSet/>
      <dgm:spPr/>
      <dgm:t>
        <a:bodyPr/>
        <a:lstStyle/>
        <a:p>
          <a:endParaRPr lang="uk-UA"/>
        </a:p>
      </dgm:t>
    </dgm:pt>
    <dgm:pt modelId="{B1E62DFE-FB35-4076-A5F8-858B26086A79}" type="parTrans" cxnId="{580C031F-12F9-4910-A9A9-DBE7C63FF8EC}">
      <dgm:prSet/>
      <dgm:spPr/>
      <dgm:t>
        <a:bodyPr/>
        <a:lstStyle/>
        <a:p>
          <a:endParaRPr lang="uk-UA"/>
        </a:p>
      </dgm:t>
    </dgm:pt>
    <dgm:pt modelId="{BF3FE590-22A6-4285-8D4D-FF44899093DB}" type="sibTrans" cxnId="{580C031F-12F9-4910-A9A9-DBE7C63FF8EC}">
      <dgm:prSet/>
      <dgm:spPr/>
      <dgm:t>
        <a:bodyPr/>
        <a:lstStyle/>
        <a:p>
          <a:endParaRPr lang="uk-UA"/>
        </a:p>
      </dgm:t>
    </dgm:pt>
    <dgm:pt modelId="{897A257E-B5E1-4D10-A016-2840581C88BA}">
      <dgm:prSet/>
      <dgm:spPr/>
      <dgm:t>
        <a:bodyPr/>
        <a:lstStyle/>
        <a:p>
          <a:endParaRPr lang="uk-UA"/>
        </a:p>
      </dgm:t>
    </dgm:pt>
    <dgm:pt modelId="{017BC309-1B7A-48A2-9A69-805922D1D08C}" type="parTrans" cxnId="{32D0AC2F-7C27-4709-9BCF-87E704537CC4}">
      <dgm:prSet/>
      <dgm:spPr/>
      <dgm:t>
        <a:bodyPr/>
        <a:lstStyle/>
        <a:p>
          <a:endParaRPr lang="uk-UA"/>
        </a:p>
      </dgm:t>
    </dgm:pt>
    <dgm:pt modelId="{CCC9AA88-57BA-4C31-8C70-CF7B1417A16F}" type="sibTrans" cxnId="{32D0AC2F-7C27-4709-9BCF-87E704537CC4}">
      <dgm:prSet/>
      <dgm:spPr/>
      <dgm:t>
        <a:bodyPr/>
        <a:lstStyle/>
        <a:p>
          <a:endParaRPr lang="uk-UA"/>
        </a:p>
      </dgm:t>
    </dgm:pt>
    <dgm:pt modelId="{99270AFB-CCEE-4CBA-850B-2A6D2C07E41A}">
      <dgm:prSet/>
      <dgm:spPr/>
      <dgm:t>
        <a:bodyPr/>
        <a:lstStyle/>
        <a:p>
          <a:endParaRPr lang="uk-UA"/>
        </a:p>
      </dgm:t>
    </dgm:pt>
    <dgm:pt modelId="{9D49B324-09DD-44C2-8ADC-D8A829CB68EF}" type="parTrans" cxnId="{177AEA26-F345-4836-B7D0-3691420A5251}">
      <dgm:prSet/>
      <dgm:spPr/>
      <dgm:t>
        <a:bodyPr/>
        <a:lstStyle/>
        <a:p>
          <a:endParaRPr lang="uk-UA"/>
        </a:p>
      </dgm:t>
    </dgm:pt>
    <dgm:pt modelId="{9EF37E51-4485-4D13-B075-6896899B23D4}" type="sibTrans" cxnId="{177AEA26-F345-4836-B7D0-3691420A5251}">
      <dgm:prSet/>
      <dgm:spPr/>
      <dgm:t>
        <a:bodyPr/>
        <a:lstStyle/>
        <a:p>
          <a:endParaRPr lang="uk-UA"/>
        </a:p>
      </dgm:t>
    </dgm:pt>
    <dgm:pt modelId="{458580B3-D48C-432B-8FFF-B3A50A25A856}">
      <dgm:prSet/>
      <dgm:spPr/>
      <dgm:t>
        <a:bodyPr/>
        <a:lstStyle/>
        <a:p>
          <a:endParaRPr lang="uk-UA"/>
        </a:p>
      </dgm:t>
    </dgm:pt>
    <dgm:pt modelId="{43ADCD18-F447-49AD-9CE7-45EDF341DA4F}" type="parTrans" cxnId="{3E4303E6-B965-401A-AC80-C735073F74ED}">
      <dgm:prSet/>
      <dgm:spPr/>
      <dgm:t>
        <a:bodyPr/>
        <a:lstStyle/>
        <a:p>
          <a:endParaRPr lang="uk-UA"/>
        </a:p>
      </dgm:t>
    </dgm:pt>
    <dgm:pt modelId="{33E0111A-0B86-450F-82F4-467D9C0017DB}" type="sibTrans" cxnId="{3E4303E6-B965-401A-AC80-C735073F74ED}">
      <dgm:prSet/>
      <dgm:spPr/>
      <dgm:t>
        <a:bodyPr/>
        <a:lstStyle/>
        <a:p>
          <a:endParaRPr lang="uk-UA"/>
        </a:p>
      </dgm:t>
    </dgm:pt>
    <dgm:pt modelId="{D2284BC9-EAC0-49FC-9F2C-228D95549F0E}">
      <dgm:prSet/>
      <dgm:spPr/>
      <dgm:t>
        <a:bodyPr/>
        <a:lstStyle/>
        <a:p>
          <a:endParaRPr lang="uk-UA"/>
        </a:p>
      </dgm:t>
    </dgm:pt>
    <dgm:pt modelId="{CC300F31-B14E-4A99-9C27-A4BF77871835}" type="parTrans" cxnId="{FAAF3CA0-5AF0-47C8-9B62-BFA905B1F862}">
      <dgm:prSet/>
      <dgm:spPr/>
      <dgm:t>
        <a:bodyPr/>
        <a:lstStyle/>
        <a:p>
          <a:endParaRPr lang="uk-UA"/>
        </a:p>
      </dgm:t>
    </dgm:pt>
    <dgm:pt modelId="{B0050ED4-8AC4-428A-B8AD-5C5407ED7323}" type="sibTrans" cxnId="{FAAF3CA0-5AF0-47C8-9B62-BFA905B1F862}">
      <dgm:prSet/>
      <dgm:spPr/>
      <dgm:t>
        <a:bodyPr/>
        <a:lstStyle/>
        <a:p>
          <a:endParaRPr lang="uk-UA"/>
        </a:p>
      </dgm:t>
    </dgm:pt>
    <dgm:pt modelId="{C5AB7521-E90C-4597-A45A-A35BB3421B43}">
      <dgm:prSet/>
      <dgm:spPr/>
      <dgm:t>
        <a:bodyPr/>
        <a:lstStyle/>
        <a:p>
          <a:endParaRPr lang="uk-UA"/>
        </a:p>
      </dgm:t>
    </dgm:pt>
    <dgm:pt modelId="{EF159B4B-323F-4AAA-AE8B-33950CD2A9AE}" type="parTrans" cxnId="{843A7706-75EA-4CD9-9022-315B6CD9A304}">
      <dgm:prSet/>
      <dgm:spPr/>
      <dgm:t>
        <a:bodyPr/>
        <a:lstStyle/>
        <a:p>
          <a:endParaRPr lang="uk-UA"/>
        </a:p>
      </dgm:t>
    </dgm:pt>
    <dgm:pt modelId="{3A68DC45-3FA5-45AF-8105-A84A73930DFF}" type="sibTrans" cxnId="{843A7706-75EA-4CD9-9022-315B6CD9A304}">
      <dgm:prSet/>
      <dgm:spPr/>
      <dgm:t>
        <a:bodyPr/>
        <a:lstStyle/>
        <a:p>
          <a:endParaRPr lang="uk-UA"/>
        </a:p>
      </dgm:t>
    </dgm:pt>
    <dgm:pt modelId="{9D890D4B-0802-4A64-A08B-D014E4C8FD9B}">
      <dgm:prSet/>
      <dgm:spPr/>
      <dgm:t>
        <a:bodyPr/>
        <a:lstStyle/>
        <a:p>
          <a:endParaRPr lang="uk-UA"/>
        </a:p>
      </dgm:t>
    </dgm:pt>
    <dgm:pt modelId="{712F0ED7-5E9E-4E0A-AB73-762DCE6EC55C}" type="parTrans" cxnId="{9BFD7D43-A861-41AC-830E-0894163BBEA2}">
      <dgm:prSet/>
      <dgm:spPr/>
      <dgm:t>
        <a:bodyPr/>
        <a:lstStyle/>
        <a:p>
          <a:endParaRPr lang="uk-UA"/>
        </a:p>
      </dgm:t>
    </dgm:pt>
    <dgm:pt modelId="{80268A00-BD99-4EB5-9737-A3D3D5ABCE68}" type="sibTrans" cxnId="{9BFD7D43-A861-41AC-830E-0894163BBEA2}">
      <dgm:prSet/>
      <dgm:spPr/>
      <dgm:t>
        <a:bodyPr/>
        <a:lstStyle/>
        <a:p>
          <a:endParaRPr lang="uk-UA"/>
        </a:p>
      </dgm:t>
    </dgm:pt>
    <dgm:pt modelId="{076753E7-1B03-4DF1-8DB9-462ED9701835}">
      <dgm:prSet/>
      <dgm:spPr/>
      <dgm:t>
        <a:bodyPr/>
        <a:lstStyle/>
        <a:p>
          <a:endParaRPr lang="uk-UA"/>
        </a:p>
      </dgm:t>
    </dgm:pt>
    <dgm:pt modelId="{55D8598E-74DA-4746-850B-B0AFA1441523}" type="parTrans" cxnId="{944C00C4-C68B-4FCE-8278-B66E59D09051}">
      <dgm:prSet/>
      <dgm:spPr/>
      <dgm:t>
        <a:bodyPr/>
        <a:lstStyle/>
        <a:p>
          <a:endParaRPr lang="uk-UA"/>
        </a:p>
      </dgm:t>
    </dgm:pt>
    <dgm:pt modelId="{FA3ECDC4-2092-4C09-BA71-9BE0D97A257F}" type="sibTrans" cxnId="{944C00C4-C68B-4FCE-8278-B66E59D09051}">
      <dgm:prSet/>
      <dgm:spPr/>
      <dgm:t>
        <a:bodyPr/>
        <a:lstStyle/>
        <a:p>
          <a:endParaRPr lang="uk-UA"/>
        </a:p>
      </dgm:t>
    </dgm:pt>
    <dgm:pt modelId="{375F1EB4-9AD6-42D3-B6DA-D4281EEA5268}">
      <dgm:prSet custT="1"/>
      <dgm:spPr/>
      <dgm:t>
        <a:bodyPr/>
        <a:lstStyle/>
        <a:p>
          <a:endParaRPr lang="uk-UA" sz="100"/>
        </a:p>
      </dgm:t>
    </dgm:pt>
    <dgm:pt modelId="{F4B06646-A425-48CA-825A-18F521FD0D85}" type="parTrans" cxnId="{C2914ADA-DE33-4F27-84A0-EDEA2D429285}">
      <dgm:prSet/>
      <dgm:spPr/>
      <dgm:t>
        <a:bodyPr/>
        <a:lstStyle/>
        <a:p>
          <a:endParaRPr lang="uk-UA"/>
        </a:p>
      </dgm:t>
    </dgm:pt>
    <dgm:pt modelId="{77EDD1F6-75AE-4088-90AD-ACD027439C1D}" type="sibTrans" cxnId="{C2914ADA-DE33-4F27-84A0-EDEA2D429285}">
      <dgm:prSet/>
      <dgm:spPr/>
      <dgm:t>
        <a:bodyPr/>
        <a:lstStyle/>
        <a:p>
          <a:endParaRPr lang="uk-UA"/>
        </a:p>
      </dgm:t>
    </dgm:pt>
    <dgm:pt modelId="{BB4464B8-585F-4D92-ADC5-97A74EE0CF1F}">
      <dgm:prSet/>
      <dgm:spPr/>
      <dgm:t>
        <a:bodyPr/>
        <a:lstStyle/>
        <a:p>
          <a:endParaRPr lang="uk-UA"/>
        </a:p>
      </dgm:t>
    </dgm:pt>
    <dgm:pt modelId="{8F8E2C71-EB4E-4A31-9503-C30629FD9154}" type="parTrans" cxnId="{E470930D-F400-4E2E-84CF-2E677BAAB0C3}">
      <dgm:prSet/>
      <dgm:spPr/>
      <dgm:t>
        <a:bodyPr/>
        <a:lstStyle/>
        <a:p>
          <a:endParaRPr lang="uk-UA"/>
        </a:p>
      </dgm:t>
    </dgm:pt>
    <dgm:pt modelId="{97C23D9D-65EF-46EE-970C-44F26D3C533D}" type="sibTrans" cxnId="{E470930D-F400-4E2E-84CF-2E677BAAB0C3}">
      <dgm:prSet/>
      <dgm:spPr/>
      <dgm:t>
        <a:bodyPr/>
        <a:lstStyle/>
        <a:p>
          <a:endParaRPr lang="uk-UA"/>
        </a:p>
      </dgm:t>
    </dgm:pt>
    <dgm:pt modelId="{A4E1DDB6-86B7-4814-A25A-69478A2795EA}">
      <dgm:prSet phldrT="[Text]"/>
      <dgm:spPr/>
      <dgm:t>
        <a:bodyPr/>
        <a:lstStyle/>
        <a:p>
          <a:r>
            <a:rPr lang="uk-UA"/>
            <a:t>1996</a:t>
          </a:r>
        </a:p>
      </dgm:t>
    </dgm:pt>
    <dgm:pt modelId="{61F7B4D7-919E-483A-8824-4D70ECA36F4B}" type="parTrans" cxnId="{480ABBC0-78E8-419F-8B3A-E9375816F459}">
      <dgm:prSet/>
      <dgm:spPr/>
      <dgm:t>
        <a:bodyPr/>
        <a:lstStyle/>
        <a:p>
          <a:endParaRPr lang="uk-UA"/>
        </a:p>
      </dgm:t>
    </dgm:pt>
    <dgm:pt modelId="{55F9576D-4077-427A-86F5-48DF8116E240}" type="sibTrans" cxnId="{480ABBC0-78E8-419F-8B3A-E9375816F459}">
      <dgm:prSet/>
      <dgm:spPr/>
      <dgm:t>
        <a:bodyPr/>
        <a:lstStyle/>
        <a:p>
          <a:endParaRPr lang="uk-UA"/>
        </a:p>
      </dgm:t>
    </dgm:pt>
    <dgm:pt modelId="{925F87DF-DB0B-4BA2-A607-514CADEACD18}">
      <dgm:prSet phldrT="[Text]"/>
      <dgm:spPr/>
      <dgm:t>
        <a:bodyPr/>
        <a:lstStyle/>
        <a:p>
          <a:endParaRPr lang="uk-UA"/>
        </a:p>
      </dgm:t>
    </dgm:pt>
    <dgm:pt modelId="{E53C83D7-1561-474A-8D5B-35EEAF307739}" type="parTrans" cxnId="{EDF60B1D-80B7-466C-A54D-76B7248F8994}">
      <dgm:prSet/>
      <dgm:spPr/>
      <dgm:t>
        <a:bodyPr/>
        <a:lstStyle/>
        <a:p>
          <a:endParaRPr lang="uk-UA"/>
        </a:p>
      </dgm:t>
    </dgm:pt>
    <dgm:pt modelId="{1D79AD75-FD6E-4646-93AB-79A3AE8917AD}" type="sibTrans" cxnId="{EDF60B1D-80B7-466C-A54D-76B7248F8994}">
      <dgm:prSet/>
      <dgm:spPr/>
      <dgm:t>
        <a:bodyPr/>
        <a:lstStyle/>
        <a:p>
          <a:endParaRPr lang="uk-UA"/>
        </a:p>
      </dgm:t>
    </dgm:pt>
    <dgm:pt modelId="{5E3B5ABD-A724-4629-BE0D-FEDDE66817BE}">
      <dgm:prSet phldrT="[Text]"/>
      <dgm:spPr/>
      <dgm:t>
        <a:bodyPr/>
        <a:lstStyle/>
        <a:p>
          <a:r>
            <a:rPr lang="en-US"/>
            <a:t>2001</a:t>
          </a:r>
          <a:endParaRPr lang="uk-UA"/>
        </a:p>
      </dgm:t>
    </dgm:pt>
    <dgm:pt modelId="{D6C4AFB0-9E1D-42CF-A9E5-CFBAA7D000D0}" type="parTrans" cxnId="{A8983CB0-42B1-45C9-B260-7CA80C92F0EE}">
      <dgm:prSet/>
      <dgm:spPr/>
      <dgm:t>
        <a:bodyPr/>
        <a:lstStyle/>
        <a:p>
          <a:endParaRPr lang="uk-UA"/>
        </a:p>
      </dgm:t>
    </dgm:pt>
    <dgm:pt modelId="{D12FCFA0-1C9D-4134-A3F5-F6F76895177C}" type="sibTrans" cxnId="{A8983CB0-42B1-45C9-B260-7CA80C92F0EE}">
      <dgm:prSet/>
      <dgm:spPr/>
      <dgm:t>
        <a:bodyPr/>
        <a:lstStyle/>
        <a:p>
          <a:endParaRPr lang="uk-UA"/>
        </a:p>
      </dgm:t>
    </dgm:pt>
    <dgm:pt modelId="{B474CAE3-89EF-420E-A6F0-E7D04A1BC604}">
      <dgm:prSet phldrT="[Text]"/>
      <dgm:spPr/>
      <dgm:t>
        <a:bodyPr/>
        <a:lstStyle/>
        <a:p>
          <a:r>
            <a:rPr lang="en-US"/>
            <a:t>2011</a:t>
          </a:r>
          <a:endParaRPr lang="uk-UA"/>
        </a:p>
      </dgm:t>
    </dgm:pt>
    <dgm:pt modelId="{1F82EA8D-13A6-4D54-8790-9659CF2627EC}" type="parTrans" cxnId="{3C1B8BC5-9673-4FC0-82AB-386255AD463F}">
      <dgm:prSet/>
      <dgm:spPr/>
      <dgm:t>
        <a:bodyPr/>
        <a:lstStyle/>
        <a:p>
          <a:endParaRPr lang="uk-UA"/>
        </a:p>
      </dgm:t>
    </dgm:pt>
    <dgm:pt modelId="{93227FEE-5E5E-457D-A431-F4E92F994ED4}" type="sibTrans" cxnId="{3C1B8BC5-9673-4FC0-82AB-386255AD463F}">
      <dgm:prSet/>
      <dgm:spPr/>
      <dgm:t>
        <a:bodyPr/>
        <a:lstStyle/>
        <a:p>
          <a:endParaRPr lang="uk-UA"/>
        </a:p>
      </dgm:t>
    </dgm:pt>
    <dgm:pt modelId="{552D95AA-078A-40DF-AE06-A544566081A4}">
      <dgm:prSet phldrT="[Text]"/>
      <dgm:spPr/>
      <dgm:t>
        <a:bodyPr/>
        <a:lstStyle/>
        <a:p>
          <a:r>
            <a:rPr lang="en-US"/>
            <a:t>2012</a:t>
          </a:r>
          <a:endParaRPr lang="uk-UA"/>
        </a:p>
      </dgm:t>
    </dgm:pt>
    <dgm:pt modelId="{FCE76853-8B3E-4391-A4BC-26436ADBFF6F}" type="parTrans" cxnId="{CD0434D1-B990-41E9-A87F-3CE05FA46CEF}">
      <dgm:prSet/>
      <dgm:spPr/>
      <dgm:t>
        <a:bodyPr/>
        <a:lstStyle/>
        <a:p>
          <a:endParaRPr lang="uk-UA"/>
        </a:p>
      </dgm:t>
    </dgm:pt>
    <dgm:pt modelId="{DEC365AB-B099-4F0D-AA7A-C97341BD017E}" type="sibTrans" cxnId="{CD0434D1-B990-41E9-A87F-3CE05FA46CEF}">
      <dgm:prSet/>
      <dgm:spPr/>
      <dgm:t>
        <a:bodyPr/>
        <a:lstStyle/>
        <a:p>
          <a:endParaRPr lang="uk-UA"/>
        </a:p>
      </dgm:t>
    </dgm:pt>
    <dgm:pt modelId="{68A96EBD-1102-4382-AF43-9763F0B43AB1}">
      <dgm:prSet phldrT="[Text]"/>
      <dgm:spPr/>
      <dgm:t>
        <a:bodyPr/>
        <a:lstStyle/>
        <a:p>
          <a:endParaRPr lang="uk-UA"/>
        </a:p>
      </dgm:t>
    </dgm:pt>
    <dgm:pt modelId="{6AFA2531-344B-4049-B2C2-9DFDEB03D0D8}" type="parTrans" cxnId="{A9CC433E-E7AC-43CE-A49A-D74CFB02200C}">
      <dgm:prSet/>
      <dgm:spPr/>
      <dgm:t>
        <a:bodyPr/>
        <a:lstStyle/>
        <a:p>
          <a:endParaRPr lang="uk-UA"/>
        </a:p>
      </dgm:t>
    </dgm:pt>
    <dgm:pt modelId="{E5D4F87A-B9C0-4751-AC5F-4D354B7F7251}" type="sibTrans" cxnId="{A9CC433E-E7AC-43CE-A49A-D74CFB02200C}">
      <dgm:prSet/>
      <dgm:spPr/>
      <dgm:t>
        <a:bodyPr/>
        <a:lstStyle/>
        <a:p>
          <a:endParaRPr lang="uk-UA"/>
        </a:p>
      </dgm:t>
    </dgm:pt>
    <dgm:pt modelId="{62ED8757-DAF1-4FAC-884B-5FC56BB90F5F}">
      <dgm:prSet phldrT="[Text]"/>
      <dgm:spPr/>
      <dgm:t>
        <a:bodyPr/>
        <a:lstStyle/>
        <a:p>
          <a:r>
            <a:rPr lang="en-US"/>
            <a:t>2015</a:t>
          </a:r>
          <a:endParaRPr lang="uk-UA"/>
        </a:p>
      </dgm:t>
    </dgm:pt>
    <dgm:pt modelId="{F797DA57-0969-47FB-85B6-677CC6FAFD4D}" type="parTrans" cxnId="{8D5AE070-777D-4478-A8A3-A612E19A8290}">
      <dgm:prSet/>
      <dgm:spPr/>
      <dgm:t>
        <a:bodyPr/>
        <a:lstStyle/>
        <a:p>
          <a:endParaRPr lang="uk-UA"/>
        </a:p>
      </dgm:t>
    </dgm:pt>
    <dgm:pt modelId="{A5658753-D69C-4ED5-BBFC-49B38DCC8120}" type="sibTrans" cxnId="{8D5AE070-777D-4478-A8A3-A612E19A8290}">
      <dgm:prSet/>
      <dgm:spPr/>
      <dgm:t>
        <a:bodyPr/>
        <a:lstStyle/>
        <a:p>
          <a:endParaRPr lang="uk-UA"/>
        </a:p>
      </dgm:t>
    </dgm:pt>
    <dgm:pt modelId="{1D9EFCBD-F674-4E71-8C58-23C554368AFB}">
      <dgm:prSet phldrT="[Text]"/>
      <dgm:spPr/>
      <dgm:t>
        <a:bodyPr/>
        <a:lstStyle/>
        <a:p>
          <a:r>
            <a:rPr lang="en-US"/>
            <a:t>2016</a:t>
          </a:r>
          <a:endParaRPr lang="uk-UA"/>
        </a:p>
      </dgm:t>
    </dgm:pt>
    <dgm:pt modelId="{A4DF20D2-D008-4558-9A92-C01004146F69}" type="parTrans" cxnId="{47F9EA22-75F7-4A21-99D8-8C91A972554E}">
      <dgm:prSet/>
      <dgm:spPr/>
      <dgm:t>
        <a:bodyPr/>
        <a:lstStyle/>
        <a:p>
          <a:endParaRPr lang="uk-UA"/>
        </a:p>
      </dgm:t>
    </dgm:pt>
    <dgm:pt modelId="{F1E438D3-46C3-4133-9A62-801FC23F3B54}" type="sibTrans" cxnId="{47F9EA22-75F7-4A21-99D8-8C91A972554E}">
      <dgm:prSet/>
      <dgm:spPr/>
      <dgm:t>
        <a:bodyPr/>
        <a:lstStyle/>
        <a:p>
          <a:endParaRPr lang="uk-UA"/>
        </a:p>
      </dgm:t>
    </dgm:pt>
    <dgm:pt modelId="{B13155CB-F05D-4FB4-9F71-90C700238133}">
      <dgm:prSet phldrT="[Text]"/>
      <dgm:spPr/>
      <dgm:t>
        <a:bodyPr/>
        <a:lstStyle/>
        <a:p>
          <a:r>
            <a:rPr lang="en-US"/>
            <a:t>2017</a:t>
          </a:r>
          <a:endParaRPr lang="uk-UA"/>
        </a:p>
      </dgm:t>
    </dgm:pt>
    <dgm:pt modelId="{783DC5FB-EC7F-49AF-8CBD-BD2737A5F876}" type="parTrans" cxnId="{E5E2940A-2C4D-4A83-A36D-128AF0291A78}">
      <dgm:prSet/>
      <dgm:spPr/>
      <dgm:t>
        <a:bodyPr/>
        <a:lstStyle/>
        <a:p>
          <a:endParaRPr lang="uk-UA"/>
        </a:p>
      </dgm:t>
    </dgm:pt>
    <dgm:pt modelId="{FCC593B6-8884-4250-B729-DBA8C9831D1D}" type="sibTrans" cxnId="{E5E2940A-2C4D-4A83-A36D-128AF0291A78}">
      <dgm:prSet/>
      <dgm:spPr/>
      <dgm:t>
        <a:bodyPr/>
        <a:lstStyle/>
        <a:p>
          <a:endParaRPr lang="uk-UA"/>
        </a:p>
      </dgm:t>
    </dgm:pt>
    <dgm:pt modelId="{6388943D-507C-4706-BF33-0C21B12C6A67}" type="pres">
      <dgm:prSet presAssocID="{4644340C-2297-4ABD-A0E8-5C51F18D4C35}" presName="Name0" presStyleCnt="0">
        <dgm:presLayoutVars>
          <dgm:dir/>
          <dgm:resizeHandles val="exact"/>
        </dgm:presLayoutVars>
      </dgm:prSet>
      <dgm:spPr/>
      <dgm:t>
        <a:bodyPr/>
        <a:lstStyle/>
        <a:p>
          <a:endParaRPr lang="uk-UA"/>
        </a:p>
      </dgm:t>
    </dgm:pt>
    <dgm:pt modelId="{C1A67DE1-A67A-4291-9ADC-B213D578C8E7}" type="pres">
      <dgm:prSet presAssocID="{658196A3-4693-4200-850E-2FA4EEA36E62}" presName="parTxOnly" presStyleLbl="node1" presStyleIdx="0" presStyleCnt="24">
        <dgm:presLayoutVars>
          <dgm:bulletEnabled val="1"/>
        </dgm:presLayoutVars>
      </dgm:prSet>
      <dgm:spPr/>
      <dgm:t>
        <a:bodyPr/>
        <a:lstStyle/>
        <a:p>
          <a:endParaRPr lang="uk-UA"/>
        </a:p>
      </dgm:t>
    </dgm:pt>
    <dgm:pt modelId="{9325FCA1-EA3A-4A1B-AA5D-1F5DE68E2397}" type="pres">
      <dgm:prSet presAssocID="{CF5F907A-7C3B-4BC8-888D-E0834521686C}" presName="parSpace" presStyleCnt="0"/>
      <dgm:spPr/>
    </dgm:pt>
    <dgm:pt modelId="{2FB239F2-F7E1-4437-8144-BDB7614918BC}" type="pres">
      <dgm:prSet presAssocID="{A4E1DDB6-86B7-4814-A25A-69478A2795EA}" presName="parTxOnly" presStyleLbl="node1" presStyleIdx="1" presStyleCnt="24">
        <dgm:presLayoutVars>
          <dgm:bulletEnabled val="1"/>
        </dgm:presLayoutVars>
      </dgm:prSet>
      <dgm:spPr/>
      <dgm:t>
        <a:bodyPr/>
        <a:lstStyle/>
        <a:p>
          <a:endParaRPr lang="uk-UA"/>
        </a:p>
      </dgm:t>
    </dgm:pt>
    <dgm:pt modelId="{56327429-2181-4764-9912-30845D0CB161}" type="pres">
      <dgm:prSet presAssocID="{55F9576D-4077-427A-86F5-48DF8116E240}" presName="parSpace" presStyleCnt="0"/>
      <dgm:spPr/>
    </dgm:pt>
    <dgm:pt modelId="{96DD8A3A-BA7C-4496-9D3A-2E57A4354F76}" type="pres">
      <dgm:prSet presAssocID="{2C82094B-5AC9-4289-A865-AD01404145CB}" presName="parTxOnly" presStyleLbl="node1" presStyleIdx="2" presStyleCnt="24">
        <dgm:presLayoutVars>
          <dgm:bulletEnabled val="1"/>
        </dgm:presLayoutVars>
      </dgm:prSet>
      <dgm:spPr/>
      <dgm:t>
        <a:bodyPr/>
        <a:lstStyle/>
        <a:p>
          <a:endParaRPr lang="uk-UA"/>
        </a:p>
      </dgm:t>
    </dgm:pt>
    <dgm:pt modelId="{3E5747C8-E278-425B-ACD8-E64702B692B1}" type="pres">
      <dgm:prSet presAssocID="{1B20CF60-8670-4BCD-8C6B-D7C9CE127E6A}" presName="parSpace" presStyleCnt="0"/>
      <dgm:spPr/>
    </dgm:pt>
    <dgm:pt modelId="{046BFAE6-32A5-4507-BAF3-57C297977A12}" type="pres">
      <dgm:prSet presAssocID="{91C29B29-629E-4D56-A78D-E88F97206AB1}" presName="parTxOnly" presStyleLbl="node1" presStyleIdx="3" presStyleCnt="24">
        <dgm:presLayoutVars>
          <dgm:bulletEnabled val="1"/>
        </dgm:presLayoutVars>
      </dgm:prSet>
      <dgm:spPr/>
      <dgm:t>
        <a:bodyPr/>
        <a:lstStyle/>
        <a:p>
          <a:endParaRPr lang="uk-UA"/>
        </a:p>
      </dgm:t>
    </dgm:pt>
    <dgm:pt modelId="{961BD3FB-2C96-4100-B600-D9386A102FF2}" type="pres">
      <dgm:prSet presAssocID="{99E71AE6-A094-40DA-8CC2-2ADAE48F0EF6}" presName="parSpace" presStyleCnt="0"/>
      <dgm:spPr/>
    </dgm:pt>
    <dgm:pt modelId="{440193E6-D54C-4153-9D55-83CF34624781}" type="pres">
      <dgm:prSet presAssocID="{925F87DF-DB0B-4BA2-A607-514CADEACD18}" presName="parTxOnly" presStyleLbl="node1" presStyleIdx="4" presStyleCnt="24">
        <dgm:presLayoutVars>
          <dgm:bulletEnabled val="1"/>
        </dgm:presLayoutVars>
      </dgm:prSet>
      <dgm:spPr/>
      <dgm:t>
        <a:bodyPr/>
        <a:lstStyle/>
        <a:p>
          <a:endParaRPr lang="uk-UA"/>
        </a:p>
      </dgm:t>
    </dgm:pt>
    <dgm:pt modelId="{3D7EB85B-EB82-4F5D-B14C-251185526984}" type="pres">
      <dgm:prSet presAssocID="{1D79AD75-FD6E-4646-93AB-79A3AE8917AD}" presName="parSpace" presStyleCnt="0"/>
      <dgm:spPr/>
    </dgm:pt>
    <dgm:pt modelId="{4E417423-C7E4-4EFC-8AD7-09BE2107F925}" type="pres">
      <dgm:prSet presAssocID="{A28F1DC9-D8F4-4BD2-AB6D-B27AD87F4701}" presName="parTxOnly" presStyleLbl="node1" presStyleIdx="5" presStyleCnt="24">
        <dgm:presLayoutVars>
          <dgm:bulletEnabled val="1"/>
        </dgm:presLayoutVars>
      </dgm:prSet>
      <dgm:spPr/>
      <dgm:t>
        <a:bodyPr/>
        <a:lstStyle/>
        <a:p>
          <a:endParaRPr lang="uk-UA"/>
        </a:p>
      </dgm:t>
    </dgm:pt>
    <dgm:pt modelId="{C935F27B-230F-47B8-A719-2DD1BE7C0E87}" type="pres">
      <dgm:prSet presAssocID="{E01C4AE1-028C-444F-B029-98CC001C6016}" presName="parSpace" presStyleCnt="0"/>
      <dgm:spPr/>
    </dgm:pt>
    <dgm:pt modelId="{64FA3F0A-7A3A-4146-A7C7-208EB4C281E0}" type="pres">
      <dgm:prSet presAssocID="{5E3B5ABD-A724-4629-BE0D-FEDDE66817BE}" presName="parTxOnly" presStyleLbl="node1" presStyleIdx="6" presStyleCnt="24">
        <dgm:presLayoutVars>
          <dgm:bulletEnabled val="1"/>
        </dgm:presLayoutVars>
      </dgm:prSet>
      <dgm:spPr/>
      <dgm:t>
        <a:bodyPr/>
        <a:lstStyle/>
        <a:p>
          <a:endParaRPr lang="uk-UA"/>
        </a:p>
      </dgm:t>
    </dgm:pt>
    <dgm:pt modelId="{CBD1A12F-C635-46D7-95E2-DB1A5D28BF54}" type="pres">
      <dgm:prSet presAssocID="{D12FCFA0-1C9D-4134-A3F5-F6F76895177C}" presName="parSpace" presStyleCnt="0"/>
      <dgm:spPr/>
    </dgm:pt>
    <dgm:pt modelId="{FA3841CA-2811-46C4-9FD8-E6CCB73463EB}" type="pres">
      <dgm:prSet presAssocID="{5766C19D-B704-4D8C-AEAC-939028ED2945}" presName="parTxOnly" presStyleLbl="node1" presStyleIdx="7" presStyleCnt="24" custLinFactNeighborX="0">
        <dgm:presLayoutVars>
          <dgm:bulletEnabled val="1"/>
        </dgm:presLayoutVars>
      </dgm:prSet>
      <dgm:spPr/>
      <dgm:t>
        <a:bodyPr/>
        <a:lstStyle/>
        <a:p>
          <a:endParaRPr lang="uk-UA"/>
        </a:p>
      </dgm:t>
    </dgm:pt>
    <dgm:pt modelId="{68BECA5B-1DBE-4645-BB9F-776D3E7EC76F}" type="pres">
      <dgm:prSet presAssocID="{507D42F1-2322-4EDE-9489-F653B26E75CF}" presName="parSpace" presStyleCnt="0"/>
      <dgm:spPr/>
    </dgm:pt>
    <dgm:pt modelId="{FA1EB2A4-8C09-439F-B94C-DB62D689EB8A}" type="pres">
      <dgm:prSet presAssocID="{FC0B841C-98A4-474D-A44B-C226A0E9DCD6}" presName="parTxOnly" presStyleLbl="node1" presStyleIdx="8" presStyleCnt="24">
        <dgm:presLayoutVars>
          <dgm:bulletEnabled val="1"/>
        </dgm:presLayoutVars>
      </dgm:prSet>
      <dgm:spPr/>
      <dgm:t>
        <a:bodyPr/>
        <a:lstStyle/>
        <a:p>
          <a:endParaRPr lang="uk-UA"/>
        </a:p>
      </dgm:t>
    </dgm:pt>
    <dgm:pt modelId="{083301DF-FDF8-47A4-A479-75EB2446A4E2}" type="pres">
      <dgm:prSet presAssocID="{BF3FE590-22A6-4285-8D4D-FF44899093DB}" presName="parSpace" presStyleCnt="0"/>
      <dgm:spPr/>
    </dgm:pt>
    <dgm:pt modelId="{CA6114B2-4F76-4F85-85DB-B0B03EDC1E77}" type="pres">
      <dgm:prSet presAssocID="{897A257E-B5E1-4D10-A016-2840581C88BA}" presName="parTxOnly" presStyleLbl="node1" presStyleIdx="9" presStyleCnt="24">
        <dgm:presLayoutVars>
          <dgm:bulletEnabled val="1"/>
        </dgm:presLayoutVars>
      </dgm:prSet>
      <dgm:spPr/>
      <dgm:t>
        <a:bodyPr/>
        <a:lstStyle/>
        <a:p>
          <a:endParaRPr lang="uk-UA"/>
        </a:p>
      </dgm:t>
    </dgm:pt>
    <dgm:pt modelId="{E577024B-55C6-4F49-B8C0-0C6AED2ADCEB}" type="pres">
      <dgm:prSet presAssocID="{CCC9AA88-57BA-4C31-8C70-CF7B1417A16F}" presName="parSpace" presStyleCnt="0"/>
      <dgm:spPr/>
    </dgm:pt>
    <dgm:pt modelId="{CBA37E54-F434-4D86-87A9-243617F19E0D}" type="pres">
      <dgm:prSet presAssocID="{99270AFB-CCEE-4CBA-850B-2A6D2C07E41A}" presName="parTxOnly" presStyleLbl="node1" presStyleIdx="10" presStyleCnt="24">
        <dgm:presLayoutVars>
          <dgm:bulletEnabled val="1"/>
        </dgm:presLayoutVars>
      </dgm:prSet>
      <dgm:spPr/>
      <dgm:t>
        <a:bodyPr/>
        <a:lstStyle/>
        <a:p>
          <a:endParaRPr lang="uk-UA"/>
        </a:p>
      </dgm:t>
    </dgm:pt>
    <dgm:pt modelId="{44509229-EF32-4FE7-8B56-DAB8179C8DD0}" type="pres">
      <dgm:prSet presAssocID="{9EF37E51-4485-4D13-B075-6896899B23D4}" presName="parSpace" presStyleCnt="0"/>
      <dgm:spPr/>
    </dgm:pt>
    <dgm:pt modelId="{0BAB68C3-29E1-4F46-8FA6-889B2AAEFA18}" type="pres">
      <dgm:prSet presAssocID="{458580B3-D48C-432B-8FFF-B3A50A25A856}" presName="parTxOnly" presStyleLbl="node1" presStyleIdx="11" presStyleCnt="24">
        <dgm:presLayoutVars>
          <dgm:bulletEnabled val="1"/>
        </dgm:presLayoutVars>
      </dgm:prSet>
      <dgm:spPr/>
      <dgm:t>
        <a:bodyPr/>
        <a:lstStyle/>
        <a:p>
          <a:endParaRPr lang="uk-UA"/>
        </a:p>
      </dgm:t>
    </dgm:pt>
    <dgm:pt modelId="{577607EA-FF0F-4E48-B31D-0D5710B5496B}" type="pres">
      <dgm:prSet presAssocID="{33E0111A-0B86-450F-82F4-467D9C0017DB}" presName="parSpace" presStyleCnt="0"/>
      <dgm:spPr/>
    </dgm:pt>
    <dgm:pt modelId="{A1A45AA7-4940-4278-9FC8-10016BEE924E}" type="pres">
      <dgm:prSet presAssocID="{D2284BC9-EAC0-49FC-9F2C-228D95549F0E}" presName="parTxOnly" presStyleLbl="node1" presStyleIdx="12" presStyleCnt="24">
        <dgm:presLayoutVars>
          <dgm:bulletEnabled val="1"/>
        </dgm:presLayoutVars>
      </dgm:prSet>
      <dgm:spPr/>
      <dgm:t>
        <a:bodyPr/>
        <a:lstStyle/>
        <a:p>
          <a:endParaRPr lang="uk-UA"/>
        </a:p>
      </dgm:t>
    </dgm:pt>
    <dgm:pt modelId="{25924B64-F189-466F-8E06-1EB13349C370}" type="pres">
      <dgm:prSet presAssocID="{B0050ED4-8AC4-428A-B8AD-5C5407ED7323}" presName="parSpace" presStyleCnt="0"/>
      <dgm:spPr/>
    </dgm:pt>
    <dgm:pt modelId="{B765BD16-FFE9-43BB-8968-699C12CB8D4A}" type="pres">
      <dgm:prSet presAssocID="{C5AB7521-E90C-4597-A45A-A35BB3421B43}" presName="parTxOnly" presStyleLbl="node1" presStyleIdx="13" presStyleCnt="24">
        <dgm:presLayoutVars>
          <dgm:bulletEnabled val="1"/>
        </dgm:presLayoutVars>
      </dgm:prSet>
      <dgm:spPr/>
      <dgm:t>
        <a:bodyPr/>
        <a:lstStyle/>
        <a:p>
          <a:endParaRPr lang="uk-UA"/>
        </a:p>
      </dgm:t>
    </dgm:pt>
    <dgm:pt modelId="{3DDB66C0-2FC7-4016-8859-2BCA7C02ACA5}" type="pres">
      <dgm:prSet presAssocID="{3A68DC45-3FA5-45AF-8105-A84A73930DFF}" presName="parSpace" presStyleCnt="0"/>
      <dgm:spPr/>
    </dgm:pt>
    <dgm:pt modelId="{95E246C1-15F4-4FA8-A89E-B65AB1746FAD}" type="pres">
      <dgm:prSet presAssocID="{9D890D4B-0802-4A64-A08B-D014E4C8FD9B}" presName="parTxOnly" presStyleLbl="node1" presStyleIdx="14" presStyleCnt="24">
        <dgm:presLayoutVars>
          <dgm:bulletEnabled val="1"/>
        </dgm:presLayoutVars>
      </dgm:prSet>
      <dgm:spPr/>
      <dgm:t>
        <a:bodyPr/>
        <a:lstStyle/>
        <a:p>
          <a:endParaRPr lang="uk-UA"/>
        </a:p>
      </dgm:t>
    </dgm:pt>
    <dgm:pt modelId="{F078ED80-8B76-4294-BE3F-60C598BD2509}" type="pres">
      <dgm:prSet presAssocID="{80268A00-BD99-4EB5-9737-A3D3D5ABCE68}" presName="parSpace" presStyleCnt="0"/>
      <dgm:spPr/>
    </dgm:pt>
    <dgm:pt modelId="{35382644-0C92-4B4D-BEF8-83F83EA8CB1D}" type="pres">
      <dgm:prSet presAssocID="{076753E7-1B03-4DF1-8DB9-462ED9701835}" presName="parTxOnly" presStyleLbl="node1" presStyleIdx="15" presStyleCnt="24">
        <dgm:presLayoutVars>
          <dgm:bulletEnabled val="1"/>
        </dgm:presLayoutVars>
      </dgm:prSet>
      <dgm:spPr/>
      <dgm:t>
        <a:bodyPr/>
        <a:lstStyle/>
        <a:p>
          <a:endParaRPr lang="uk-UA"/>
        </a:p>
      </dgm:t>
    </dgm:pt>
    <dgm:pt modelId="{8D1D52B0-84A0-412E-A526-0D5BAAEF6B99}" type="pres">
      <dgm:prSet presAssocID="{FA3ECDC4-2092-4C09-BA71-9BE0D97A257F}" presName="parSpace" presStyleCnt="0"/>
      <dgm:spPr/>
    </dgm:pt>
    <dgm:pt modelId="{9AADACDC-F5EF-4AE6-AFAA-D22D7EC8BA77}" type="pres">
      <dgm:prSet presAssocID="{B474CAE3-89EF-420E-A6F0-E7D04A1BC604}" presName="parTxOnly" presStyleLbl="node1" presStyleIdx="16" presStyleCnt="24">
        <dgm:presLayoutVars>
          <dgm:bulletEnabled val="1"/>
        </dgm:presLayoutVars>
      </dgm:prSet>
      <dgm:spPr/>
      <dgm:t>
        <a:bodyPr/>
        <a:lstStyle/>
        <a:p>
          <a:endParaRPr lang="uk-UA"/>
        </a:p>
      </dgm:t>
    </dgm:pt>
    <dgm:pt modelId="{ABD204E2-2FF2-4E8C-8F75-4E965943AC42}" type="pres">
      <dgm:prSet presAssocID="{93227FEE-5E5E-457D-A431-F4E92F994ED4}" presName="parSpace" presStyleCnt="0"/>
      <dgm:spPr/>
    </dgm:pt>
    <dgm:pt modelId="{1381F101-1DEC-450A-84CC-1C6586BDC61F}" type="pres">
      <dgm:prSet presAssocID="{552D95AA-078A-40DF-AE06-A544566081A4}" presName="parTxOnly" presStyleLbl="node1" presStyleIdx="17" presStyleCnt="24">
        <dgm:presLayoutVars>
          <dgm:bulletEnabled val="1"/>
        </dgm:presLayoutVars>
      </dgm:prSet>
      <dgm:spPr/>
      <dgm:t>
        <a:bodyPr/>
        <a:lstStyle/>
        <a:p>
          <a:endParaRPr lang="uk-UA"/>
        </a:p>
      </dgm:t>
    </dgm:pt>
    <dgm:pt modelId="{5CFAF7A9-6841-41E3-85E5-C7F54F0E64AE}" type="pres">
      <dgm:prSet presAssocID="{DEC365AB-B099-4F0D-AA7A-C97341BD017E}" presName="parSpace" presStyleCnt="0"/>
      <dgm:spPr/>
    </dgm:pt>
    <dgm:pt modelId="{A36FE942-33E6-4428-B3CD-B3B2C0FB1073}" type="pres">
      <dgm:prSet presAssocID="{375F1EB4-9AD6-42D3-B6DA-D4281EEA5268}" presName="parTxOnly" presStyleLbl="node1" presStyleIdx="18" presStyleCnt="24">
        <dgm:presLayoutVars>
          <dgm:bulletEnabled val="1"/>
        </dgm:presLayoutVars>
      </dgm:prSet>
      <dgm:spPr/>
      <dgm:t>
        <a:bodyPr/>
        <a:lstStyle/>
        <a:p>
          <a:endParaRPr lang="uk-UA"/>
        </a:p>
      </dgm:t>
    </dgm:pt>
    <dgm:pt modelId="{01F79289-8AC2-4322-9194-7BDD97B65C97}" type="pres">
      <dgm:prSet presAssocID="{77EDD1F6-75AE-4088-90AD-ACD027439C1D}" presName="parSpace" presStyleCnt="0"/>
      <dgm:spPr/>
    </dgm:pt>
    <dgm:pt modelId="{A0A3BFF2-D0FD-447A-9DD0-DCF1E71BC226}" type="pres">
      <dgm:prSet presAssocID="{68A96EBD-1102-4382-AF43-9763F0B43AB1}" presName="parTxOnly" presStyleLbl="node1" presStyleIdx="19" presStyleCnt="24">
        <dgm:presLayoutVars>
          <dgm:bulletEnabled val="1"/>
        </dgm:presLayoutVars>
      </dgm:prSet>
      <dgm:spPr/>
      <dgm:t>
        <a:bodyPr/>
        <a:lstStyle/>
        <a:p>
          <a:endParaRPr lang="uk-UA"/>
        </a:p>
      </dgm:t>
    </dgm:pt>
    <dgm:pt modelId="{6F196861-4BAE-40FC-8B9E-11EAA8FD3959}" type="pres">
      <dgm:prSet presAssocID="{E5D4F87A-B9C0-4751-AC5F-4D354B7F7251}" presName="parSpace" presStyleCnt="0"/>
      <dgm:spPr/>
    </dgm:pt>
    <dgm:pt modelId="{79FE41FB-E19F-4CBD-A0EC-2AF4D3F24998}" type="pres">
      <dgm:prSet presAssocID="{62ED8757-DAF1-4FAC-884B-5FC56BB90F5F}" presName="parTxOnly" presStyleLbl="node1" presStyleIdx="20" presStyleCnt="24">
        <dgm:presLayoutVars>
          <dgm:bulletEnabled val="1"/>
        </dgm:presLayoutVars>
      </dgm:prSet>
      <dgm:spPr/>
      <dgm:t>
        <a:bodyPr/>
        <a:lstStyle/>
        <a:p>
          <a:endParaRPr lang="uk-UA"/>
        </a:p>
      </dgm:t>
    </dgm:pt>
    <dgm:pt modelId="{7D5B7F73-FCEE-43DB-824B-5ED8DD4FFF33}" type="pres">
      <dgm:prSet presAssocID="{A5658753-D69C-4ED5-BBFC-49B38DCC8120}" presName="parSpace" presStyleCnt="0"/>
      <dgm:spPr/>
    </dgm:pt>
    <dgm:pt modelId="{40120DC6-1536-4672-AA83-4C406265DEB4}" type="pres">
      <dgm:prSet presAssocID="{1D9EFCBD-F674-4E71-8C58-23C554368AFB}" presName="parTxOnly" presStyleLbl="node1" presStyleIdx="21" presStyleCnt="24">
        <dgm:presLayoutVars>
          <dgm:bulletEnabled val="1"/>
        </dgm:presLayoutVars>
      </dgm:prSet>
      <dgm:spPr/>
      <dgm:t>
        <a:bodyPr/>
        <a:lstStyle/>
        <a:p>
          <a:endParaRPr lang="uk-UA"/>
        </a:p>
      </dgm:t>
    </dgm:pt>
    <dgm:pt modelId="{5784B7C8-CABA-47CF-A71C-31F255619FBE}" type="pres">
      <dgm:prSet presAssocID="{F1E438D3-46C3-4133-9A62-801FC23F3B54}" presName="parSpace" presStyleCnt="0"/>
      <dgm:spPr/>
    </dgm:pt>
    <dgm:pt modelId="{2431186A-008E-41B6-B56D-733B9936C717}" type="pres">
      <dgm:prSet presAssocID="{B13155CB-F05D-4FB4-9F71-90C700238133}" presName="parTxOnly" presStyleLbl="node1" presStyleIdx="22" presStyleCnt="24">
        <dgm:presLayoutVars>
          <dgm:bulletEnabled val="1"/>
        </dgm:presLayoutVars>
      </dgm:prSet>
      <dgm:spPr/>
      <dgm:t>
        <a:bodyPr/>
        <a:lstStyle/>
        <a:p>
          <a:endParaRPr lang="uk-UA"/>
        </a:p>
      </dgm:t>
    </dgm:pt>
    <dgm:pt modelId="{5420953C-E939-433C-869E-20BD5557F52A}" type="pres">
      <dgm:prSet presAssocID="{FCC593B6-8884-4250-B729-DBA8C9831D1D}" presName="parSpace" presStyleCnt="0"/>
      <dgm:spPr/>
    </dgm:pt>
    <dgm:pt modelId="{07A1DAF1-1617-4557-8795-E76223BAAB9E}" type="pres">
      <dgm:prSet presAssocID="{BB4464B8-585F-4D92-ADC5-97A74EE0CF1F}" presName="parTxOnly" presStyleLbl="node1" presStyleIdx="23" presStyleCnt="24">
        <dgm:presLayoutVars>
          <dgm:bulletEnabled val="1"/>
        </dgm:presLayoutVars>
      </dgm:prSet>
      <dgm:spPr/>
      <dgm:t>
        <a:bodyPr/>
        <a:lstStyle/>
        <a:p>
          <a:endParaRPr lang="uk-UA"/>
        </a:p>
      </dgm:t>
    </dgm:pt>
  </dgm:ptLst>
  <dgm:cxnLst>
    <dgm:cxn modelId="{A0B54DD9-51CA-45C9-8394-FB2EDC54EB89}" type="presOf" srcId="{BB4464B8-585F-4D92-ADC5-97A74EE0CF1F}" destId="{07A1DAF1-1617-4557-8795-E76223BAAB9E}" srcOrd="0" destOrd="0" presId="urn:microsoft.com/office/officeart/2005/8/layout/hChevron3"/>
    <dgm:cxn modelId="{E470930D-F400-4E2E-84CF-2E677BAAB0C3}" srcId="{4644340C-2297-4ABD-A0E8-5C51F18D4C35}" destId="{BB4464B8-585F-4D92-ADC5-97A74EE0CF1F}" srcOrd="23" destOrd="0" parTransId="{8F8E2C71-EB4E-4A31-9503-C30629FD9154}" sibTransId="{97C23D9D-65EF-46EE-970C-44F26D3C533D}"/>
    <dgm:cxn modelId="{13EB2CC0-A731-4C7F-B119-C181C05BDA78}" type="presOf" srcId="{458580B3-D48C-432B-8FFF-B3A50A25A856}" destId="{0BAB68C3-29E1-4F46-8FA6-889B2AAEFA18}" srcOrd="0" destOrd="0" presId="urn:microsoft.com/office/officeart/2005/8/layout/hChevron3"/>
    <dgm:cxn modelId="{2753A138-8B71-48E8-B1A0-FC5F504A4F85}" type="presOf" srcId="{B474CAE3-89EF-420E-A6F0-E7D04A1BC604}" destId="{9AADACDC-F5EF-4AE6-AFAA-D22D7EC8BA77}" srcOrd="0" destOrd="0" presId="urn:microsoft.com/office/officeart/2005/8/layout/hChevron3"/>
    <dgm:cxn modelId="{804CF601-0E63-4A14-93BB-1E6FF59C302C}" type="presOf" srcId="{4644340C-2297-4ABD-A0E8-5C51F18D4C35}" destId="{6388943D-507C-4706-BF33-0C21B12C6A67}" srcOrd="0" destOrd="0" presId="urn:microsoft.com/office/officeart/2005/8/layout/hChevron3"/>
    <dgm:cxn modelId="{A8983CB0-42B1-45C9-B260-7CA80C92F0EE}" srcId="{4644340C-2297-4ABD-A0E8-5C51F18D4C35}" destId="{5E3B5ABD-A724-4629-BE0D-FEDDE66817BE}" srcOrd="6" destOrd="0" parTransId="{D6C4AFB0-9E1D-42CF-A9E5-CFBAA7D000D0}" sibTransId="{D12FCFA0-1C9D-4134-A3F5-F6F76895177C}"/>
    <dgm:cxn modelId="{99EEB175-5697-4B6C-8312-C7BAD61FF436}" type="presOf" srcId="{897A257E-B5E1-4D10-A016-2840581C88BA}" destId="{CA6114B2-4F76-4F85-85DB-B0B03EDC1E77}" srcOrd="0" destOrd="0" presId="urn:microsoft.com/office/officeart/2005/8/layout/hChevron3"/>
    <dgm:cxn modelId="{3137CDC5-B89A-41DC-B822-571596ACB367}" srcId="{4644340C-2297-4ABD-A0E8-5C51F18D4C35}" destId="{658196A3-4693-4200-850E-2FA4EEA36E62}" srcOrd="0" destOrd="0" parTransId="{4170D47D-B39F-404A-9550-156F107C5786}" sibTransId="{CF5F907A-7C3B-4BC8-888D-E0834521686C}"/>
    <dgm:cxn modelId="{E5E2940A-2C4D-4A83-A36D-128AF0291A78}" srcId="{4644340C-2297-4ABD-A0E8-5C51F18D4C35}" destId="{B13155CB-F05D-4FB4-9F71-90C700238133}" srcOrd="22" destOrd="0" parTransId="{783DC5FB-EC7F-49AF-8CBD-BD2737A5F876}" sibTransId="{FCC593B6-8884-4250-B729-DBA8C9831D1D}"/>
    <dgm:cxn modelId="{3C1B8BC5-9673-4FC0-82AB-386255AD463F}" srcId="{4644340C-2297-4ABD-A0E8-5C51F18D4C35}" destId="{B474CAE3-89EF-420E-A6F0-E7D04A1BC604}" srcOrd="16" destOrd="0" parTransId="{1F82EA8D-13A6-4D54-8790-9659CF2627EC}" sibTransId="{93227FEE-5E5E-457D-A431-F4E92F994ED4}"/>
    <dgm:cxn modelId="{7C8A3021-CBA9-4BB6-AC65-917DA4BE2125}" type="presOf" srcId="{D2284BC9-EAC0-49FC-9F2C-228D95549F0E}" destId="{A1A45AA7-4940-4278-9FC8-10016BEE924E}" srcOrd="0" destOrd="0" presId="urn:microsoft.com/office/officeart/2005/8/layout/hChevron3"/>
    <dgm:cxn modelId="{34A04A04-B3FD-40D5-B4C5-433E98EC48C6}" srcId="{4644340C-2297-4ABD-A0E8-5C51F18D4C35}" destId="{A28F1DC9-D8F4-4BD2-AB6D-B27AD87F4701}" srcOrd="5" destOrd="0" parTransId="{7AFF4F97-C40B-45BB-BFB2-992E2EE7E05A}" sibTransId="{E01C4AE1-028C-444F-B029-98CC001C6016}"/>
    <dgm:cxn modelId="{843A7706-75EA-4CD9-9022-315B6CD9A304}" srcId="{4644340C-2297-4ABD-A0E8-5C51F18D4C35}" destId="{C5AB7521-E90C-4597-A45A-A35BB3421B43}" srcOrd="13" destOrd="0" parTransId="{EF159B4B-323F-4AAA-AE8B-33950CD2A9AE}" sibTransId="{3A68DC45-3FA5-45AF-8105-A84A73930DFF}"/>
    <dgm:cxn modelId="{3037F7C2-F228-44C5-8B2C-3750EE594D5A}" srcId="{4644340C-2297-4ABD-A0E8-5C51F18D4C35}" destId="{5766C19D-B704-4D8C-AEAC-939028ED2945}" srcOrd="7" destOrd="0" parTransId="{64FB7248-D37C-4513-877E-689FD4FD7C81}" sibTransId="{507D42F1-2322-4EDE-9489-F653B26E75CF}"/>
    <dgm:cxn modelId="{3164EE0B-7960-479A-9AC2-F10C34311D91}" type="presOf" srcId="{5E3B5ABD-A724-4629-BE0D-FEDDE66817BE}" destId="{64FA3F0A-7A3A-4146-A7C7-208EB4C281E0}" srcOrd="0" destOrd="0" presId="urn:microsoft.com/office/officeart/2005/8/layout/hChevron3"/>
    <dgm:cxn modelId="{1CDEF262-ED0F-429E-BA10-387B1C026BEE}" type="presOf" srcId="{2C82094B-5AC9-4289-A865-AD01404145CB}" destId="{96DD8A3A-BA7C-4496-9D3A-2E57A4354F76}" srcOrd="0" destOrd="0" presId="urn:microsoft.com/office/officeart/2005/8/layout/hChevron3"/>
    <dgm:cxn modelId="{C2914ADA-DE33-4F27-84A0-EDEA2D429285}" srcId="{4644340C-2297-4ABD-A0E8-5C51F18D4C35}" destId="{375F1EB4-9AD6-42D3-B6DA-D4281EEA5268}" srcOrd="18" destOrd="0" parTransId="{F4B06646-A425-48CA-825A-18F521FD0D85}" sibTransId="{77EDD1F6-75AE-4088-90AD-ACD027439C1D}"/>
    <dgm:cxn modelId="{C8999A21-91B0-4B20-AFE1-872AE7F20330}" type="presOf" srcId="{99270AFB-CCEE-4CBA-850B-2A6D2C07E41A}" destId="{CBA37E54-F434-4D86-87A9-243617F19E0D}" srcOrd="0" destOrd="0" presId="urn:microsoft.com/office/officeart/2005/8/layout/hChevron3"/>
    <dgm:cxn modelId="{7A2479EC-547C-447E-9E24-B2A1C82011C8}" type="presOf" srcId="{68A96EBD-1102-4382-AF43-9763F0B43AB1}" destId="{A0A3BFF2-D0FD-447A-9DD0-DCF1E71BC226}" srcOrd="0" destOrd="0" presId="urn:microsoft.com/office/officeart/2005/8/layout/hChevron3"/>
    <dgm:cxn modelId="{47F9EA22-75F7-4A21-99D8-8C91A972554E}" srcId="{4644340C-2297-4ABD-A0E8-5C51F18D4C35}" destId="{1D9EFCBD-F674-4E71-8C58-23C554368AFB}" srcOrd="21" destOrd="0" parTransId="{A4DF20D2-D008-4558-9A92-C01004146F69}" sibTransId="{F1E438D3-46C3-4133-9A62-801FC23F3B54}"/>
    <dgm:cxn modelId="{9BFD7D43-A861-41AC-830E-0894163BBEA2}" srcId="{4644340C-2297-4ABD-A0E8-5C51F18D4C35}" destId="{9D890D4B-0802-4A64-A08B-D014E4C8FD9B}" srcOrd="14" destOrd="0" parTransId="{712F0ED7-5E9E-4E0A-AB73-762DCE6EC55C}" sibTransId="{80268A00-BD99-4EB5-9737-A3D3D5ABCE68}"/>
    <dgm:cxn modelId="{3E4303E6-B965-401A-AC80-C735073F74ED}" srcId="{4644340C-2297-4ABD-A0E8-5C51F18D4C35}" destId="{458580B3-D48C-432B-8FFF-B3A50A25A856}" srcOrd="11" destOrd="0" parTransId="{43ADCD18-F447-49AD-9CE7-45EDF341DA4F}" sibTransId="{33E0111A-0B86-450F-82F4-467D9C0017DB}"/>
    <dgm:cxn modelId="{DCFB945B-ABFE-409C-97CF-588D210442E6}" type="presOf" srcId="{62ED8757-DAF1-4FAC-884B-5FC56BB90F5F}" destId="{79FE41FB-E19F-4CBD-A0EC-2AF4D3F24998}" srcOrd="0" destOrd="0" presId="urn:microsoft.com/office/officeart/2005/8/layout/hChevron3"/>
    <dgm:cxn modelId="{C9A4AC3C-F9DE-4B0B-B582-25DA9582C6C9}" type="presOf" srcId="{A28F1DC9-D8F4-4BD2-AB6D-B27AD87F4701}" destId="{4E417423-C7E4-4EFC-8AD7-09BE2107F925}" srcOrd="0" destOrd="0" presId="urn:microsoft.com/office/officeart/2005/8/layout/hChevron3"/>
    <dgm:cxn modelId="{664A9A76-90FD-440E-81A6-92F759AD98C1}" type="presOf" srcId="{925F87DF-DB0B-4BA2-A607-514CADEACD18}" destId="{440193E6-D54C-4153-9D55-83CF34624781}" srcOrd="0" destOrd="0" presId="urn:microsoft.com/office/officeart/2005/8/layout/hChevron3"/>
    <dgm:cxn modelId="{580C031F-12F9-4910-A9A9-DBE7C63FF8EC}" srcId="{4644340C-2297-4ABD-A0E8-5C51F18D4C35}" destId="{FC0B841C-98A4-474D-A44B-C226A0E9DCD6}" srcOrd="8" destOrd="0" parTransId="{B1E62DFE-FB35-4076-A5F8-858B26086A79}" sibTransId="{BF3FE590-22A6-4285-8D4D-FF44899093DB}"/>
    <dgm:cxn modelId="{DE0424E4-6D17-49CA-B607-FA3E87C2F1E2}" type="presOf" srcId="{658196A3-4693-4200-850E-2FA4EEA36E62}" destId="{C1A67DE1-A67A-4291-9ADC-B213D578C8E7}" srcOrd="0" destOrd="0" presId="urn:microsoft.com/office/officeart/2005/8/layout/hChevron3"/>
    <dgm:cxn modelId="{5C0F542C-7073-4880-893D-2E19D64E6B78}" type="presOf" srcId="{076753E7-1B03-4DF1-8DB9-462ED9701835}" destId="{35382644-0C92-4B4D-BEF8-83F83EA8CB1D}" srcOrd="0" destOrd="0" presId="urn:microsoft.com/office/officeart/2005/8/layout/hChevron3"/>
    <dgm:cxn modelId="{A9CC433E-E7AC-43CE-A49A-D74CFB02200C}" srcId="{4644340C-2297-4ABD-A0E8-5C51F18D4C35}" destId="{68A96EBD-1102-4382-AF43-9763F0B43AB1}" srcOrd="19" destOrd="0" parTransId="{6AFA2531-344B-4049-B2C2-9DFDEB03D0D8}" sibTransId="{E5D4F87A-B9C0-4751-AC5F-4D354B7F7251}"/>
    <dgm:cxn modelId="{5CE1F1BF-6F25-4B73-82CE-644BBB6C1681}" type="presOf" srcId="{5766C19D-B704-4D8C-AEAC-939028ED2945}" destId="{FA3841CA-2811-46C4-9FD8-E6CCB73463EB}" srcOrd="0" destOrd="0" presId="urn:microsoft.com/office/officeart/2005/8/layout/hChevron3"/>
    <dgm:cxn modelId="{955B34B1-B8C0-4D6F-8318-1CF66B64EBE5}" type="presOf" srcId="{C5AB7521-E90C-4597-A45A-A35BB3421B43}" destId="{B765BD16-FFE9-43BB-8968-699C12CB8D4A}" srcOrd="0" destOrd="0" presId="urn:microsoft.com/office/officeart/2005/8/layout/hChevron3"/>
    <dgm:cxn modelId="{CD256D37-447B-463A-BCD0-79B433912364}" srcId="{4644340C-2297-4ABD-A0E8-5C51F18D4C35}" destId="{2C82094B-5AC9-4289-A865-AD01404145CB}" srcOrd="2" destOrd="0" parTransId="{25F46D40-CA2E-4A69-B620-0FCA4B7C80D3}" sibTransId="{1B20CF60-8670-4BCD-8C6B-D7C9CE127E6A}"/>
    <dgm:cxn modelId="{EDF60B1D-80B7-466C-A54D-76B7248F8994}" srcId="{4644340C-2297-4ABD-A0E8-5C51F18D4C35}" destId="{925F87DF-DB0B-4BA2-A607-514CADEACD18}" srcOrd="4" destOrd="0" parTransId="{E53C83D7-1561-474A-8D5B-35EEAF307739}" sibTransId="{1D79AD75-FD6E-4646-93AB-79A3AE8917AD}"/>
    <dgm:cxn modelId="{32D0AC2F-7C27-4709-9BCF-87E704537CC4}" srcId="{4644340C-2297-4ABD-A0E8-5C51F18D4C35}" destId="{897A257E-B5E1-4D10-A016-2840581C88BA}" srcOrd="9" destOrd="0" parTransId="{017BC309-1B7A-48A2-9A69-805922D1D08C}" sibTransId="{CCC9AA88-57BA-4C31-8C70-CF7B1417A16F}"/>
    <dgm:cxn modelId="{CD0434D1-B990-41E9-A87F-3CE05FA46CEF}" srcId="{4644340C-2297-4ABD-A0E8-5C51F18D4C35}" destId="{552D95AA-078A-40DF-AE06-A544566081A4}" srcOrd="17" destOrd="0" parTransId="{FCE76853-8B3E-4391-A4BC-26436ADBFF6F}" sibTransId="{DEC365AB-B099-4F0D-AA7A-C97341BD017E}"/>
    <dgm:cxn modelId="{944C00C4-C68B-4FCE-8278-B66E59D09051}" srcId="{4644340C-2297-4ABD-A0E8-5C51F18D4C35}" destId="{076753E7-1B03-4DF1-8DB9-462ED9701835}" srcOrd="15" destOrd="0" parTransId="{55D8598E-74DA-4746-850B-B0AFA1441523}" sibTransId="{FA3ECDC4-2092-4C09-BA71-9BE0D97A257F}"/>
    <dgm:cxn modelId="{C39FC69E-DCDA-4932-99B7-AA92D0E53C51}" type="presOf" srcId="{A4E1DDB6-86B7-4814-A25A-69478A2795EA}" destId="{2FB239F2-F7E1-4437-8144-BDB7614918BC}" srcOrd="0" destOrd="0" presId="urn:microsoft.com/office/officeart/2005/8/layout/hChevron3"/>
    <dgm:cxn modelId="{0CFFEC11-502F-4854-83D3-3BBE6E36699D}" type="presOf" srcId="{B13155CB-F05D-4FB4-9F71-90C700238133}" destId="{2431186A-008E-41B6-B56D-733B9936C717}" srcOrd="0" destOrd="0" presId="urn:microsoft.com/office/officeart/2005/8/layout/hChevron3"/>
    <dgm:cxn modelId="{480ABBC0-78E8-419F-8B3A-E9375816F459}" srcId="{4644340C-2297-4ABD-A0E8-5C51F18D4C35}" destId="{A4E1DDB6-86B7-4814-A25A-69478A2795EA}" srcOrd="1" destOrd="0" parTransId="{61F7B4D7-919E-483A-8824-4D70ECA36F4B}" sibTransId="{55F9576D-4077-427A-86F5-48DF8116E240}"/>
    <dgm:cxn modelId="{8D5AE070-777D-4478-A8A3-A612E19A8290}" srcId="{4644340C-2297-4ABD-A0E8-5C51F18D4C35}" destId="{62ED8757-DAF1-4FAC-884B-5FC56BB90F5F}" srcOrd="20" destOrd="0" parTransId="{F797DA57-0969-47FB-85B6-677CC6FAFD4D}" sibTransId="{A5658753-D69C-4ED5-BBFC-49B38DCC8120}"/>
    <dgm:cxn modelId="{39B02B5C-E085-4BD7-956B-48BBC2C21105}" type="presOf" srcId="{9D890D4B-0802-4A64-A08B-D014E4C8FD9B}" destId="{95E246C1-15F4-4FA8-A89E-B65AB1746FAD}" srcOrd="0" destOrd="0" presId="urn:microsoft.com/office/officeart/2005/8/layout/hChevron3"/>
    <dgm:cxn modelId="{735481D8-C311-49E8-81EE-D05E0F7583B9}" type="presOf" srcId="{1D9EFCBD-F674-4E71-8C58-23C554368AFB}" destId="{40120DC6-1536-4672-AA83-4C406265DEB4}" srcOrd="0" destOrd="0" presId="urn:microsoft.com/office/officeart/2005/8/layout/hChevron3"/>
    <dgm:cxn modelId="{BEFBD788-D239-4FC6-BDCE-C1777D5A4BEB}" type="presOf" srcId="{375F1EB4-9AD6-42D3-B6DA-D4281EEA5268}" destId="{A36FE942-33E6-4428-B3CD-B3B2C0FB1073}" srcOrd="0" destOrd="0" presId="urn:microsoft.com/office/officeart/2005/8/layout/hChevron3"/>
    <dgm:cxn modelId="{65395368-731D-4A50-B556-198A4BF34BFA}" type="presOf" srcId="{552D95AA-078A-40DF-AE06-A544566081A4}" destId="{1381F101-1DEC-450A-84CC-1C6586BDC61F}" srcOrd="0" destOrd="0" presId="urn:microsoft.com/office/officeart/2005/8/layout/hChevron3"/>
    <dgm:cxn modelId="{623DCF40-1F61-435A-A812-0F25D3B236D7}" type="presOf" srcId="{91C29B29-629E-4D56-A78D-E88F97206AB1}" destId="{046BFAE6-32A5-4507-BAF3-57C297977A12}" srcOrd="0" destOrd="0" presId="urn:microsoft.com/office/officeart/2005/8/layout/hChevron3"/>
    <dgm:cxn modelId="{19276FD9-B552-4FE2-AAA2-114280992D4E}" type="presOf" srcId="{FC0B841C-98A4-474D-A44B-C226A0E9DCD6}" destId="{FA1EB2A4-8C09-439F-B94C-DB62D689EB8A}" srcOrd="0" destOrd="0" presId="urn:microsoft.com/office/officeart/2005/8/layout/hChevron3"/>
    <dgm:cxn modelId="{FAAF3CA0-5AF0-47C8-9B62-BFA905B1F862}" srcId="{4644340C-2297-4ABD-A0E8-5C51F18D4C35}" destId="{D2284BC9-EAC0-49FC-9F2C-228D95549F0E}" srcOrd="12" destOrd="0" parTransId="{CC300F31-B14E-4A99-9C27-A4BF77871835}" sibTransId="{B0050ED4-8AC4-428A-B8AD-5C5407ED7323}"/>
    <dgm:cxn modelId="{177AEA26-F345-4836-B7D0-3691420A5251}" srcId="{4644340C-2297-4ABD-A0E8-5C51F18D4C35}" destId="{99270AFB-CCEE-4CBA-850B-2A6D2C07E41A}" srcOrd="10" destOrd="0" parTransId="{9D49B324-09DD-44C2-8ADC-D8A829CB68EF}" sibTransId="{9EF37E51-4485-4D13-B075-6896899B23D4}"/>
    <dgm:cxn modelId="{F6EBB24F-5730-4E2A-B6D8-1A80E838E415}" srcId="{4644340C-2297-4ABD-A0E8-5C51F18D4C35}" destId="{91C29B29-629E-4D56-A78D-E88F97206AB1}" srcOrd="3" destOrd="0" parTransId="{39AED4E0-54C5-4017-ABE7-DBB54569A256}" sibTransId="{99E71AE6-A094-40DA-8CC2-2ADAE48F0EF6}"/>
    <dgm:cxn modelId="{3F5D6BF1-3906-436F-B2E0-752935EB8114}" type="presParOf" srcId="{6388943D-507C-4706-BF33-0C21B12C6A67}" destId="{C1A67DE1-A67A-4291-9ADC-B213D578C8E7}" srcOrd="0" destOrd="0" presId="urn:microsoft.com/office/officeart/2005/8/layout/hChevron3"/>
    <dgm:cxn modelId="{BF81C02A-485F-4E91-9C63-92DEDBF3DA89}" type="presParOf" srcId="{6388943D-507C-4706-BF33-0C21B12C6A67}" destId="{9325FCA1-EA3A-4A1B-AA5D-1F5DE68E2397}" srcOrd="1" destOrd="0" presId="urn:microsoft.com/office/officeart/2005/8/layout/hChevron3"/>
    <dgm:cxn modelId="{DEBC9028-7B11-4C3E-BDB2-60CE8E3DA1C0}" type="presParOf" srcId="{6388943D-507C-4706-BF33-0C21B12C6A67}" destId="{2FB239F2-F7E1-4437-8144-BDB7614918BC}" srcOrd="2" destOrd="0" presId="urn:microsoft.com/office/officeart/2005/8/layout/hChevron3"/>
    <dgm:cxn modelId="{81407DAA-9B67-48C9-836B-5FC9243328B2}" type="presParOf" srcId="{6388943D-507C-4706-BF33-0C21B12C6A67}" destId="{56327429-2181-4764-9912-30845D0CB161}" srcOrd="3" destOrd="0" presId="urn:microsoft.com/office/officeart/2005/8/layout/hChevron3"/>
    <dgm:cxn modelId="{6E8C22BD-25D2-409A-B9B8-1FA7165ED8D8}" type="presParOf" srcId="{6388943D-507C-4706-BF33-0C21B12C6A67}" destId="{96DD8A3A-BA7C-4496-9D3A-2E57A4354F76}" srcOrd="4" destOrd="0" presId="urn:microsoft.com/office/officeart/2005/8/layout/hChevron3"/>
    <dgm:cxn modelId="{A0C16C47-B0CC-4D18-A737-77109CE76ACF}" type="presParOf" srcId="{6388943D-507C-4706-BF33-0C21B12C6A67}" destId="{3E5747C8-E278-425B-ACD8-E64702B692B1}" srcOrd="5" destOrd="0" presId="urn:microsoft.com/office/officeart/2005/8/layout/hChevron3"/>
    <dgm:cxn modelId="{790611A1-8F1D-4063-B376-719E6D78F298}" type="presParOf" srcId="{6388943D-507C-4706-BF33-0C21B12C6A67}" destId="{046BFAE6-32A5-4507-BAF3-57C297977A12}" srcOrd="6" destOrd="0" presId="urn:microsoft.com/office/officeart/2005/8/layout/hChevron3"/>
    <dgm:cxn modelId="{C9A72C03-EFFA-48F0-AC22-5AC42DCE5FD3}" type="presParOf" srcId="{6388943D-507C-4706-BF33-0C21B12C6A67}" destId="{961BD3FB-2C96-4100-B600-D9386A102FF2}" srcOrd="7" destOrd="0" presId="urn:microsoft.com/office/officeart/2005/8/layout/hChevron3"/>
    <dgm:cxn modelId="{1242ECE3-967D-4502-ACC4-12E9521BAF60}" type="presParOf" srcId="{6388943D-507C-4706-BF33-0C21B12C6A67}" destId="{440193E6-D54C-4153-9D55-83CF34624781}" srcOrd="8" destOrd="0" presId="urn:microsoft.com/office/officeart/2005/8/layout/hChevron3"/>
    <dgm:cxn modelId="{E9515C28-6494-4B3E-B36E-B2F8FF676B66}" type="presParOf" srcId="{6388943D-507C-4706-BF33-0C21B12C6A67}" destId="{3D7EB85B-EB82-4F5D-B14C-251185526984}" srcOrd="9" destOrd="0" presId="urn:microsoft.com/office/officeart/2005/8/layout/hChevron3"/>
    <dgm:cxn modelId="{0D8CEDB2-37AA-45FC-A8D3-55A23A0C4F81}" type="presParOf" srcId="{6388943D-507C-4706-BF33-0C21B12C6A67}" destId="{4E417423-C7E4-4EFC-8AD7-09BE2107F925}" srcOrd="10" destOrd="0" presId="urn:microsoft.com/office/officeart/2005/8/layout/hChevron3"/>
    <dgm:cxn modelId="{18A314A3-7EB8-4C85-A59C-C1DE630A7957}" type="presParOf" srcId="{6388943D-507C-4706-BF33-0C21B12C6A67}" destId="{C935F27B-230F-47B8-A719-2DD1BE7C0E87}" srcOrd="11" destOrd="0" presId="urn:microsoft.com/office/officeart/2005/8/layout/hChevron3"/>
    <dgm:cxn modelId="{3E055382-6EEE-4180-8A10-128F6752E45C}" type="presParOf" srcId="{6388943D-507C-4706-BF33-0C21B12C6A67}" destId="{64FA3F0A-7A3A-4146-A7C7-208EB4C281E0}" srcOrd="12" destOrd="0" presId="urn:microsoft.com/office/officeart/2005/8/layout/hChevron3"/>
    <dgm:cxn modelId="{05B74C7E-5E42-4C86-B56D-B4C486170441}" type="presParOf" srcId="{6388943D-507C-4706-BF33-0C21B12C6A67}" destId="{CBD1A12F-C635-46D7-95E2-DB1A5D28BF54}" srcOrd="13" destOrd="0" presId="urn:microsoft.com/office/officeart/2005/8/layout/hChevron3"/>
    <dgm:cxn modelId="{4FB74C20-6CFD-4CCC-948E-D69AAA9435E3}" type="presParOf" srcId="{6388943D-507C-4706-BF33-0C21B12C6A67}" destId="{FA3841CA-2811-46C4-9FD8-E6CCB73463EB}" srcOrd="14" destOrd="0" presId="urn:microsoft.com/office/officeart/2005/8/layout/hChevron3"/>
    <dgm:cxn modelId="{2A80302F-3EF3-4E5C-A3C9-5A49F1F713F5}" type="presParOf" srcId="{6388943D-507C-4706-BF33-0C21B12C6A67}" destId="{68BECA5B-1DBE-4645-BB9F-776D3E7EC76F}" srcOrd="15" destOrd="0" presId="urn:microsoft.com/office/officeart/2005/8/layout/hChevron3"/>
    <dgm:cxn modelId="{DE5FA19D-BAB3-45C0-9D7A-AC23573AD6FD}" type="presParOf" srcId="{6388943D-507C-4706-BF33-0C21B12C6A67}" destId="{FA1EB2A4-8C09-439F-B94C-DB62D689EB8A}" srcOrd="16" destOrd="0" presId="urn:microsoft.com/office/officeart/2005/8/layout/hChevron3"/>
    <dgm:cxn modelId="{770515A3-9998-4F23-96BB-1FE317522CBD}" type="presParOf" srcId="{6388943D-507C-4706-BF33-0C21B12C6A67}" destId="{083301DF-FDF8-47A4-A479-75EB2446A4E2}" srcOrd="17" destOrd="0" presId="urn:microsoft.com/office/officeart/2005/8/layout/hChevron3"/>
    <dgm:cxn modelId="{D3B79E7F-8548-41AF-937A-7CD61647F13D}" type="presParOf" srcId="{6388943D-507C-4706-BF33-0C21B12C6A67}" destId="{CA6114B2-4F76-4F85-85DB-B0B03EDC1E77}" srcOrd="18" destOrd="0" presId="urn:microsoft.com/office/officeart/2005/8/layout/hChevron3"/>
    <dgm:cxn modelId="{7CA3D8B1-FA7B-41E5-91B7-E35C10EA9F67}" type="presParOf" srcId="{6388943D-507C-4706-BF33-0C21B12C6A67}" destId="{E577024B-55C6-4F49-B8C0-0C6AED2ADCEB}" srcOrd="19" destOrd="0" presId="urn:microsoft.com/office/officeart/2005/8/layout/hChevron3"/>
    <dgm:cxn modelId="{3EFE9E6F-8F62-48FA-932A-707DAFBC16A8}" type="presParOf" srcId="{6388943D-507C-4706-BF33-0C21B12C6A67}" destId="{CBA37E54-F434-4D86-87A9-243617F19E0D}" srcOrd="20" destOrd="0" presId="urn:microsoft.com/office/officeart/2005/8/layout/hChevron3"/>
    <dgm:cxn modelId="{79752EC0-A3F5-47A3-B956-EE71A9B16E4A}" type="presParOf" srcId="{6388943D-507C-4706-BF33-0C21B12C6A67}" destId="{44509229-EF32-4FE7-8B56-DAB8179C8DD0}" srcOrd="21" destOrd="0" presId="urn:microsoft.com/office/officeart/2005/8/layout/hChevron3"/>
    <dgm:cxn modelId="{4BE50E5E-33E6-453A-A01B-826C79E1151F}" type="presParOf" srcId="{6388943D-507C-4706-BF33-0C21B12C6A67}" destId="{0BAB68C3-29E1-4F46-8FA6-889B2AAEFA18}" srcOrd="22" destOrd="0" presId="urn:microsoft.com/office/officeart/2005/8/layout/hChevron3"/>
    <dgm:cxn modelId="{32D74767-219A-4E60-90C9-AD5C34A76DD6}" type="presParOf" srcId="{6388943D-507C-4706-BF33-0C21B12C6A67}" destId="{577607EA-FF0F-4E48-B31D-0D5710B5496B}" srcOrd="23" destOrd="0" presId="urn:microsoft.com/office/officeart/2005/8/layout/hChevron3"/>
    <dgm:cxn modelId="{A62C2C1B-6648-43AA-B4F0-5E3AD4508AA0}" type="presParOf" srcId="{6388943D-507C-4706-BF33-0C21B12C6A67}" destId="{A1A45AA7-4940-4278-9FC8-10016BEE924E}" srcOrd="24" destOrd="0" presId="urn:microsoft.com/office/officeart/2005/8/layout/hChevron3"/>
    <dgm:cxn modelId="{C3F5D9AD-FAB7-4FC9-B63E-A4943E82E879}" type="presParOf" srcId="{6388943D-507C-4706-BF33-0C21B12C6A67}" destId="{25924B64-F189-466F-8E06-1EB13349C370}" srcOrd="25" destOrd="0" presId="urn:microsoft.com/office/officeart/2005/8/layout/hChevron3"/>
    <dgm:cxn modelId="{1F96F1B2-6051-4A98-B0E5-E945E692224D}" type="presParOf" srcId="{6388943D-507C-4706-BF33-0C21B12C6A67}" destId="{B765BD16-FFE9-43BB-8968-699C12CB8D4A}" srcOrd="26" destOrd="0" presId="urn:microsoft.com/office/officeart/2005/8/layout/hChevron3"/>
    <dgm:cxn modelId="{190318E0-F20F-4D8D-AA95-DCB76360CC8B}" type="presParOf" srcId="{6388943D-507C-4706-BF33-0C21B12C6A67}" destId="{3DDB66C0-2FC7-4016-8859-2BCA7C02ACA5}" srcOrd="27" destOrd="0" presId="urn:microsoft.com/office/officeart/2005/8/layout/hChevron3"/>
    <dgm:cxn modelId="{97CA344B-C3D8-4C4D-8ACD-6448AE1CAE7B}" type="presParOf" srcId="{6388943D-507C-4706-BF33-0C21B12C6A67}" destId="{95E246C1-15F4-4FA8-A89E-B65AB1746FAD}" srcOrd="28" destOrd="0" presId="urn:microsoft.com/office/officeart/2005/8/layout/hChevron3"/>
    <dgm:cxn modelId="{D3B31321-1442-4C02-9204-A1DEC9E22901}" type="presParOf" srcId="{6388943D-507C-4706-BF33-0C21B12C6A67}" destId="{F078ED80-8B76-4294-BE3F-60C598BD2509}" srcOrd="29" destOrd="0" presId="urn:microsoft.com/office/officeart/2005/8/layout/hChevron3"/>
    <dgm:cxn modelId="{7F8255D9-692C-4106-A74D-AFE852AB4535}" type="presParOf" srcId="{6388943D-507C-4706-BF33-0C21B12C6A67}" destId="{35382644-0C92-4B4D-BEF8-83F83EA8CB1D}" srcOrd="30" destOrd="0" presId="urn:microsoft.com/office/officeart/2005/8/layout/hChevron3"/>
    <dgm:cxn modelId="{E6EBA2FD-76A7-4ACA-8FA5-A54DF9CAE45B}" type="presParOf" srcId="{6388943D-507C-4706-BF33-0C21B12C6A67}" destId="{8D1D52B0-84A0-412E-A526-0D5BAAEF6B99}" srcOrd="31" destOrd="0" presId="urn:microsoft.com/office/officeart/2005/8/layout/hChevron3"/>
    <dgm:cxn modelId="{F0961525-3832-4A43-A5EB-F19FF17D8950}" type="presParOf" srcId="{6388943D-507C-4706-BF33-0C21B12C6A67}" destId="{9AADACDC-F5EF-4AE6-AFAA-D22D7EC8BA77}" srcOrd="32" destOrd="0" presId="urn:microsoft.com/office/officeart/2005/8/layout/hChevron3"/>
    <dgm:cxn modelId="{3B3B11D0-2ED2-4A37-BA39-3511A945162B}" type="presParOf" srcId="{6388943D-507C-4706-BF33-0C21B12C6A67}" destId="{ABD204E2-2FF2-4E8C-8F75-4E965943AC42}" srcOrd="33" destOrd="0" presId="urn:microsoft.com/office/officeart/2005/8/layout/hChevron3"/>
    <dgm:cxn modelId="{A6B98A71-7CC2-466E-B399-0AB84CCCC134}" type="presParOf" srcId="{6388943D-507C-4706-BF33-0C21B12C6A67}" destId="{1381F101-1DEC-450A-84CC-1C6586BDC61F}" srcOrd="34" destOrd="0" presId="urn:microsoft.com/office/officeart/2005/8/layout/hChevron3"/>
    <dgm:cxn modelId="{25E18CE1-E4A0-44A0-99A2-02786A998E16}" type="presParOf" srcId="{6388943D-507C-4706-BF33-0C21B12C6A67}" destId="{5CFAF7A9-6841-41E3-85E5-C7F54F0E64AE}" srcOrd="35" destOrd="0" presId="urn:microsoft.com/office/officeart/2005/8/layout/hChevron3"/>
    <dgm:cxn modelId="{D42F3336-3256-4444-B512-240101A32182}" type="presParOf" srcId="{6388943D-507C-4706-BF33-0C21B12C6A67}" destId="{A36FE942-33E6-4428-B3CD-B3B2C0FB1073}" srcOrd="36" destOrd="0" presId="urn:microsoft.com/office/officeart/2005/8/layout/hChevron3"/>
    <dgm:cxn modelId="{947D1AA3-6A5E-4BE0-BFFB-C569827980E7}" type="presParOf" srcId="{6388943D-507C-4706-BF33-0C21B12C6A67}" destId="{01F79289-8AC2-4322-9194-7BDD97B65C97}" srcOrd="37" destOrd="0" presId="urn:microsoft.com/office/officeart/2005/8/layout/hChevron3"/>
    <dgm:cxn modelId="{6E04687A-D8E2-47C3-8762-01A554A7F948}" type="presParOf" srcId="{6388943D-507C-4706-BF33-0C21B12C6A67}" destId="{A0A3BFF2-D0FD-447A-9DD0-DCF1E71BC226}" srcOrd="38" destOrd="0" presId="urn:microsoft.com/office/officeart/2005/8/layout/hChevron3"/>
    <dgm:cxn modelId="{A99230DB-0666-45E2-BD6F-9116817224D4}" type="presParOf" srcId="{6388943D-507C-4706-BF33-0C21B12C6A67}" destId="{6F196861-4BAE-40FC-8B9E-11EAA8FD3959}" srcOrd="39" destOrd="0" presId="urn:microsoft.com/office/officeart/2005/8/layout/hChevron3"/>
    <dgm:cxn modelId="{9B7C4395-1AC6-4B20-835F-172A7035D75D}" type="presParOf" srcId="{6388943D-507C-4706-BF33-0C21B12C6A67}" destId="{79FE41FB-E19F-4CBD-A0EC-2AF4D3F24998}" srcOrd="40" destOrd="0" presId="urn:microsoft.com/office/officeart/2005/8/layout/hChevron3"/>
    <dgm:cxn modelId="{61C80EA7-D73A-4EBE-8341-A0162AA49664}" type="presParOf" srcId="{6388943D-507C-4706-BF33-0C21B12C6A67}" destId="{7D5B7F73-FCEE-43DB-824B-5ED8DD4FFF33}" srcOrd="41" destOrd="0" presId="urn:microsoft.com/office/officeart/2005/8/layout/hChevron3"/>
    <dgm:cxn modelId="{94F82B23-F558-44A5-80ED-68B3AC5C4BC9}" type="presParOf" srcId="{6388943D-507C-4706-BF33-0C21B12C6A67}" destId="{40120DC6-1536-4672-AA83-4C406265DEB4}" srcOrd="42" destOrd="0" presId="urn:microsoft.com/office/officeart/2005/8/layout/hChevron3"/>
    <dgm:cxn modelId="{E37E72C6-DA30-427A-8311-5EFE927C49D7}" type="presParOf" srcId="{6388943D-507C-4706-BF33-0C21B12C6A67}" destId="{5784B7C8-CABA-47CF-A71C-31F255619FBE}" srcOrd="43" destOrd="0" presId="urn:microsoft.com/office/officeart/2005/8/layout/hChevron3"/>
    <dgm:cxn modelId="{D34131F7-896C-41F3-B548-E9022E4FDE5D}" type="presParOf" srcId="{6388943D-507C-4706-BF33-0C21B12C6A67}" destId="{2431186A-008E-41B6-B56D-733B9936C717}" srcOrd="44" destOrd="0" presId="urn:microsoft.com/office/officeart/2005/8/layout/hChevron3"/>
    <dgm:cxn modelId="{3449EB06-6886-4EA6-BC52-F008B68CC660}" type="presParOf" srcId="{6388943D-507C-4706-BF33-0C21B12C6A67}" destId="{5420953C-E939-433C-869E-20BD5557F52A}" srcOrd="45" destOrd="0" presId="urn:microsoft.com/office/officeart/2005/8/layout/hChevron3"/>
    <dgm:cxn modelId="{34C1B396-37A6-40CA-9C91-BAD935FC7C66}" type="presParOf" srcId="{6388943D-507C-4706-BF33-0C21B12C6A67}" destId="{07A1DAF1-1617-4557-8795-E76223BAAB9E}" srcOrd="46" destOrd="0" presId="urn:microsoft.com/office/officeart/2005/8/layout/hChevron3"/>
  </dgm:cxnLst>
  <dgm:bg>
    <a:noFill/>
  </dgm:bg>
  <dgm:whole/>
  <dgm:extLst>
    <a:ext uri="http://schemas.microsoft.com/office/drawing/2008/diagram">
      <dsp:dataModelExt xmlns:dsp="http://schemas.microsoft.com/office/drawing/2008/diagram" relId="rId3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67DE1-A67A-4291-9ADC-B213D578C8E7}">
      <dsp:nvSpPr>
        <dsp:cNvPr id="0" name=""/>
        <dsp:cNvSpPr/>
      </dsp:nvSpPr>
      <dsp:spPr>
        <a:xfrm>
          <a:off x="1885" y="208043"/>
          <a:ext cx="305980" cy="122392"/>
        </a:xfrm>
        <a:prstGeom prst="homePlat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885" y="208043"/>
        <a:ext cx="275382" cy="122392"/>
      </dsp:txXfrm>
    </dsp:sp>
    <dsp:sp modelId="{2FB239F2-F7E1-4437-8144-BDB7614918BC}">
      <dsp:nvSpPr>
        <dsp:cNvPr id="0" name=""/>
        <dsp:cNvSpPr/>
      </dsp:nvSpPr>
      <dsp:spPr>
        <a:xfrm>
          <a:off x="246669"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07865" y="208043"/>
        <a:ext cx="183588" cy="122392"/>
      </dsp:txXfrm>
    </dsp:sp>
    <dsp:sp modelId="{96DD8A3A-BA7C-4496-9D3A-2E57A4354F76}">
      <dsp:nvSpPr>
        <dsp:cNvPr id="0" name=""/>
        <dsp:cNvSpPr/>
      </dsp:nvSpPr>
      <dsp:spPr>
        <a:xfrm>
          <a:off x="491453"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52649" y="208043"/>
        <a:ext cx="183588" cy="122392"/>
      </dsp:txXfrm>
    </dsp:sp>
    <dsp:sp modelId="{30F273A4-8897-486C-A1F5-C914416912A2}">
      <dsp:nvSpPr>
        <dsp:cNvPr id="0" name=""/>
        <dsp:cNvSpPr/>
      </dsp:nvSpPr>
      <dsp:spPr>
        <a:xfrm>
          <a:off x="736238"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1998</a:t>
          </a:r>
          <a:endParaRPr lang="uk-UA" sz="500" kern="1200"/>
        </a:p>
      </dsp:txBody>
      <dsp:txXfrm>
        <a:off x="797434" y="208043"/>
        <a:ext cx="183588" cy="122392"/>
      </dsp:txXfrm>
    </dsp:sp>
    <dsp:sp modelId="{854783B1-580A-49AF-8EC5-3A0CF3AE8AE8}">
      <dsp:nvSpPr>
        <dsp:cNvPr id="0" name=""/>
        <dsp:cNvSpPr/>
      </dsp:nvSpPr>
      <dsp:spPr>
        <a:xfrm>
          <a:off x="981022"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042218" y="208043"/>
        <a:ext cx="183588" cy="122392"/>
      </dsp:txXfrm>
    </dsp:sp>
    <dsp:sp modelId="{236AAD70-86BE-4C49-9C86-348E0015A440}">
      <dsp:nvSpPr>
        <dsp:cNvPr id="0" name=""/>
        <dsp:cNvSpPr/>
      </dsp:nvSpPr>
      <dsp:spPr>
        <a:xfrm>
          <a:off x="1225806"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287002" y="208043"/>
        <a:ext cx="183588" cy="122392"/>
      </dsp:txXfrm>
    </dsp:sp>
    <dsp:sp modelId="{64FA3F0A-7A3A-4146-A7C7-208EB4C281E0}">
      <dsp:nvSpPr>
        <dsp:cNvPr id="0" name=""/>
        <dsp:cNvSpPr/>
      </dsp:nvSpPr>
      <dsp:spPr>
        <a:xfrm>
          <a:off x="1470591"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531787" y="208043"/>
        <a:ext cx="183588" cy="122392"/>
      </dsp:txXfrm>
    </dsp:sp>
    <dsp:sp modelId="{FA3841CA-2811-46C4-9FD8-E6CCB73463EB}">
      <dsp:nvSpPr>
        <dsp:cNvPr id="0" name=""/>
        <dsp:cNvSpPr/>
      </dsp:nvSpPr>
      <dsp:spPr>
        <a:xfrm>
          <a:off x="1715375"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776571" y="208043"/>
        <a:ext cx="183588" cy="122392"/>
      </dsp:txXfrm>
    </dsp:sp>
    <dsp:sp modelId="{FA1EB2A4-8C09-439F-B94C-DB62D689EB8A}">
      <dsp:nvSpPr>
        <dsp:cNvPr id="0" name=""/>
        <dsp:cNvSpPr/>
      </dsp:nvSpPr>
      <dsp:spPr>
        <a:xfrm>
          <a:off x="1960159"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021355" y="208043"/>
        <a:ext cx="183588" cy="122392"/>
      </dsp:txXfrm>
    </dsp:sp>
    <dsp:sp modelId="{CA6114B2-4F76-4F85-85DB-B0B03EDC1E77}">
      <dsp:nvSpPr>
        <dsp:cNvPr id="0" name=""/>
        <dsp:cNvSpPr/>
      </dsp:nvSpPr>
      <dsp:spPr>
        <a:xfrm>
          <a:off x="2204944"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266140" y="208043"/>
        <a:ext cx="183588" cy="122392"/>
      </dsp:txXfrm>
    </dsp:sp>
    <dsp:sp modelId="{67D8C241-980B-4864-9EBC-AA4408D2260E}">
      <dsp:nvSpPr>
        <dsp:cNvPr id="0" name=""/>
        <dsp:cNvSpPr/>
      </dsp:nvSpPr>
      <dsp:spPr>
        <a:xfrm>
          <a:off x="2449728"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2005</a:t>
          </a:r>
          <a:endParaRPr lang="uk-UA" sz="500" kern="1200"/>
        </a:p>
      </dsp:txBody>
      <dsp:txXfrm>
        <a:off x="2510924" y="208043"/>
        <a:ext cx="183588" cy="122392"/>
      </dsp:txXfrm>
    </dsp:sp>
    <dsp:sp modelId="{0BAB68C3-29E1-4F46-8FA6-889B2AAEFA18}">
      <dsp:nvSpPr>
        <dsp:cNvPr id="0" name=""/>
        <dsp:cNvSpPr/>
      </dsp:nvSpPr>
      <dsp:spPr>
        <a:xfrm>
          <a:off x="2694512"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755708" y="208043"/>
        <a:ext cx="183588" cy="122392"/>
      </dsp:txXfrm>
    </dsp:sp>
    <dsp:sp modelId="{E2917B20-8EDA-421A-8DDD-DFC5E044BD7F}">
      <dsp:nvSpPr>
        <dsp:cNvPr id="0" name=""/>
        <dsp:cNvSpPr/>
      </dsp:nvSpPr>
      <dsp:spPr>
        <a:xfrm>
          <a:off x="2939296"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2007</a:t>
          </a:r>
          <a:endParaRPr lang="uk-UA" sz="500" kern="1200"/>
        </a:p>
      </dsp:txBody>
      <dsp:txXfrm>
        <a:off x="3000492" y="208043"/>
        <a:ext cx="183588" cy="122392"/>
      </dsp:txXfrm>
    </dsp:sp>
    <dsp:sp modelId="{B765BD16-FFE9-43BB-8968-699C12CB8D4A}">
      <dsp:nvSpPr>
        <dsp:cNvPr id="0" name=""/>
        <dsp:cNvSpPr/>
      </dsp:nvSpPr>
      <dsp:spPr>
        <a:xfrm>
          <a:off x="3184081"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245277" y="208043"/>
        <a:ext cx="183588" cy="122392"/>
      </dsp:txXfrm>
    </dsp:sp>
    <dsp:sp modelId="{95E246C1-15F4-4FA8-A89E-B65AB1746FAD}">
      <dsp:nvSpPr>
        <dsp:cNvPr id="0" name=""/>
        <dsp:cNvSpPr/>
      </dsp:nvSpPr>
      <dsp:spPr>
        <a:xfrm>
          <a:off x="3428865"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490061" y="208043"/>
        <a:ext cx="183588" cy="122392"/>
      </dsp:txXfrm>
    </dsp:sp>
    <dsp:sp modelId="{35382644-0C92-4B4D-BEF8-83F83EA8CB1D}">
      <dsp:nvSpPr>
        <dsp:cNvPr id="0" name=""/>
        <dsp:cNvSpPr/>
      </dsp:nvSpPr>
      <dsp:spPr>
        <a:xfrm>
          <a:off x="3673649"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734845" y="208043"/>
        <a:ext cx="183588" cy="122392"/>
      </dsp:txXfrm>
    </dsp:sp>
    <dsp:sp modelId="{9AADACDC-F5EF-4AE6-AFAA-D22D7EC8BA77}">
      <dsp:nvSpPr>
        <dsp:cNvPr id="0" name=""/>
        <dsp:cNvSpPr/>
      </dsp:nvSpPr>
      <dsp:spPr>
        <a:xfrm>
          <a:off x="3918434"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979630" y="208043"/>
        <a:ext cx="183588" cy="122392"/>
      </dsp:txXfrm>
    </dsp:sp>
    <dsp:sp modelId="{1381F101-1DEC-450A-84CC-1C6586BDC61F}">
      <dsp:nvSpPr>
        <dsp:cNvPr id="0" name=""/>
        <dsp:cNvSpPr/>
      </dsp:nvSpPr>
      <dsp:spPr>
        <a:xfrm>
          <a:off x="4163218"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224414" y="208043"/>
        <a:ext cx="183588" cy="122392"/>
      </dsp:txXfrm>
    </dsp:sp>
    <dsp:sp modelId="{A36FE942-33E6-4428-B3CD-B3B2C0FB1073}">
      <dsp:nvSpPr>
        <dsp:cNvPr id="0" name=""/>
        <dsp:cNvSpPr/>
      </dsp:nvSpPr>
      <dsp:spPr>
        <a:xfrm>
          <a:off x="4408002"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469198" y="208043"/>
        <a:ext cx="183588" cy="122392"/>
      </dsp:txXfrm>
    </dsp:sp>
    <dsp:sp modelId="{A0A3BFF2-D0FD-447A-9DD0-DCF1E71BC226}">
      <dsp:nvSpPr>
        <dsp:cNvPr id="0" name=""/>
        <dsp:cNvSpPr/>
      </dsp:nvSpPr>
      <dsp:spPr>
        <a:xfrm>
          <a:off x="4652787"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713983" y="208043"/>
        <a:ext cx="183588" cy="122392"/>
      </dsp:txXfrm>
    </dsp:sp>
    <dsp:sp modelId="{79FE41FB-E19F-4CBD-A0EC-2AF4D3F24998}">
      <dsp:nvSpPr>
        <dsp:cNvPr id="0" name=""/>
        <dsp:cNvSpPr/>
      </dsp:nvSpPr>
      <dsp:spPr>
        <a:xfrm>
          <a:off x="4897571"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958767" y="208043"/>
        <a:ext cx="183588" cy="122392"/>
      </dsp:txXfrm>
    </dsp:sp>
    <dsp:sp modelId="{40120DC6-1536-4672-AA83-4C406265DEB4}">
      <dsp:nvSpPr>
        <dsp:cNvPr id="0" name=""/>
        <dsp:cNvSpPr/>
      </dsp:nvSpPr>
      <dsp:spPr>
        <a:xfrm>
          <a:off x="5142355"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2016</a:t>
          </a:r>
          <a:endParaRPr lang="uk-UA" sz="500" kern="1200"/>
        </a:p>
      </dsp:txBody>
      <dsp:txXfrm>
        <a:off x="5203551" y="208043"/>
        <a:ext cx="183588" cy="122392"/>
      </dsp:txXfrm>
    </dsp:sp>
    <dsp:sp modelId="{2431186A-008E-41B6-B56D-733B9936C717}">
      <dsp:nvSpPr>
        <dsp:cNvPr id="0" name=""/>
        <dsp:cNvSpPr/>
      </dsp:nvSpPr>
      <dsp:spPr>
        <a:xfrm>
          <a:off x="5387140"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2017</a:t>
          </a:r>
          <a:endParaRPr lang="uk-UA" sz="500" kern="1200"/>
        </a:p>
      </dsp:txBody>
      <dsp:txXfrm>
        <a:off x="5448336" y="208043"/>
        <a:ext cx="183588" cy="122392"/>
      </dsp:txXfrm>
    </dsp:sp>
    <dsp:sp modelId="{07A1DAF1-1617-4557-8795-E76223BAAB9E}">
      <dsp:nvSpPr>
        <dsp:cNvPr id="0" name=""/>
        <dsp:cNvSpPr/>
      </dsp:nvSpPr>
      <dsp:spPr>
        <a:xfrm>
          <a:off x="5631924" y="208043"/>
          <a:ext cx="305980" cy="122392"/>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693120" y="208043"/>
        <a:ext cx="183588" cy="122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67DE1-A67A-4291-9ADC-B213D578C8E7}">
      <dsp:nvSpPr>
        <dsp:cNvPr id="0" name=""/>
        <dsp:cNvSpPr/>
      </dsp:nvSpPr>
      <dsp:spPr>
        <a:xfrm>
          <a:off x="1885" y="208217"/>
          <a:ext cx="305980" cy="122392"/>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885" y="208217"/>
        <a:ext cx="275382" cy="122392"/>
      </dsp:txXfrm>
    </dsp:sp>
    <dsp:sp modelId="{2FB239F2-F7E1-4437-8144-BDB7614918BC}">
      <dsp:nvSpPr>
        <dsp:cNvPr id="0" name=""/>
        <dsp:cNvSpPr/>
      </dsp:nvSpPr>
      <dsp:spPr>
        <a:xfrm>
          <a:off x="246669"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07865" y="208217"/>
        <a:ext cx="183588" cy="122392"/>
      </dsp:txXfrm>
    </dsp:sp>
    <dsp:sp modelId="{96DD8A3A-BA7C-4496-9D3A-2E57A4354F76}">
      <dsp:nvSpPr>
        <dsp:cNvPr id="0" name=""/>
        <dsp:cNvSpPr/>
      </dsp:nvSpPr>
      <dsp:spPr>
        <a:xfrm>
          <a:off x="491453"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52649" y="208217"/>
        <a:ext cx="183588" cy="122392"/>
      </dsp:txXfrm>
    </dsp:sp>
    <dsp:sp modelId="{046BFAE6-32A5-4507-BAF3-57C297977A12}">
      <dsp:nvSpPr>
        <dsp:cNvPr id="0" name=""/>
        <dsp:cNvSpPr/>
      </dsp:nvSpPr>
      <dsp:spPr>
        <a:xfrm>
          <a:off x="736238"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797434" y="208217"/>
        <a:ext cx="183588" cy="122392"/>
      </dsp:txXfrm>
    </dsp:sp>
    <dsp:sp modelId="{440193E6-D54C-4153-9D55-83CF34624781}">
      <dsp:nvSpPr>
        <dsp:cNvPr id="0" name=""/>
        <dsp:cNvSpPr/>
      </dsp:nvSpPr>
      <dsp:spPr>
        <a:xfrm>
          <a:off x="981022"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042218" y="208217"/>
        <a:ext cx="183588" cy="122392"/>
      </dsp:txXfrm>
    </dsp:sp>
    <dsp:sp modelId="{236AAD70-86BE-4C49-9C86-348E0015A440}">
      <dsp:nvSpPr>
        <dsp:cNvPr id="0" name=""/>
        <dsp:cNvSpPr/>
      </dsp:nvSpPr>
      <dsp:spPr>
        <a:xfrm>
          <a:off x="1225806"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2000</a:t>
          </a:r>
          <a:endParaRPr lang="uk-UA" sz="500" kern="1200"/>
        </a:p>
      </dsp:txBody>
      <dsp:txXfrm>
        <a:off x="1287002" y="208217"/>
        <a:ext cx="183588" cy="122392"/>
      </dsp:txXfrm>
    </dsp:sp>
    <dsp:sp modelId="{64FA3F0A-7A3A-4146-A7C7-208EB4C281E0}">
      <dsp:nvSpPr>
        <dsp:cNvPr id="0" name=""/>
        <dsp:cNvSpPr/>
      </dsp:nvSpPr>
      <dsp:spPr>
        <a:xfrm>
          <a:off x="1470591"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531787" y="208217"/>
        <a:ext cx="183588" cy="122392"/>
      </dsp:txXfrm>
    </dsp:sp>
    <dsp:sp modelId="{FA3841CA-2811-46C4-9FD8-E6CCB73463EB}">
      <dsp:nvSpPr>
        <dsp:cNvPr id="0" name=""/>
        <dsp:cNvSpPr/>
      </dsp:nvSpPr>
      <dsp:spPr>
        <a:xfrm>
          <a:off x="1715375"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776571" y="208217"/>
        <a:ext cx="183588" cy="122392"/>
      </dsp:txXfrm>
    </dsp:sp>
    <dsp:sp modelId="{FA1EB2A4-8C09-439F-B94C-DB62D689EB8A}">
      <dsp:nvSpPr>
        <dsp:cNvPr id="0" name=""/>
        <dsp:cNvSpPr/>
      </dsp:nvSpPr>
      <dsp:spPr>
        <a:xfrm>
          <a:off x="1960159"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021355" y="208217"/>
        <a:ext cx="183588" cy="122392"/>
      </dsp:txXfrm>
    </dsp:sp>
    <dsp:sp modelId="{CA6114B2-4F76-4F85-85DB-B0B03EDC1E77}">
      <dsp:nvSpPr>
        <dsp:cNvPr id="0" name=""/>
        <dsp:cNvSpPr/>
      </dsp:nvSpPr>
      <dsp:spPr>
        <a:xfrm>
          <a:off x="2204944"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266140" y="208217"/>
        <a:ext cx="183588" cy="122392"/>
      </dsp:txXfrm>
    </dsp:sp>
    <dsp:sp modelId="{67D8C241-980B-4864-9EBC-AA4408D2260E}">
      <dsp:nvSpPr>
        <dsp:cNvPr id="0" name=""/>
        <dsp:cNvSpPr/>
      </dsp:nvSpPr>
      <dsp:spPr>
        <a:xfrm>
          <a:off x="2449728"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2005</a:t>
          </a:r>
          <a:endParaRPr lang="uk-UA" sz="500" kern="1200"/>
        </a:p>
      </dsp:txBody>
      <dsp:txXfrm>
        <a:off x="2510924" y="208217"/>
        <a:ext cx="183588" cy="122392"/>
      </dsp:txXfrm>
    </dsp:sp>
    <dsp:sp modelId="{0BAB68C3-29E1-4F46-8FA6-889B2AAEFA18}">
      <dsp:nvSpPr>
        <dsp:cNvPr id="0" name=""/>
        <dsp:cNvSpPr/>
      </dsp:nvSpPr>
      <dsp:spPr>
        <a:xfrm>
          <a:off x="2694512"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755708" y="208217"/>
        <a:ext cx="183588" cy="122392"/>
      </dsp:txXfrm>
    </dsp:sp>
    <dsp:sp modelId="{A1A45AA7-4940-4278-9FC8-10016BEE924E}">
      <dsp:nvSpPr>
        <dsp:cNvPr id="0" name=""/>
        <dsp:cNvSpPr/>
      </dsp:nvSpPr>
      <dsp:spPr>
        <a:xfrm>
          <a:off x="2939296"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000492" y="208217"/>
        <a:ext cx="183588" cy="122392"/>
      </dsp:txXfrm>
    </dsp:sp>
    <dsp:sp modelId="{B765BD16-FFE9-43BB-8968-699C12CB8D4A}">
      <dsp:nvSpPr>
        <dsp:cNvPr id="0" name=""/>
        <dsp:cNvSpPr/>
      </dsp:nvSpPr>
      <dsp:spPr>
        <a:xfrm>
          <a:off x="3184081"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245277" y="208217"/>
        <a:ext cx="183588" cy="122392"/>
      </dsp:txXfrm>
    </dsp:sp>
    <dsp:sp modelId="{95E246C1-15F4-4FA8-A89E-B65AB1746FAD}">
      <dsp:nvSpPr>
        <dsp:cNvPr id="0" name=""/>
        <dsp:cNvSpPr/>
      </dsp:nvSpPr>
      <dsp:spPr>
        <a:xfrm>
          <a:off x="3428865"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490061" y="208217"/>
        <a:ext cx="183588" cy="122392"/>
      </dsp:txXfrm>
    </dsp:sp>
    <dsp:sp modelId="{35382644-0C92-4B4D-BEF8-83F83EA8CB1D}">
      <dsp:nvSpPr>
        <dsp:cNvPr id="0" name=""/>
        <dsp:cNvSpPr/>
      </dsp:nvSpPr>
      <dsp:spPr>
        <a:xfrm>
          <a:off x="3673649"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734845" y="208217"/>
        <a:ext cx="183588" cy="122392"/>
      </dsp:txXfrm>
    </dsp:sp>
    <dsp:sp modelId="{9AADACDC-F5EF-4AE6-AFAA-D22D7EC8BA77}">
      <dsp:nvSpPr>
        <dsp:cNvPr id="0" name=""/>
        <dsp:cNvSpPr/>
      </dsp:nvSpPr>
      <dsp:spPr>
        <a:xfrm>
          <a:off x="3918434"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979630" y="208217"/>
        <a:ext cx="183588" cy="122392"/>
      </dsp:txXfrm>
    </dsp:sp>
    <dsp:sp modelId="{1381F101-1DEC-450A-84CC-1C6586BDC61F}">
      <dsp:nvSpPr>
        <dsp:cNvPr id="0" name=""/>
        <dsp:cNvSpPr/>
      </dsp:nvSpPr>
      <dsp:spPr>
        <a:xfrm>
          <a:off x="4163218"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224414" y="208217"/>
        <a:ext cx="183588" cy="122392"/>
      </dsp:txXfrm>
    </dsp:sp>
    <dsp:sp modelId="{A36FE942-33E6-4428-B3CD-B3B2C0FB1073}">
      <dsp:nvSpPr>
        <dsp:cNvPr id="0" name=""/>
        <dsp:cNvSpPr/>
      </dsp:nvSpPr>
      <dsp:spPr>
        <a:xfrm>
          <a:off x="4408002"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469198" y="208217"/>
        <a:ext cx="183588" cy="122392"/>
      </dsp:txXfrm>
    </dsp:sp>
    <dsp:sp modelId="{A0A3BFF2-D0FD-447A-9DD0-DCF1E71BC226}">
      <dsp:nvSpPr>
        <dsp:cNvPr id="0" name=""/>
        <dsp:cNvSpPr/>
      </dsp:nvSpPr>
      <dsp:spPr>
        <a:xfrm>
          <a:off x="4652787"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713983" y="208217"/>
        <a:ext cx="183588" cy="122392"/>
      </dsp:txXfrm>
    </dsp:sp>
    <dsp:sp modelId="{79FE41FB-E19F-4CBD-A0EC-2AF4D3F24998}">
      <dsp:nvSpPr>
        <dsp:cNvPr id="0" name=""/>
        <dsp:cNvSpPr/>
      </dsp:nvSpPr>
      <dsp:spPr>
        <a:xfrm>
          <a:off x="4897571"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2015</a:t>
          </a:r>
          <a:endParaRPr lang="uk-UA" sz="500" kern="1200"/>
        </a:p>
      </dsp:txBody>
      <dsp:txXfrm>
        <a:off x="4958767" y="208217"/>
        <a:ext cx="183588" cy="122392"/>
      </dsp:txXfrm>
    </dsp:sp>
    <dsp:sp modelId="{40120DC6-1536-4672-AA83-4C406265DEB4}">
      <dsp:nvSpPr>
        <dsp:cNvPr id="0" name=""/>
        <dsp:cNvSpPr/>
      </dsp:nvSpPr>
      <dsp:spPr>
        <a:xfrm>
          <a:off x="5142355"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203551" y="208217"/>
        <a:ext cx="183588" cy="122392"/>
      </dsp:txXfrm>
    </dsp:sp>
    <dsp:sp modelId="{2431186A-008E-41B6-B56D-733B9936C717}">
      <dsp:nvSpPr>
        <dsp:cNvPr id="0" name=""/>
        <dsp:cNvSpPr/>
      </dsp:nvSpPr>
      <dsp:spPr>
        <a:xfrm>
          <a:off x="5387140"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2017</a:t>
          </a:r>
          <a:endParaRPr lang="uk-UA" sz="500" kern="1200"/>
        </a:p>
      </dsp:txBody>
      <dsp:txXfrm>
        <a:off x="5448336" y="208217"/>
        <a:ext cx="183588" cy="122392"/>
      </dsp:txXfrm>
    </dsp:sp>
    <dsp:sp modelId="{07A1DAF1-1617-4557-8795-E76223BAAB9E}">
      <dsp:nvSpPr>
        <dsp:cNvPr id="0" name=""/>
        <dsp:cNvSpPr/>
      </dsp:nvSpPr>
      <dsp:spPr>
        <a:xfrm>
          <a:off x="5631924" y="208217"/>
          <a:ext cx="305980" cy="12239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693120" y="208217"/>
        <a:ext cx="183588" cy="1223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67DE1-A67A-4291-9ADC-B213D578C8E7}">
      <dsp:nvSpPr>
        <dsp:cNvPr id="0" name=""/>
        <dsp:cNvSpPr/>
      </dsp:nvSpPr>
      <dsp:spPr>
        <a:xfrm>
          <a:off x="1888" y="208574"/>
          <a:ext cx="306503" cy="12260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888" y="208574"/>
        <a:ext cx="275853" cy="122601"/>
      </dsp:txXfrm>
    </dsp:sp>
    <dsp:sp modelId="{2FB239F2-F7E1-4437-8144-BDB7614918BC}">
      <dsp:nvSpPr>
        <dsp:cNvPr id="0" name=""/>
        <dsp:cNvSpPr/>
      </dsp:nvSpPr>
      <dsp:spPr>
        <a:xfrm>
          <a:off x="247091"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uk-UA" sz="500" kern="1200"/>
            <a:t>1996</a:t>
          </a:r>
        </a:p>
      </dsp:txBody>
      <dsp:txXfrm>
        <a:off x="308392" y="208574"/>
        <a:ext cx="183902" cy="122601"/>
      </dsp:txXfrm>
    </dsp:sp>
    <dsp:sp modelId="{96DD8A3A-BA7C-4496-9D3A-2E57A4354F76}">
      <dsp:nvSpPr>
        <dsp:cNvPr id="0" name=""/>
        <dsp:cNvSpPr/>
      </dsp:nvSpPr>
      <dsp:spPr>
        <a:xfrm>
          <a:off x="492294"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53595" y="208574"/>
        <a:ext cx="183902" cy="122601"/>
      </dsp:txXfrm>
    </dsp:sp>
    <dsp:sp modelId="{046BFAE6-32A5-4507-BAF3-57C297977A12}">
      <dsp:nvSpPr>
        <dsp:cNvPr id="0" name=""/>
        <dsp:cNvSpPr/>
      </dsp:nvSpPr>
      <dsp:spPr>
        <a:xfrm>
          <a:off x="737497"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798798" y="208574"/>
        <a:ext cx="183902" cy="122601"/>
      </dsp:txXfrm>
    </dsp:sp>
    <dsp:sp modelId="{440193E6-D54C-4153-9D55-83CF34624781}">
      <dsp:nvSpPr>
        <dsp:cNvPr id="0" name=""/>
        <dsp:cNvSpPr/>
      </dsp:nvSpPr>
      <dsp:spPr>
        <a:xfrm>
          <a:off x="982700"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044001" y="208574"/>
        <a:ext cx="183902" cy="122601"/>
      </dsp:txXfrm>
    </dsp:sp>
    <dsp:sp modelId="{4E417423-C7E4-4EFC-8AD7-09BE2107F925}">
      <dsp:nvSpPr>
        <dsp:cNvPr id="0" name=""/>
        <dsp:cNvSpPr/>
      </dsp:nvSpPr>
      <dsp:spPr>
        <a:xfrm>
          <a:off x="1227903"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289204" y="208574"/>
        <a:ext cx="183902" cy="122601"/>
      </dsp:txXfrm>
    </dsp:sp>
    <dsp:sp modelId="{64FA3F0A-7A3A-4146-A7C7-208EB4C281E0}">
      <dsp:nvSpPr>
        <dsp:cNvPr id="0" name=""/>
        <dsp:cNvSpPr/>
      </dsp:nvSpPr>
      <dsp:spPr>
        <a:xfrm>
          <a:off x="1473106"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2001</a:t>
          </a:r>
          <a:endParaRPr lang="uk-UA" sz="500" kern="1200"/>
        </a:p>
      </dsp:txBody>
      <dsp:txXfrm>
        <a:off x="1534407" y="208574"/>
        <a:ext cx="183902" cy="122601"/>
      </dsp:txXfrm>
    </dsp:sp>
    <dsp:sp modelId="{FA3841CA-2811-46C4-9FD8-E6CCB73463EB}">
      <dsp:nvSpPr>
        <dsp:cNvPr id="0" name=""/>
        <dsp:cNvSpPr/>
      </dsp:nvSpPr>
      <dsp:spPr>
        <a:xfrm>
          <a:off x="1718309"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1779610" y="208574"/>
        <a:ext cx="183902" cy="122601"/>
      </dsp:txXfrm>
    </dsp:sp>
    <dsp:sp modelId="{FA1EB2A4-8C09-439F-B94C-DB62D689EB8A}">
      <dsp:nvSpPr>
        <dsp:cNvPr id="0" name=""/>
        <dsp:cNvSpPr/>
      </dsp:nvSpPr>
      <dsp:spPr>
        <a:xfrm>
          <a:off x="1963512"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024813" y="208574"/>
        <a:ext cx="183902" cy="122601"/>
      </dsp:txXfrm>
    </dsp:sp>
    <dsp:sp modelId="{CA6114B2-4F76-4F85-85DB-B0B03EDC1E77}">
      <dsp:nvSpPr>
        <dsp:cNvPr id="0" name=""/>
        <dsp:cNvSpPr/>
      </dsp:nvSpPr>
      <dsp:spPr>
        <a:xfrm>
          <a:off x="2208715"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270016" y="208574"/>
        <a:ext cx="183902" cy="122601"/>
      </dsp:txXfrm>
    </dsp:sp>
    <dsp:sp modelId="{CBA37E54-F434-4D86-87A9-243617F19E0D}">
      <dsp:nvSpPr>
        <dsp:cNvPr id="0" name=""/>
        <dsp:cNvSpPr/>
      </dsp:nvSpPr>
      <dsp:spPr>
        <a:xfrm>
          <a:off x="2453918"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515219" y="208574"/>
        <a:ext cx="183902" cy="122601"/>
      </dsp:txXfrm>
    </dsp:sp>
    <dsp:sp modelId="{0BAB68C3-29E1-4F46-8FA6-889B2AAEFA18}">
      <dsp:nvSpPr>
        <dsp:cNvPr id="0" name=""/>
        <dsp:cNvSpPr/>
      </dsp:nvSpPr>
      <dsp:spPr>
        <a:xfrm>
          <a:off x="2699121"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2760422" y="208574"/>
        <a:ext cx="183902" cy="122601"/>
      </dsp:txXfrm>
    </dsp:sp>
    <dsp:sp modelId="{A1A45AA7-4940-4278-9FC8-10016BEE924E}">
      <dsp:nvSpPr>
        <dsp:cNvPr id="0" name=""/>
        <dsp:cNvSpPr/>
      </dsp:nvSpPr>
      <dsp:spPr>
        <a:xfrm>
          <a:off x="2944324"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005625" y="208574"/>
        <a:ext cx="183902" cy="122601"/>
      </dsp:txXfrm>
    </dsp:sp>
    <dsp:sp modelId="{B765BD16-FFE9-43BB-8968-699C12CB8D4A}">
      <dsp:nvSpPr>
        <dsp:cNvPr id="0" name=""/>
        <dsp:cNvSpPr/>
      </dsp:nvSpPr>
      <dsp:spPr>
        <a:xfrm>
          <a:off x="3189527"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250828" y="208574"/>
        <a:ext cx="183902" cy="122601"/>
      </dsp:txXfrm>
    </dsp:sp>
    <dsp:sp modelId="{95E246C1-15F4-4FA8-A89E-B65AB1746FAD}">
      <dsp:nvSpPr>
        <dsp:cNvPr id="0" name=""/>
        <dsp:cNvSpPr/>
      </dsp:nvSpPr>
      <dsp:spPr>
        <a:xfrm>
          <a:off x="3434730"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496031" y="208574"/>
        <a:ext cx="183902" cy="122601"/>
      </dsp:txXfrm>
    </dsp:sp>
    <dsp:sp modelId="{35382644-0C92-4B4D-BEF8-83F83EA8CB1D}">
      <dsp:nvSpPr>
        <dsp:cNvPr id="0" name=""/>
        <dsp:cNvSpPr/>
      </dsp:nvSpPr>
      <dsp:spPr>
        <a:xfrm>
          <a:off x="3679933"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3741234" y="208574"/>
        <a:ext cx="183902" cy="122601"/>
      </dsp:txXfrm>
    </dsp:sp>
    <dsp:sp modelId="{9AADACDC-F5EF-4AE6-AFAA-D22D7EC8BA77}">
      <dsp:nvSpPr>
        <dsp:cNvPr id="0" name=""/>
        <dsp:cNvSpPr/>
      </dsp:nvSpPr>
      <dsp:spPr>
        <a:xfrm>
          <a:off x="3925136"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2011</a:t>
          </a:r>
          <a:endParaRPr lang="uk-UA" sz="500" kern="1200"/>
        </a:p>
      </dsp:txBody>
      <dsp:txXfrm>
        <a:off x="3986437" y="208574"/>
        <a:ext cx="183902" cy="122601"/>
      </dsp:txXfrm>
    </dsp:sp>
    <dsp:sp modelId="{1381F101-1DEC-450A-84CC-1C6586BDC61F}">
      <dsp:nvSpPr>
        <dsp:cNvPr id="0" name=""/>
        <dsp:cNvSpPr/>
      </dsp:nvSpPr>
      <dsp:spPr>
        <a:xfrm>
          <a:off x="4170339"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2012</a:t>
          </a:r>
          <a:endParaRPr lang="uk-UA" sz="500" kern="1200"/>
        </a:p>
      </dsp:txBody>
      <dsp:txXfrm>
        <a:off x="4231640" y="208574"/>
        <a:ext cx="183902" cy="122601"/>
      </dsp:txXfrm>
    </dsp:sp>
    <dsp:sp modelId="{A36FE942-33E6-4428-B3CD-B3B2C0FB1073}">
      <dsp:nvSpPr>
        <dsp:cNvPr id="0" name=""/>
        <dsp:cNvSpPr/>
      </dsp:nvSpPr>
      <dsp:spPr>
        <a:xfrm>
          <a:off x="4415542"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1" tIns="2667" rIns="1334" bIns="2667" numCol="1" spcCol="1270" anchor="ctr" anchorCtr="0">
          <a:noAutofit/>
        </a:bodyPr>
        <a:lstStyle/>
        <a:p>
          <a:pPr lvl="0" algn="ctr" defTabSz="44450">
            <a:lnSpc>
              <a:spcPct val="90000"/>
            </a:lnSpc>
            <a:spcBef>
              <a:spcPct val="0"/>
            </a:spcBef>
            <a:spcAft>
              <a:spcPct val="35000"/>
            </a:spcAft>
          </a:pPr>
          <a:endParaRPr lang="uk-UA" sz="100" kern="1200"/>
        </a:p>
      </dsp:txBody>
      <dsp:txXfrm>
        <a:off x="4476843" y="208574"/>
        <a:ext cx="183902" cy="122601"/>
      </dsp:txXfrm>
    </dsp:sp>
    <dsp:sp modelId="{A0A3BFF2-D0FD-447A-9DD0-DCF1E71BC226}">
      <dsp:nvSpPr>
        <dsp:cNvPr id="0" name=""/>
        <dsp:cNvSpPr/>
      </dsp:nvSpPr>
      <dsp:spPr>
        <a:xfrm>
          <a:off x="4660745"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4722046" y="208574"/>
        <a:ext cx="183902" cy="122601"/>
      </dsp:txXfrm>
    </dsp:sp>
    <dsp:sp modelId="{79FE41FB-E19F-4CBD-A0EC-2AF4D3F24998}">
      <dsp:nvSpPr>
        <dsp:cNvPr id="0" name=""/>
        <dsp:cNvSpPr/>
      </dsp:nvSpPr>
      <dsp:spPr>
        <a:xfrm>
          <a:off x="4905948"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2015</a:t>
          </a:r>
          <a:endParaRPr lang="uk-UA" sz="500" kern="1200"/>
        </a:p>
      </dsp:txBody>
      <dsp:txXfrm>
        <a:off x="4967249" y="208574"/>
        <a:ext cx="183902" cy="122601"/>
      </dsp:txXfrm>
    </dsp:sp>
    <dsp:sp modelId="{40120DC6-1536-4672-AA83-4C406265DEB4}">
      <dsp:nvSpPr>
        <dsp:cNvPr id="0" name=""/>
        <dsp:cNvSpPr/>
      </dsp:nvSpPr>
      <dsp:spPr>
        <a:xfrm>
          <a:off x="5151151"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2016</a:t>
          </a:r>
          <a:endParaRPr lang="uk-UA" sz="500" kern="1200"/>
        </a:p>
      </dsp:txBody>
      <dsp:txXfrm>
        <a:off x="5212452" y="208574"/>
        <a:ext cx="183902" cy="122601"/>
      </dsp:txXfrm>
    </dsp:sp>
    <dsp:sp modelId="{2431186A-008E-41B6-B56D-733B9936C717}">
      <dsp:nvSpPr>
        <dsp:cNvPr id="0" name=""/>
        <dsp:cNvSpPr/>
      </dsp:nvSpPr>
      <dsp:spPr>
        <a:xfrm>
          <a:off x="5396354"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r>
            <a:rPr lang="en-US" sz="500" kern="1200"/>
            <a:t>2017</a:t>
          </a:r>
          <a:endParaRPr lang="uk-UA" sz="500" kern="1200"/>
        </a:p>
      </dsp:txBody>
      <dsp:txXfrm>
        <a:off x="5457655" y="208574"/>
        <a:ext cx="183902" cy="122601"/>
      </dsp:txXfrm>
    </dsp:sp>
    <dsp:sp modelId="{07A1DAF1-1617-4557-8795-E76223BAAB9E}">
      <dsp:nvSpPr>
        <dsp:cNvPr id="0" name=""/>
        <dsp:cNvSpPr/>
      </dsp:nvSpPr>
      <dsp:spPr>
        <a:xfrm>
          <a:off x="5641557" y="208574"/>
          <a:ext cx="306503" cy="12260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13335" rIns="6668" bIns="13335" numCol="1" spcCol="1270" anchor="ctr" anchorCtr="0">
          <a:noAutofit/>
        </a:bodyPr>
        <a:lstStyle/>
        <a:p>
          <a:pPr lvl="0" algn="ctr" defTabSz="222250">
            <a:lnSpc>
              <a:spcPct val="90000"/>
            </a:lnSpc>
            <a:spcBef>
              <a:spcPct val="0"/>
            </a:spcBef>
            <a:spcAft>
              <a:spcPct val="35000"/>
            </a:spcAft>
          </a:pPr>
          <a:endParaRPr lang="uk-UA" sz="500" kern="1200"/>
        </a:p>
      </dsp:txBody>
      <dsp:txXfrm>
        <a:off x="5702858" y="208574"/>
        <a:ext cx="183902" cy="12260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0.1495</cdr:y>
    </cdr:from>
    <cdr:to>
      <cdr:x>0.04665</cdr:x>
      <cdr:y>0.30511</cdr:y>
    </cdr:to>
    <cdr:sp macro="" textlink="">
      <cdr:nvSpPr>
        <cdr:cNvPr id="2" name="TextBox 1"/>
        <cdr:cNvSpPr txBox="1"/>
      </cdr:nvSpPr>
      <cdr:spPr>
        <a:xfrm xmlns:a="http://schemas.openxmlformats.org/drawingml/2006/main">
          <a:off x="0" y="786063"/>
          <a:ext cx="272715" cy="8181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4"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0.1495</cdr:y>
    </cdr:from>
    <cdr:to>
      <cdr:x>0.04665</cdr:x>
      <cdr:y>0.30511</cdr:y>
    </cdr:to>
    <cdr:sp macro="" textlink="">
      <cdr:nvSpPr>
        <cdr:cNvPr id="2" name="TextBox 1"/>
        <cdr:cNvSpPr txBox="1"/>
      </cdr:nvSpPr>
      <cdr:spPr>
        <a:xfrm xmlns:a="http://schemas.openxmlformats.org/drawingml/2006/main">
          <a:off x="0" y="786063"/>
          <a:ext cx="272715" cy="8181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4"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0.1495</cdr:y>
    </cdr:from>
    <cdr:to>
      <cdr:x>0.04665</cdr:x>
      <cdr:y>0.30511</cdr:y>
    </cdr:to>
    <cdr:sp macro="" textlink="">
      <cdr:nvSpPr>
        <cdr:cNvPr id="3" name="TextBox 1"/>
        <cdr:cNvSpPr txBox="1"/>
      </cdr:nvSpPr>
      <cdr:spPr>
        <a:xfrm xmlns:a="http://schemas.openxmlformats.org/drawingml/2006/main">
          <a:off x="0" y="786063"/>
          <a:ext cx="272715" cy="8181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5"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0.1495</cdr:y>
    </cdr:from>
    <cdr:to>
      <cdr:x>0.04665</cdr:x>
      <cdr:y>0.30511</cdr:y>
    </cdr:to>
    <cdr:sp macro="" textlink="">
      <cdr:nvSpPr>
        <cdr:cNvPr id="2" name="TextBox 1"/>
        <cdr:cNvSpPr txBox="1"/>
      </cdr:nvSpPr>
      <cdr:spPr>
        <a:xfrm xmlns:a="http://schemas.openxmlformats.org/drawingml/2006/main">
          <a:off x="0" y="786063"/>
          <a:ext cx="272715" cy="8181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4"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0.1495</cdr:y>
    </cdr:from>
    <cdr:to>
      <cdr:x>0.04665</cdr:x>
      <cdr:y>0.30511</cdr:y>
    </cdr:to>
    <cdr:sp macro="" textlink="">
      <cdr:nvSpPr>
        <cdr:cNvPr id="3" name="TextBox 1"/>
        <cdr:cNvSpPr txBox="1"/>
      </cdr:nvSpPr>
      <cdr:spPr>
        <a:xfrm xmlns:a="http://schemas.openxmlformats.org/drawingml/2006/main">
          <a:off x="0" y="786063"/>
          <a:ext cx="272715" cy="8181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5"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0.1495</cdr:y>
    </cdr:from>
    <cdr:to>
      <cdr:x>0.04665</cdr:x>
      <cdr:y>0.30511</cdr:y>
    </cdr:to>
    <cdr:sp macro="" textlink="">
      <cdr:nvSpPr>
        <cdr:cNvPr id="2" name="TextBox 1"/>
        <cdr:cNvSpPr txBox="1"/>
      </cdr:nvSpPr>
      <cdr:spPr>
        <a:xfrm xmlns:a="http://schemas.openxmlformats.org/drawingml/2006/main">
          <a:off x="0" y="786063"/>
          <a:ext cx="272715" cy="8181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4"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0.1495</cdr:y>
    </cdr:from>
    <cdr:to>
      <cdr:x>0.04665</cdr:x>
      <cdr:y>0.30511</cdr:y>
    </cdr:to>
    <cdr:sp macro="" textlink="">
      <cdr:nvSpPr>
        <cdr:cNvPr id="3" name="TextBox 1"/>
        <cdr:cNvSpPr txBox="1"/>
      </cdr:nvSpPr>
      <cdr:spPr>
        <a:xfrm xmlns:a="http://schemas.openxmlformats.org/drawingml/2006/main">
          <a:off x="0" y="254894"/>
          <a:ext cx="285711" cy="26531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0.91576</cdr:x>
      <cdr:y>0.65172</cdr:y>
    </cdr:from>
    <cdr:to>
      <cdr:x>0.97816</cdr:x>
      <cdr:y>0.70712</cdr:y>
    </cdr:to>
    <cdr:sp macro="" textlink="">
      <cdr:nvSpPr>
        <cdr:cNvPr id="5" name="TextBox 3"/>
        <cdr:cNvSpPr txBox="1"/>
      </cdr:nvSpPr>
      <cdr:spPr>
        <a:xfrm xmlns:a="http://schemas.openxmlformats.org/drawingml/2006/main">
          <a:off x="5591175" y="2352675"/>
          <a:ext cx="3810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E63E8-FBDF-46CD-ACC2-029DD7313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44</Pages>
  <Words>24373</Words>
  <Characters>160706</Characters>
  <Application>Microsoft Office Word</Application>
  <DocSecurity>0</DocSecurity>
  <Lines>1339</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Ksue</Company>
  <LinksUpToDate>false</LinksUpToDate>
  <CharactersWithSpaces>184710</CharactersWithSpaces>
  <SharedDoc>false</SharedDoc>
  <HLinks>
    <vt:vector size="186" baseType="variant">
      <vt:variant>
        <vt:i4>3801192</vt:i4>
      </vt:variant>
      <vt:variant>
        <vt:i4>168</vt:i4>
      </vt:variant>
      <vt:variant>
        <vt:i4>0</vt:i4>
      </vt:variant>
      <vt:variant>
        <vt:i4>5</vt:i4>
      </vt:variant>
      <vt:variant>
        <vt:lpwstr>http://www.hse.ru/data/2012/03/14/1265002218/itog.pdf. 18.</vt:lpwstr>
      </vt:variant>
      <vt:variant>
        <vt:lpwstr/>
      </vt:variant>
      <vt:variant>
        <vt:i4>7995452</vt:i4>
      </vt:variant>
      <vt:variant>
        <vt:i4>165</vt:i4>
      </vt:variant>
      <vt:variant>
        <vt:i4>0</vt:i4>
      </vt:variant>
      <vt:variant>
        <vt:i4>5</vt:i4>
      </vt:variant>
      <vt:variant>
        <vt:lpwstr>http://www.kpu.ua/otsenka-ekonomicheskogo-effekta-uchastija-ukraini-v-protsessah-evrazijskoj-integratsii-po-rezultatam-sovmestnogo-issledovanija-instituta-narodnohozjajstvennogo-prognozirovanija-ran-i-instituta-ekonomi. 21</vt:lpwstr>
      </vt:variant>
      <vt:variant>
        <vt:lpwstr/>
      </vt:variant>
      <vt:variant>
        <vt:i4>8060991</vt:i4>
      </vt:variant>
      <vt:variant>
        <vt:i4>162</vt:i4>
      </vt:variant>
      <vt:variant>
        <vt:i4>0</vt:i4>
      </vt:variant>
      <vt:variant>
        <vt:i4>5</vt:i4>
      </vt:variant>
      <vt:variant>
        <vt:lpwstr>http://comtrade.un.org/</vt:lpwstr>
      </vt:variant>
      <vt:variant>
        <vt:lpwstr/>
      </vt:variant>
      <vt:variant>
        <vt:i4>6750247</vt:i4>
      </vt:variant>
      <vt:variant>
        <vt:i4>159</vt:i4>
      </vt:variant>
      <vt:variant>
        <vt:i4>0</vt:i4>
      </vt:variant>
      <vt:variant>
        <vt:i4>5</vt:i4>
      </vt:variant>
      <vt:variant>
        <vt:lpwstr>http://www.ukrstat.gov.ua/</vt:lpwstr>
      </vt:variant>
      <vt:variant>
        <vt:lpwstr/>
      </vt:variant>
      <vt:variant>
        <vt:i4>6029413</vt:i4>
      </vt:variant>
      <vt:variant>
        <vt:i4>156</vt:i4>
      </vt:variant>
      <vt:variant>
        <vt:i4>0</vt:i4>
      </vt:variant>
      <vt:variant>
        <vt:i4>5</vt:i4>
      </vt:variant>
      <vt:variant>
        <vt:lpwstr>http://lib.sumdu.edu.ua/library/DocDescription?doc_id=163036</vt:lpwstr>
      </vt:variant>
      <vt:variant>
        <vt:lpwstr/>
      </vt:variant>
      <vt:variant>
        <vt:i4>2687014</vt:i4>
      </vt:variant>
      <vt:variant>
        <vt:i4>153</vt:i4>
      </vt:variant>
      <vt:variant>
        <vt:i4>0</vt:i4>
      </vt:variant>
      <vt:variant>
        <vt:i4>5</vt:i4>
      </vt:variant>
      <vt:variant>
        <vt:lpwstr>http://www.nbuv.gov.ua/books_x001f_/2010_x001f_/10nandop_x001f_/index.html._x000b_15</vt:lpwstr>
      </vt:variant>
      <vt:variant>
        <vt:lpwstr/>
      </vt:variant>
      <vt:variant>
        <vt:i4>83</vt:i4>
      </vt:variant>
      <vt:variant>
        <vt:i4>150</vt:i4>
      </vt:variant>
      <vt:variant>
        <vt:i4>0</vt:i4>
      </vt:variant>
      <vt:variant>
        <vt:i4>5</vt:i4>
      </vt:variant>
      <vt:variant>
        <vt:lpwstr>http://www.reuters.com/article/idUSLDE61F0W720100216</vt:lpwstr>
      </vt:variant>
      <vt:variant>
        <vt:lpwstr/>
      </vt:variant>
      <vt:variant>
        <vt:i4>1638523</vt:i4>
      </vt:variant>
      <vt:variant>
        <vt:i4>147</vt:i4>
      </vt:variant>
      <vt:variant>
        <vt:i4>0</vt:i4>
      </vt:variant>
      <vt:variant>
        <vt:i4>5</vt:i4>
      </vt:variant>
      <vt:variant>
        <vt:lpwstr>http://www.timesonline.co.uk/tol/comment/columnists/anatole_kaletsky/article7022509.ece</vt:lpwstr>
      </vt:variant>
      <vt:variant>
        <vt:lpwstr/>
      </vt:variant>
      <vt:variant>
        <vt:i4>917574</vt:i4>
      </vt:variant>
      <vt:variant>
        <vt:i4>144</vt:i4>
      </vt:variant>
      <vt:variant>
        <vt:i4>0</vt:i4>
      </vt:variant>
      <vt:variant>
        <vt:i4>5</vt:i4>
      </vt:variant>
      <vt:variant>
        <vt:lpwstr>http://www.nytimes.com/2009/03/02/opinion/02krugman.html</vt:lpwstr>
      </vt:variant>
      <vt:variant>
        <vt:lpwstr/>
      </vt:variant>
      <vt:variant>
        <vt:i4>3735651</vt:i4>
      </vt:variant>
      <vt:variant>
        <vt:i4>141</vt:i4>
      </vt:variant>
      <vt:variant>
        <vt:i4>0</vt:i4>
      </vt:variant>
      <vt:variant>
        <vt:i4>5</vt:i4>
      </vt:variant>
      <vt:variant>
        <vt:lpwstr>http://www.hse.ru/data/2012/03/14/1265002218/itog.pdf. 23.</vt:lpwstr>
      </vt:variant>
      <vt:variant>
        <vt:lpwstr/>
      </vt:variant>
      <vt:variant>
        <vt:i4>7012384</vt:i4>
      </vt:variant>
      <vt:variant>
        <vt:i4>138</vt:i4>
      </vt:variant>
      <vt:variant>
        <vt:i4>0</vt:i4>
      </vt:variant>
      <vt:variant>
        <vt:i4>5</vt:i4>
      </vt:variant>
      <vt:variant>
        <vt:lpwstr>http://www.kpu.ua/otsenka-ekonomicheskogo-effekta-uchastija-ukraini-v-protsessah-evrazijskoj-integratsii-po-rezultatam-sovmestnogo-issledovanija-instituta-narodnohozjajstvennogo-prognozirovanija-ran-i-instituta-ekonomi/</vt:lpwstr>
      </vt:variant>
      <vt:variant>
        <vt:lpwstr/>
      </vt:variant>
      <vt:variant>
        <vt:i4>8060991</vt:i4>
      </vt:variant>
      <vt:variant>
        <vt:i4>135</vt:i4>
      </vt:variant>
      <vt:variant>
        <vt:i4>0</vt:i4>
      </vt:variant>
      <vt:variant>
        <vt:i4>5</vt:i4>
      </vt:variant>
      <vt:variant>
        <vt:lpwstr>http://comtrade.un.org/</vt:lpwstr>
      </vt:variant>
      <vt:variant>
        <vt:lpwstr/>
      </vt:variant>
      <vt:variant>
        <vt:i4>6750247</vt:i4>
      </vt:variant>
      <vt:variant>
        <vt:i4>132</vt:i4>
      </vt:variant>
      <vt:variant>
        <vt:i4>0</vt:i4>
      </vt:variant>
      <vt:variant>
        <vt:i4>5</vt:i4>
      </vt:variant>
      <vt:variant>
        <vt:lpwstr>http://www.ukrstat.gov.ua/</vt:lpwstr>
      </vt:variant>
      <vt:variant>
        <vt:lpwstr/>
      </vt:variant>
      <vt:variant>
        <vt:i4>6029413</vt:i4>
      </vt:variant>
      <vt:variant>
        <vt:i4>129</vt:i4>
      </vt:variant>
      <vt:variant>
        <vt:i4>0</vt:i4>
      </vt:variant>
      <vt:variant>
        <vt:i4>5</vt:i4>
      </vt:variant>
      <vt:variant>
        <vt:lpwstr>http://lib.sumdu.edu.ua/library/DocDescription?doc_id=163036</vt:lpwstr>
      </vt:variant>
      <vt:variant>
        <vt:lpwstr/>
      </vt:variant>
      <vt:variant>
        <vt:i4>2228259</vt:i4>
      </vt:variant>
      <vt:variant>
        <vt:i4>123</vt:i4>
      </vt:variant>
      <vt:variant>
        <vt:i4>0</vt:i4>
      </vt:variant>
      <vt:variant>
        <vt:i4>5</vt:i4>
      </vt:variant>
      <vt:variant>
        <vt:lpwstr>http://ru.wikipedia.org/wiki/%D0%9C%D1%8B%D1%81%D0%BB%D1%8C_%28%D0%B8%D0%B7%D0%B4%D0%B0%D1%82%D0%B5%D0%BB%D1%8C%D1%81%D1%82%D0%B2%D0%BE,_%D0%9C%D0%BE%D1%81%D0%BA%D0%B2%D0%B0%29</vt:lpwstr>
      </vt:variant>
      <vt:variant>
        <vt:lpwstr/>
      </vt:variant>
      <vt:variant>
        <vt:i4>1966096</vt:i4>
      </vt:variant>
      <vt:variant>
        <vt:i4>120</vt:i4>
      </vt:variant>
      <vt:variant>
        <vt:i4>0</vt:i4>
      </vt:variant>
      <vt:variant>
        <vt:i4>5</vt:i4>
      </vt:variant>
      <vt:variant>
        <vt:lpwstr>http://ru.wikipedia.org/w/index.php?title=%D0%98%D0%A0%D0%98%D0%A1%D0%AD%D0%9D&amp;action=edit&amp;redlink=1</vt:lpwstr>
      </vt:variant>
      <vt:variant>
        <vt:lpwstr/>
      </vt:variant>
      <vt:variant>
        <vt:i4>83</vt:i4>
      </vt:variant>
      <vt:variant>
        <vt:i4>117</vt:i4>
      </vt:variant>
      <vt:variant>
        <vt:i4>0</vt:i4>
      </vt:variant>
      <vt:variant>
        <vt:i4>5</vt:i4>
      </vt:variant>
      <vt:variant>
        <vt:lpwstr>http://www.reuters.com/article/idUSLDE61F0W720100216</vt:lpwstr>
      </vt:variant>
      <vt:variant>
        <vt:lpwstr/>
      </vt:variant>
      <vt:variant>
        <vt:i4>1638523</vt:i4>
      </vt:variant>
      <vt:variant>
        <vt:i4>114</vt:i4>
      </vt:variant>
      <vt:variant>
        <vt:i4>0</vt:i4>
      </vt:variant>
      <vt:variant>
        <vt:i4>5</vt:i4>
      </vt:variant>
      <vt:variant>
        <vt:lpwstr>http://www.timesonline.co.uk/tol/comment/columnists/anatole_kaletsky/article7022509.ece</vt:lpwstr>
      </vt:variant>
      <vt:variant>
        <vt:lpwstr/>
      </vt:variant>
      <vt:variant>
        <vt:i4>917574</vt:i4>
      </vt:variant>
      <vt:variant>
        <vt:i4>111</vt:i4>
      </vt:variant>
      <vt:variant>
        <vt:i4>0</vt:i4>
      </vt:variant>
      <vt:variant>
        <vt:i4>5</vt:i4>
      </vt:variant>
      <vt:variant>
        <vt:lpwstr>http://www.nytimes.com/2009/03/02/opinion/02krugman.html</vt:lpwstr>
      </vt:variant>
      <vt:variant>
        <vt:lpwstr/>
      </vt:variant>
      <vt:variant>
        <vt:i4>8922198</vt:i4>
      </vt:variant>
      <vt:variant>
        <vt:i4>105</vt:i4>
      </vt:variant>
      <vt:variant>
        <vt:i4>0</vt:i4>
      </vt:variant>
      <vt:variant>
        <vt:i4>5</vt:i4>
      </vt:variant>
      <vt:variant>
        <vt:lpwstr>\\10.3.1.3\Work\Журнал\k514_1\Application Data\Microsoft\From Nobel Lectures [Електронний ресурс] \ Theodore W. Schultz \ Economics 1969-1980, Editor Assar Lindbeck, World Scientific Publishing Co., Singapore, 1992. – Режим доступу :</vt:lpwstr>
      </vt:variant>
      <vt:variant>
        <vt:lpwstr/>
      </vt:variant>
      <vt:variant>
        <vt:i4>4849713</vt:i4>
      </vt:variant>
      <vt:variant>
        <vt:i4>99</vt:i4>
      </vt:variant>
      <vt:variant>
        <vt:i4>0</vt:i4>
      </vt:variant>
      <vt:variant>
        <vt:i4>5</vt:i4>
      </vt:variant>
      <vt:variant>
        <vt:lpwstr>mailto:info@msu.kharkov.ua</vt:lpwstr>
      </vt:variant>
      <vt:variant>
        <vt:lpwstr/>
      </vt:variant>
      <vt:variant>
        <vt:i4>3080291</vt:i4>
      </vt:variant>
      <vt:variant>
        <vt:i4>93</vt:i4>
      </vt:variant>
      <vt:variant>
        <vt:i4>0</vt:i4>
      </vt:variant>
      <vt:variant>
        <vt:i4>5</vt:i4>
      </vt:variant>
      <vt:variant>
        <vt:lpwstr>http://ru.wikipedia.org/wiki/%D0%9F%D0%B0%D1%80%D0%B8%D1%82%D0%B5%D1%82_%D0%BF%D0%BE%D0%BA%D1%83%D0%BF%D0%B0%D1%82%D0%B5%D0%BB%D1%8C%D0%BD%D0%BE%D0%B9_%D1%81%D0%BF%D0%BE%D1%81%D0%BE%D0%B1%D0%BD%D0%BE%D1%81%D1%82%D0%B8</vt:lpwstr>
      </vt:variant>
      <vt:variant>
        <vt:lpwstr/>
      </vt:variant>
      <vt:variant>
        <vt:i4>5242899</vt:i4>
      </vt:variant>
      <vt:variant>
        <vt:i4>90</vt:i4>
      </vt:variant>
      <vt:variant>
        <vt:i4>0</vt:i4>
      </vt:variant>
      <vt:variant>
        <vt:i4>5</vt:i4>
      </vt:variant>
      <vt:variant>
        <vt:lpwstr>http://ru.wikipedia.org/wiki/%D0%9D%D0%BE%D0%B2%D0%B0%D1%8F_%D0%B8%D0%BD%D1%81%D1%82%D0%B8%D1%82%D1%83%D1%86%D0%B8%D0%BE%D0%BD%D0%B0%D0%BB%D1%8C%D0%BD%D0%B0%D1%8F_%D1%82%D0%B5%D0%BE%D1%80%D0%B8%D1%8F</vt:lpwstr>
      </vt:variant>
      <vt:variant>
        <vt:lpwstr/>
      </vt:variant>
      <vt:variant>
        <vt:i4>2949222</vt:i4>
      </vt:variant>
      <vt:variant>
        <vt:i4>84</vt:i4>
      </vt:variant>
      <vt:variant>
        <vt:i4>0</vt:i4>
      </vt:variant>
      <vt:variant>
        <vt:i4>5</vt:i4>
      </vt:variant>
      <vt:variant>
        <vt:lpwstr>http://portal.rada.gov.ua/</vt:lpwstr>
      </vt:variant>
      <vt:variant>
        <vt:lpwstr/>
      </vt:variant>
      <vt:variant>
        <vt:i4>2949182</vt:i4>
      </vt:variant>
      <vt:variant>
        <vt:i4>81</vt:i4>
      </vt:variant>
      <vt:variant>
        <vt:i4>0</vt:i4>
      </vt:variant>
      <vt:variant>
        <vt:i4>5</vt:i4>
      </vt:variant>
      <vt:variant>
        <vt:lpwstr>http://www/portal.rada.gov.ua/</vt:lpwstr>
      </vt:variant>
      <vt:variant>
        <vt:lpwstr/>
      </vt:variant>
      <vt:variant>
        <vt:i4>6094951</vt:i4>
      </vt:variant>
      <vt:variant>
        <vt:i4>36</vt:i4>
      </vt:variant>
      <vt:variant>
        <vt:i4>0</vt:i4>
      </vt:variant>
      <vt:variant>
        <vt:i4>5</vt:i4>
      </vt:variant>
      <vt:variant>
        <vt:lpwstr>http://www.nyo.unep.org/wed_eth.htm</vt:lpwstr>
      </vt:variant>
      <vt:variant>
        <vt:lpwstr/>
      </vt:variant>
      <vt:variant>
        <vt:i4>1310738</vt:i4>
      </vt:variant>
      <vt:variant>
        <vt:i4>33</vt:i4>
      </vt:variant>
      <vt:variant>
        <vt:i4>0</vt:i4>
      </vt:variant>
      <vt:variant>
        <vt:i4>5</vt:i4>
      </vt:variant>
      <vt:variant>
        <vt:lpwstr>http://sapiens.revues.org/88</vt:lpwstr>
      </vt:variant>
      <vt:variant>
        <vt:lpwstr/>
      </vt:variant>
      <vt:variant>
        <vt:i4>6094951</vt:i4>
      </vt:variant>
      <vt:variant>
        <vt:i4>30</vt:i4>
      </vt:variant>
      <vt:variant>
        <vt:i4>0</vt:i4>
      </vt:variant>
      <vt:variant>
        <vt:i4>5</vt:i4>
      </vt:variant>
      <vt:variant>
        <vt:lpwstr>http://www.nyo.unep.org/wed_eth.htm</vt:lpwstr>
      </vt:variant>
      <vt:variant>
        <vt:lpwstr/>
      </vt:variant>
      <vt:variant>
        <vt:i4>2228268</vt:i4>
      </vt:variant>
      <vt:variant>
        <vt:i4>27</vt:i4>
      </vt:variant>
      <vt:variant>
        <vt:i4>0</vt:i4>
      </vt:variant>
      <vt:variant>
        <vt:i4>5</vt:i4>
      </vt:variant>
      <vt:variant>
        <vt:lpwstr>http://www.gumer.info/bogoslov_Buks/Philos/Schweitzer/Prob_Etik.php</vt:lpwstr>
      </vt:variant>
      <vt:variant>
        <vt:lpwstr/>
      </vt:variant>
      <vt:variant>
        <vt:i4>1310738</vt:i4>
      </vt:variant>
      <vt:variant>
        <vt:i4>24</vt:i4>
      </vt:variant>
      <vt:variant>
        <vt:i4>0</vt:i4>
      </vt:variant>
      <vt:variant>
        <vt:i4>5</vt:i4>
      </vt:variant>
      <vt:variant>
        <vt:lpwstr>http://sapiens.revues.org/88</vt:lpwstr>
      </vt:variant>
      <vt:variant>
        <vt:lpwstr/>
      </vt:variant>
      <vt:variant>
        <vt:i4>5046362</vt:i4>
      </vt:variant>
      <vt:variant>
        <vt:i4>18</vt:i4>
      </vt:variant>
      <vt:variant>
        <vt:i4>0</vt:i4>
      </vt:variant>
      <vt:variant>
        <vt:i4>5</vt:i4>
      </vt:variant>
      <vt:variant>
        <vt:lpwstr>http://www.agroconf.org/content/z-programi-ekonomichnih-reform-na-2010-2014-rr-pro-rozvitok-silskogo-gospodarstva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dc:creator>
  <cp:keywords/>
  <dc:description/>
  <cp:lastModifiedBy>Издательство</cp:lastModifiedBy>
  <cp:revision>58</cp:revision>
  <cp:lastPrinted>2017-12-27T09:23:00Z</cp:lastPrinted>
  <dcterms:created xsi:type="dcterms:W3CDTF">2017-12-08T13:45:00Z</dcterms:created>
  <dcterms:modified xsi:type="dcterms:W3CDTF">2017-12-27T13:46:00Z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